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E3F9" w14:textId="41BA460F" w:rsidR="00B475F5" w:rsidRDefault="00B475F5" w:rsidP="00B475F5">
      <w:r w:rsidRPr="00B475F5">
        <w:t>你是一位資深會計師，熟悉非營利組織的財務管理，透過檢視收支決算表、資產負債表、基金收支表或淨值變動表（社團法人無提撥基金則不需提供）、財產目錄（無財產則不需提供），分析各報表數據意義，提醒組織該注意哪些營運上的面向</w:t>
      </w:r>
      <w:r w:rsidR="00514D1D" w:rsidRPr="00B475F5">
        <w:t>，</w:t>
      </w:r>
      <w:r w:rsidR="00E70BD3">
        <w:rPr>
          <w:rFonts w:hint="eastAsia"/>
        </w:rPr>
        <w:t>請分項說明</w:t>
      </w:r>
      <w:r w:rsidR="00514D1D" w:rsidRPr="00514D1D">
        <w:t>這些審核項目代表什麼意義</w:t>
      </w:r>
      <w:r w:rsidR="00D734F1">
        <w:rPr>
          <w:rFonts w:hint="eastAsia"/>
        </w:rPr>
        <w:t>：</w:t>
      </w:r>
    </w:p>
    <w:p w14:paraId="5244D90A" w14:textId="4C8F6857" w:rsidR="005A12A9" w:rsidRDefault="007004B2" w:rsidP="00B475F5">
      <w:r>
        <w:rPr>
          <w:rFonts w:hint="eastAsia"/>
        </w:rPr>
        <w:t>為了讓工作人員能利用</w:t>
      </w:r>
      <w:r>
        <w:rPr>
          <w:rFonts w:hint="eastAsia"/>
        </w:rPr>
        <w:t>Excel</w:t>
      </w:r>
      <w:r>
        <w:rPr>
          <w:rFonts w:hint="eastAsia"/>
        </w:rPr>
        <w:t>範本，登打不同組織</w:t>
      </w:r>
      <w:r w:rsidR="00C43443" w:rsidRPr="00B475F5">
        <w:t>收支決算表、資產負債表、基金收支表或淨值變動表、財產目錄</w:t>
      </w:r>
      <w:r w:rsidR="00C43443">
        <w:rPr>
          <w:rFonts w:hint="eastAsia"/>
        </w:rPr>
        <w:t>，</w:t>
      </w:r>
    </w:p>
    <w:p w14:paraId="6A419689" w14:textId="539F0095" w:rsidR="007004B2" w:rsidRDefault="007004B2" w:rsidP="00B475F5">
      <w:r>
        <w:rPr>
          <w:rFonts w:hint="eastAsia"/>
        </w:rPr>
        <w:t>針對下面檢核項目初步進行審查，</w:t>
      </w:r>
      <w:r w:rsidR="00552477">
        <w:rPr>
          <w:rFonts w:hint="eastAsia"/>
        </w:rPr>
        <w:t>請設計出</w:t>
      </w:r>
      <w:r w:rsidR="00552477">
        <w:rPr>
          <w:rFonts w:hint="eastAsia"/>
        </w:rPr>
        <w:t>Excel</w:t>
      </w:r>
      <w:r w:rsidR="004E7849">
        <w:rPr>
          <w:rFonts w:hint="eastAsia"/>
        </w:rPr>
        <w:t>範本</w:t>
      </w:r>
      <w:r w:rsidR="0035463C">
        <w:rPr>
          <w:rFonts w:hint="eastAsia"/>
        </w:rPr>
        <w:t>，</w:t>
      </w:r>
      <w:r w:rsidR="00AC418E">
        <w:rPr>
          <w:rFonts w:hint="eastAsia"/>
        </w:rPr>
        <w:t>每個</w:t>
      </w:r>
      <w:r w:rsidR="00AC418E">
        <w:rPr>
          <w:rFonts w:hint="eastAsia"/>
        </w:rPr>
        <w:t>sheet</w:t>
      </w:r>
      <w:r w:rsidR="0035463C">
        <w:rPr>
          <w:rFonts w:hint="eastAsia"/>
        </w:rPr>
        <w:t>需要</w:t>
      </w:r>
      <w:r w:rsidR="0062077B">
        <w:rPr>
          <w:rFonts w:hint="eastAsia"/>
        </w:rPr>
        <w:t>計算公式</w:t>
      </w:r>
      <w:r w:rsidR="00F259AB">
        <w:rPr>
          <w:rFonts w:hint="eastAsia"/>
        </w:rPr>
        <w:t>(</w:t>
      </w:r>
      <w:r w:rsidR="00F259AB">
        <w:rPr>
          <w:rFonts w:hint="eastAsia"/>
        </w:rPr>
        <w:t>每項科目需要計算出各自的</w:t>
      </w:r>
      <w:r w:rsidR="00AE634A">
        <w:rPr>
          <w:rFonts w:hint="eastAsia"/>
        </w:rPr>
        <w:t>比例</w:t>
      </w:r>
      <w:r w:rsidR="00F259AB">
        <w:rPr>
          <w:rFonts w:hint="eastAsia"/>
        </w:rPr>
        <w:t>)</w:t>
      </w:r>
      <w:r w:rsidR="0062077B">
        <w:rPr>
          <w:rFonts w:hint="eastAsia"/>
        </w:rPr>
        <w:t>、</w:t>
      </w:r>
      <w:r w:rsidR="001A64B7">
        <w:rPr>
          <w:rFonts w:hint="eastAsia"/>
        </w:rPr>
        <w:t>判斷</w:t>
      </w:r>
      <w:r w:rsidR="00BE6833">
        <w:rPr>
          <w:rFonts w:hint="eastAsia"/>
        </w:rPr>
        <w:t>是否</w:t>
      </w:r>
      <w:r w:rsidR="001A64B7">
        <w:rPr>
          <w:rFonts w:hint="eastAsia"/>
        </w:rPr>
        <w:t>符合</w:t>
      </w:r>
      <w:r w:rsidR="0062077B">
        <w:rPr>
          <w:rFonts w:hint="eastAsia"/>
        </w:rPr>
        <w:t>或正確</w:t>
      </w:r>
      <w:r w:rsidR="00BE6833">
        <w:rPr>
          <w:rFonts w:hint="eastAsia"/>
        </w:rPr>
        <w:t>、</w:t>
      </w:r>
      <w:r w:rsidR="0062077B">
        <w:rPr>
          <w:rFonts w:hint="eastAsia"/>
        </w:rPr>
        <w:t>顯示</w:t>
      </w:r>
      <w:r w:rsidR="0062077B" w:rsidRPr="0062077B">
        <w:t>異常</w:t>
      </w:r>
      <w:r w:rsidR="0062077B">
        <w:rPr>
          <w:rFonts w:hint="eastAsia"/>
        </w:rPr>
        <w:t>代表的</w:t>
      </w:r>
      <w:r w:rsidR="0062077B" w:rsidRPr="0062077B">
        <w:t>意義</w:t>
      </w:r>
      <w:r w:rsidR="0062077B">
        <w:rPr>
          <w:rFonts w:hint="eastAsia"/>
        </w:rPr>
        <w:t>、</w:t>
      </w:r>
      <w:r w:rsidR="006218A6">
        <w:rPr>
          <w:rFonts w:hint="eastAsia"/>
        </w:rPr>
        <w:t>修正建議</w:t>
      </w:r>
    </w:p>
    <w:p w14:paraId="51355E0C" w14:textId="1A855020" w:rsidR="00AC418E" w:rsidRDefault="00631AC7" w:rsidP="00B475F5">
      <w:r>
        <w:rPr>
          <w:rFonts w:hint="eastAsia"/>
        </w:rPr>
        <w:t>【</w:t>
      </w:r>
      <w:r w:rsidR="00F41F14" w:rsidRPr="00B475F5">
        <w:t>收支決算表</w:t>
      </w:r>
      <w:r w:rsidR="007A16A6">
        <w:rPr>
          <w:rFonts w:hint="eastAsia"/>
        </w:rPr>
        <w:t>】</w:t>
      </w:r>
    </w:p>
    <w:p w14:paraId="41B1D112" w14:textId="77777777" w:rsidR="00955075" w:rsidRDefault="00955075" w:rsidP="00F41F14">
      <w:pPr>
        <w:pStyle w:val="a9"/>
        <w:numPr>
          <w:ilvl w:val="0"/>
          <w:numId w:val="1"/>
        </w:numPr>
        <w:rPr>
          <w:rFonts w:hint="eastAsia"/>
        </w:rPr>
      </w:pPr>
      <w:r>
        <w:rPr>
          <w:rFonts w:hint="eastAsia"/>
        </w:rPr>
        <w:t>報表數字合計正確</w:t>
      </w:r>
    </w:p>
    <w:p w14:paraId="5DAE82D1" w14:textId="77777777" w:rsidR="00955075" w:rsidRDefault="00955075" w:rsidP="00F41F14">
      <w:pPr>
        <w:pStyle w:val="a9"/>
        <w:numPr>
          <w:ilvl w:val="0"/>
          <w:numId w:val="1"/>
        </w:numPr>
        <w:rPr>
          <w:rFonts w:hint="eastAsia"/>
        </w:rPr>
      </w:pPr>
      <w:r>
        <w:rPr>
          <w:rFonts w:hint="eastAsia"/>
        </w:rPr>
        <w:t>報表數字平衡</w:t>
      </w:r>
      <w:r>
        <w:rPr>
          <w:rFonts w:hint="eastAsia"/>
        </w:rPr>
        <w:t>(</w:t>
      </w:r>
      <w:r>
        <w:rPr>
          <w:rFonts w:hint="eastAsia"/>
        </w:rPr>
        <w:t>收入</w:t>
      </w:r>
      <w:r>
        <w:rPr>
          <w:rFonts w:hint="eastAsia"/>
        </w:rPr>
        <w:t>=</w:t>
      </w:r>
      <w:r>
        <w:rPr>
          <w:rFonts w:hint="eastAsia"/>
        </w:rPr>
        <w:t>支出</w:t>
      </w:r>
      <w:r>
        <w:rPr>
          <w:rFonts w:hint="eastAsia"/>
        </w:rPr>
        <w:t>+</w:t>
      </w:r>
      <w:r>
        <w:rPr>
          <w:rFonts w:hint="eastAsia"/>
        </w:rPr>
        <w:t>本期餘絀</w:t>
      </w:r>
      <w:r>
        <w:rPr>
          <w:rFonts w:hint="eastAsia"/>
        </w:rPr>
        <w:t>)</w:t>
      </w:r>
    </w:p>
    <w:p w14:paraId="6E759541" w14:textId="77777777" w:rsidR="00955075" w:rsidRDefault="00955075" w:rsidP="00F41F14">
      <w:pPr>
        <w:pStyle w:val="a9"/>
        <w:numPr>
          <w:ilvl w:val="0"/>
          <w:numId w:val="1"/>
        </w:numPr>
        <w:rPr>
          <w:rFonts w:hint="eastAsia"/>
        </w:rPr>
      </w:pPr>
      <w:r>
        <w:rPr>
          <w:rFonts w:hint="eastAsia"/>
        </w:rPr>
        <w:t>本期餘絀沒有超過當年收入</w:t>
      </w:r>
      <w:r>
        <w:rPr>
          <w:rFonts w:hint="eastAsia"/>
        </w:rPr>
        <w:t>40%</w:t>
      </w:r>
      <w:r>
        <w:rPr>
          <w:rFonts w:hint="eastAsia"/>
        </w:rPr>
        <w:t>。若有，說明其結餘之使用計畫或轉列何種用途。</w:t>
      </w:r>
    </w:p>
    <w:p w14:paraId="2FEBDC0B" w14:textId="77777777" w:rsidR="00955075" w:rsidRDefault="00955075" w:rsidP="00F41F14">
      <w:pPr>
        <w:pStyle w:val="a9"/>
        <w:numPr>
          <w:ilvl w:val="0"/>
          <w:numId w:val="1"/>
        </w:numPr>
        <w:rPr>
          <w:rFonts w:hint="eastAsia"/>
        </w:rPr>
      </w:pPr>
      <w:r>
        <w:rPr>
          <w:rFonts w:hint="eastAsia"/>
        </w:rPr>
        <w:t>支出科目單項金額沒有超過總支出金額</w:t>
      </w:r>
      <w:r>
        <w:rPr>
          <w:rFonts w:hint="eastAsia"/>
        </w:rPr>
        <w:t>20%</w:t>
      </w:r>
      <w:r>
        <w:rPr>
          <w:rFonts w:hint="eastAsia"/>
        </w:rPr>
        <w:t>以上。若超過，說明其性質及原因。</w:t>
      </w:r>
    </w:p>
    <w:p w14:paraId="06656E89" w14:textId="77777777" w:rsidR="00955075" w:rsidRDefault="00955075" w:rsidP="00F41F14">
      <w:pPr>
        <w:pStyle w:val="a9"/>
        <w:numPr>
          <w:ilvl w:val="0"/>
          <w:numId w:val="1"/>
        </w:numPr>
        <w:rPr>
          <w:rFonts w:hint="eastAsia"/>
        </w:rPr>
      </w:pPr>
      <w:r>
        <w:rPr>
          <w:rFonts w:hint="eastAsia"/>
        </w:rPr>
        <w:t>預決算沒有差異超過</w:t>
      </w:r>
      <w:r>
        <w:rPr>
          <w:rFonts w:hint="eastAsia"/>
        </w:rPr>
        <w:t>20%</w:t>
      </w:r>
      <w:r>
        <w:rPr>
          <w:rFonts w:hint="eastAsia"/>
        </w:rPr>
        <w:t>以上。若有，說明其原因。</w:t>
      </w:r>
      <w:r>
        <w:rPr>
          <w:rFonts w:hint="eastAsia"/>
        </w:rPr>
        <w:t>(</w:t>
      </w:r>
      <w:r>
        <w:rPr>
          <w:rFonts w:hint="eastAsia"/>
        </w:rPr>
        <w:t>須提供預決算比較表</w:t>
      </w:r>
      <w:r>
        <w:rPr>
          <w:rFonts w:hint="eastAsia"/>
        </w:rPr>
        <w:t xml:space="preserve">) </w:t>
      </w:r>
      <w:r>
        <w:rPr>
          <w:rFonts w:hint="eastAsia"/>
        </w:rPr>
        <w:t>。</w:t>
      </w:r>
    </w:p>
    <w:p w14:paraId="7C4E3DC1" w14:textId="77777777" w:rsidR="00955075" w:rsidRDefault="00955075" w:rsidP="00F41F14">
      <w:pPr>
        <w:pStyle w:val="a9"/>
        <w:numPr>
          <w:ilvl w:val="0"/>
          <w:numId w:val="1"/>
        </w:numPr>
        <w:rPr>
          <w:rFonts w:hint="eastAsia"/>
        </w:rPr>
      </w:pPr>
      <w:r>
        <w:rPr>
          <w:rFonts w:hint="eastAsia"/>
        </w:rPr>
        <w:t>兩年內各科目金額增減幅度有超過</w:t>
      </w:r>
      <w:r>
        <w:rPr>
          <w:rFonts w:hint="eastAsia"/>
        </w:rPr>
        <w:t>10%</w:t>
      </w:r>
      <w:r>
        <w:rPr>
          <w:rFonts w:hint="eastAsia"/>
        </w:rPr>
        <w:t>以上。若有，說明其性質及原因。</w:t>
      </w:r>
    </w:p>
    <w:p w14:paraId="2527E6CA" w14:textId="60A419F6" w:rsidR="00955075" w:rsidRDefault="00955075" w:rsidP="00F41F14">
      <w:pPr>
        <w:pStyle w:val="a9"/>
        <w:numPr>
          <w:ilvl w:val="0"/>
          <w:numId w:val="1"/>
        </w:numPr>
      </w:pPr>
      <w:r>
        <w:rPr>
          <w:rFonts w:hint="eastAsia"/>
        </w:rPr>
        <w:t>固定資產有無提列折舊</w:t>
      </w:r>
      <w:r>
        <w:rPr>
          <w:rFonts w:hint="eastAsia"/>
        </w:rPr>
        <w:t>(</w:t>
      </w:r>
      <w:r>
        <w:rPr>
          <w:rFonts w:hint="eastAsia"/>
        </w:rPr>
        <w:t>收支餘絀表需有帳列「折舊支出」科目</w:t>
      </w:r>
      <w:r>
        <w:rPr>
          <w:rFonts w:hint="eastAsia"/>
        </w:rPr>
        <w:t xml:space="preserve">) </w:t>
      </w:r>
      <w:r>
        <w:rPr>
          <w:rFonts w:hint="eastAsia"/>
        </w:rPr>
        <w:t>？若有，請填寫折舊金額。</w:t>
      </w:r>
    </w:p>
    <w:p w14:paraId="18A9B5D8" w14:textId="77777777" w:rsidR="00955075" w:rsidRDefault="00955075" w:rsidP="00B475F5">
      <w:pPr>
        <w:rPr>
          <w:rFonts w:hint="eastAsia"/>
        </w:rPr>
      </w:pPr>
    </w:p>
    <w:p w14:paraId="7946E9B6" w14:textId="178EF977" w:rsidR="005255B2" w:rsidRDefault="00AC418E" w:rsidP="00B475F5">
      <w:pPr>
        <w:rPr>
          <w:rFonts w:hint="eastAsia"/>
        </w:rPr>
      </w:pPr>
      <w:r>
        <w:rPr>
          <w:rFonts w:hint="eastAsia"/>
        </w:rPr>
        <w:t>【資產負債表】</w:t>
      </w:r>
    </w:p>
    <w:p w14:paraId="5CF1925C" w14:textId="77777777" w:rsidR="00B475F5" w:rsidRDefault="00B475F5" w:rsidP="00F41F14">
      <w:pPr>
        <w:pStyle w:val="a9"/>
        <w:numPr>
          <w:ilvl w:val="0"/>
          <w:numId w:val="3"/>
        </w:numPr>
        <w:rPr>
          <w:rFonts w:hint="eastAsia"/>
        </w:rPr>
      </w:pPr>
      <w:r>
        <w:rPr>
          <w:rFonts w:hint="eastAsia"/>
        </w:rPr>
        <w:t>報表數字合計正確</w:t>
      </w:r>
    </w:p>
    <w:p w14:paraId="3A88B953" w14:textId="77777777" w:rsidR="00B475F5" w:rsidRDefault="00B475F5" w:rsidP="00F41F14">
      <w:pPr>
        <w:pStyle w:val="a9"/>
        <w:numPr>
          <w:ilvl w:val="0"/>
          <w:numId w:val="3"/>
        </w:numPr>
        <w:rPr>
          <w:rFonts w:hint="eastAsia"/>
        </w:rPr>
      </w:pPr>
      <w:r>
        <w:rPr>
          <w:rFonts w:hint="eastAsia"/>
        </w:rPr>
        <w:t>報表數字平衡</w:t>
      </w:r>
      <w:r>
        <w:rPr>
          <w:rFonts w:hint="eastAsia"/>
        </w:rPr>
        <w:t>(</w:t>
      </w:r>
      <w:r>
        <w:rPr>
          <w:rFonts w:hint="eastAsia"/>
        </w:rPr>
        <w:t>資產總額</w:t>
      </w:r>
      <w:r>
        <w:rPr>
          <w:rFonts w:hint="eastAsia"/>
        </w:rPr>
        <w:t>=</w:t>
      </w:r>
      <w:r>
        <w:rPr>
          <w:rFonts w:hint="eastAsia"/>
        </w:rPr>
        <w:t>負債總額</w:t>
      </w:r>
      <w:r>
        <w:rPr>
          <w:rFonts w:hint="eastAsia"/>
        </w:rPr>
        <w:t>+</w:t>
      </w:r>
      <w:r>
        <w:rPr>
          <w:rFonts w:hint="eastAsia"/>
        </w:rPr>
        <w:t>基金及餘絀總額</w:t>
      </w:r>
      <w:r>
        <w:rPr>
          <w:rFonts w:hint="eastAsia"/>
        </w:rPr>
        <w:t>)</w:t>
      </w:r>
    </w:p>
    <w:p w14:paraId="1484EB09" w14:textId="77777777" w:rsidR="007004B2" w:rsidRDefault="00B475F5" w:rsidP="00F41F14">
      <w:pPr>
        <w:pStyle w:val="a9"/>
        <w:numPr>
          <w:ilvl w:val="0"/>
          <w:numId w:val="3"/>
        </w:numPr>
      </w:pPr>
      <w:r>
        <w:rPr>
          <w:rFonts w:hint="eastAsia"/>
        </w:rPr>
        <w:t>收支餘絀表之本期餘絀與資產負債表之本期餘絀相符</w:t>
      </w:r>
    </w:p>
    <w:p w14:paraId="2154A5E1" w14:textId="0BBB1D22" w:rsidR="00B475F5" w:rsidRDefault="00B475F5" w:rsidP="00F41F14">
      <w:pPr>
        <w:pStyle w:val="a9"/>
        <w:numPr>
          <w:ilvl w:val="0"/>
          <w:numId w:val="3"/>
        </w:numPr>
        <w:rPr>
          <w:rFonts w:hint="eastAsia"/>
        </w:rPr>
      </w:pPr>
      <w:r>
        <w:rPr>
          <w:rFonts w:hint="eastAsia"/>
        </w:rPr>
        <w:t>如資產負債表內僅有累積餘絀科目則減去前一年度累積餘絀看是否與當年度收支餘絀表內本期餘絀相符。</w:t>
      </w:r>
    </w:p>
    <w:p w14:paraId="476C668E" w14:textId="7C559FAB" w:rsidR="00B475F5" w:rsidRDefault="00B475F5" w:rsidP="00F41F14">
      <w:pPr>
        <w:pStyle w:val="a9"/>
        <w:numPr>
          <w:ilvl w:val="0"/>
          <w:numId w:val="3"/>
        </w:numPr>
        <w:rPr>
          <w:rFonts w:hint="eastAsia"/>
        </w:rPr>
      </w:pPr>
      <w:r>
        <w:rPr>
          <w:rFonts w:hint="eastAsia"/>
        </w:rPr>
        <w:t>資固定資產的帳面價值與財產目錄相符。</w:t>
      </w:r>
    </w:p>
    <w:p w14:paraId="3BFBA3F8" w14:textId="484FB345" w:rsidR="00B475F5" w:rsidRDefault="00B475F5" w:rsidP="00F41F14">
      <w:pPr>
        <w:pStyle w:val="a9"/>
        <w:numPr>
          <w:ilvl w:val="0"/>
          <w:numId w:val="3"/>
        </w:numPr>
        <w:rPr>
          <w:rFonts w:hint="eastAsia"/>
        </w:rPr>
      </w:pPr>
      <w:r>
        <w:rPr>
          <w:rFonts w:hint="eastAsia"/>
        </w:rPr>
        <w:t>帳列上若有銀行借款、暫收款及暫付款或其他往來科目</w:t>
      </w:r>
      <w:r w:rsidR="008C3345">
        <w:rPr>
          <w:rFonts w:hint="eastAsia"/>
        </w:rPr>
        <w:t>則標註出來</w:t>
      </w:r>
      <w:r>
        <w:rPr>
          <w:rFonts w:hint="eastAsia"/>
        </w:rPr>
        <w:t>。</w:t>
      </w:r>
      <w:r w:rsidR="008C3345">
        <w:rPr>
          <w:rFonts w:hint="eastAsia"/>
          <w:spacing w:val="-2"/>
        </w:rPr>
        <w:t>(</w:t>
      </w:r>
      <w:r w:rsidR="008C3345">
        <w:rPr>
          <w:rFonts w:hint="eastAsia"/>
          <w:spacing w:val="-2"/>
        </w:rPr>
        <w:t>了解</w:t>
      </w:r>
      <w:r w:rsidR="008C3345">
        <w:rPr>
          <w:rFonts w:hint="eastAsia"/>
          <w:spacing w:val="-2"/>
        </w:rPr>
        <w:lastRenderedPageBreak/>
        <w:t>債務組成結構及比例</w:t>
      </w:r>
      <w:r w:rsidR="008C3345">
        <w:rPr>
          <w:rFonts w:hint="eastAsia"/>
          <w:spacing w:val="-2"/>
        </w:rPr>
        <w:t>)</w:t>
      </w:r>
    </w:p>
    <w:p w14:paraId="0C734D2A" w14:textId="3FCE3CA8" w:rsidR="00B475F5" w:rsidRDefault="00B475F5" w:rsidP="00F41F14">
      <w:pPr>
        <w:pStyle w:val="a9"/>
        <w:numPr>
          <w:ilvl w:val="0"/>
          <w:numId w:val="3"/>
        </w:numPr>
      </w:pPr>
      <w:r>
        <w:rPr>
          <w:rFonts w:hint="eastAsia"/>
        </w:rPr>
        <w:t>負債比未超過總資產</w:t>
      </w:r>
      <w:r>
        <w:rPr>
          <w:rFonts w:hint="eastAsia"/>
        </w:rPr>
        <w:t>50%</w:t>
      </w:r>
      <w:r>
        <w:rPr>
          <w:rFonts w:hint="eastAsia"/>
        </w:rPr>
        <w:t>。</w:t>
      </w:r>
    </w:p>
    <w:p w14:paraId="5A24B2C9" w14:textId="7CB63793" w:rsidR="00FE3AB0" w:rsidRDefault="007A16A6" w:rsidP="00FE3AB0">
      <w:r>
        <w:rPr>
          <w:rFonts w:hint="eastAsia"/>
        </w:rPr>
        <w:t>【</w:t>
      </w:r>
      <w:r w:rsidR="00E82EB4" w:rsidRPr="00E82EB4">
        <w:t>基金</w:t>
      </w:r>
      <w:r w:rsidR="00E82EB4" w:rsidRPr="00E82EB4">
        <w:rPr>
          <w:rFonts w:hint="eastAsia"/>
        </w:rPr>
        <w:t>收支表或淨值變動表</w:t>
      </w:r>
      <w:r>
        <w:rPr>
          <w:rFonts w:hint="eastAsia"/>
        </w:rPr>
        <w:t>】</w:t>
      </w:r>
    </w:p>
    <w:p w14:paraId="4E967453" w14:textId="7F1F6C4F" w:rsidR="00767D98" w:rsidRDefault="00767D98" w:rsidP="00C3657B">
      <w:pPr>
        <w:pStyle w:val="a9"/>
        <w:numPr>
          <w:ilvl w:val="0"/>
          <w:numId w:val="2"/>
        </w:numPr>
        <w:rPr>
          <w:rFonts w:hint="eastAsia"/>
        </w:rPr>
      </w:pPr>
      <w:r>
        <w:rPr>
          <w:rFonts w:hint="eastAsia"/>
        </w:rPr>
        <w:t>協會</w:t>
      </w:r>
      <w:r>
        <w:rPr>
          <w:rFonts w:hint="eastAsia"/>
        </w:rPr>
        <w:t>_</w:t>
      </w:r>
      <w:r>
        <w:rPr>
          <w:rFonts w:hint="eastAsia"/>
        </w:rPr>
        <w:t>基金是否有動支變動。</w:t>
      </w:r>
      <w:r>
        <w:rPr>
          <w:rFonts w:hint="eastAsia"/>
        </w:rPr>
        <w:t xml:space="preserve"> </w:t>
      </w:r>
    </w:p>
    <w:p w14:paraId="64C3EC8F" w14:textId="738B1BF7" w:rsidR="00FE3AB0" w:rsidRDefault="00767D98" w:rsidP="00C3657B">
      <w:pPr>
        <w:pStyle w:val="a9"/>
        <w:numPr>
          <w:ilvl w:val="0"/>
          <w:numId w:val="2"/>
        </w:numPr>
      </w:pPr>
      <w:r>
        <w:rPr>
          <w:rFonts w:hint="eastAsia"/>
        </w:rPr>
        <w:t>基金會</w:t>
      </w:r>
      <w:r w:rsidR="00C3657B">
        <w:rPr>
          <w:rFonts w:hint="eastAsia"/>
        </w:rPr>
        <w:t>_</w:t>
      </w:r>
      <w:r>
        <w:rPr>
          <w:rFonts w:hint="eastAsia"/>
        </w:rPr>
        <w:t>淨值</w:t>
      </w:r>
      <w:r>
        <w:rPr>
          <w:rFonts w:hint="eastAsia"/>
        </w:rPr>
        <w:t>(</w:t>
      </w:r>
      <w:r>
        <w:rPr>
          <w:rFonts w:hint="eastAsia"/>
        </w:rPr>
        <w:t>不超累積餘絀</w:t>
      </w:r>
      <w:r>
        <w:rPr>
          <w:rFonts w:hint="eastAsia"/>
        </w:rPr>
        <w:t>)</w:t>
      </w:r>
      <w:r>
        <w:rPr>
          <w:rFonts w:hint="eastAsia"/>
        </w:rPr>
        <w:t>是否有特別變動</w:t>
      </w:r>
      <w:r>
        <w:rPr>
          <w:rFonts w:hint="eastAsia"/>
        </w:rPr>
        <w:t xml:space="preserve"> 1:</w:t>
      </w:r>
      <w:r>
        <w:rPr>
          <w:rFonts w:hint="eastAsia"/>
        </w:rPr>
        <w:t>減少</w:t>
      </w:r>
      <w:r>
        <w:rPr>
          <w:rFonts w:hint="eastAsia"/>
        </w:rPr>
        <w:t xml:space="preserve"> 2:</w:t>
      </w:r>
      <w:r>
        <w:rPr>
          <w:rFonts w:hint="eastAsia"/>
        </w:rPr>
        <w:t>增加</w:t>
      </w:r>
      <w:r>
        <w:rPr>
          <w:rFonts w:hint="eastAsia"/>
        </w:rPr>
        <w:t xml:space="preserve"> 3:</w:t>
      </w:r>
      <w:r>
        <w:rPr>
          <w:rFonts w:hint="eastAsia"/>
        </w:rPr>
        <w:t>不變</w:t>
      </w:r>
      <w:r>
        <w:rPr>
          <w:rFonts w:hint="eastAsia"/>
        </w:rPr>
        <w:t xml:space="preserve"> (</w:t>
      </w:r>
      <w:r>
        <w:rPr>
          <w:rFonts w:hint="eastAsia"/>
        </w:rPr>
        <w:t>不含本期餘絀的變動</w:t>
      </w:r>
      <w:r>
        <w:rPr>
          <w:rFonts w:hint="eastAsia"/>
        </w:rPr>
        <w:t>)</w:t>
      </w:r>
    </w:p>
    <w:p w14:paraId="779BFC16" w14:textId="77777777" w:rsidR="00C3657B" w:rsidRPr="00B475F5" w:rsidRDefault="00C3657B" w:rsidP="00767D98">
      <w:pPr>
        <w:rPr>
          <w:rFonts w:hint="eastAsia"/>
        </w:rPr>
      </w:pPr>
    </w:p>
    <w:sectPr w:rsidR="00C3657B" w:rsidRPr="00B475F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516"/>
    <w:multiLevelType w:val="hybridMultilevel"/>
    <w:tmpl w:val="CC845F58"/>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2F0F1B88"/>
    <w:multiLevelType w:val="hybridMultilevel"/>
    <w:tmpl w:val="CC845F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384002C"/>
    <w:multiLevelType w:val="hybridMultilevel"/>
    <w:tmpl w:val="CC845F58"/>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947346607">
    <w:abstractNumId w:val="1"/>
  </w:num>
  <w:num w:numId="2" w16cid:durableId="861014415">
    <w:abstractNumId w:val="2"/>
  </w:num>
  <w:num w:numId="3" w16cid:durableId="1144587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F5"/>
    <w:rsid w:val="00042056"/>
    <w:rsid w:val="001A64B7"/>
    <w:rsid w:val="0035463C"/>
    <w:rsid w:val="004966E6"/>
    <w:rsid w:val="004E7849"/>
    <w:rsid w:val="00514D1D"/>
    <w:rsid w:val="005255B2"/>
    <w:rsid w:val="00552477"/>
    <w:rsid w:val="005A12A9"/>
    <w:rsid w:val="0062077B"/>
    <w:rsid w:val="006218A6"/>
    <w:rsid w:val="00631AC7"/>
    <w:rsid w:val="007004B2"/>
    <w:rsid w:val="00767D98"/>
    <w:rsid w:val="007A16A6"/>
    <w:rsid w:val="008C3345"/>
    <w:rsid w:val="00955075"/>
    <w:rsid w:val="009E33B7"/>
    <w:rsid w:val="009F2577"/>
    <w:rsid w:val="00AC418E"/>
    <w:rsid w:val="00AE634A"/>
    <w:rsid w:val="00B475F5"/>
    <w:rsid w:val="00BE6833"/>
    <w:rsid w:val="00C3657B"/>
    <w:rsid w:val="00C43443"/>
    <w:rsid w:val="00D734F1"/>
    <w:rsid w:val="00E70BD3"/>
    <w:rsid w:val="00E82EB4"/>
    <w:rsid w:val="00E871BE"/>
    <w:rsid w:val="00F259AB"/>
    <w:rsid w:val="00F41F14"/>
    <w:rsid w:val="00FE3A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66FF"/>
  <w15:chartTrackingRefBased/>
  <w15:docId w15:val="{CC135404-2D4D-4319-BD63-C191BFA9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75F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75F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75F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475F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475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75F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475F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75F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475F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475F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475F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475F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475F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475F5"/>
    <w:rPr>
      <w:rFonts w:eastAsiaTheme="majorEastAsia" w:cstheme="majorBidi"/>
      <w:color w:val="0F4761" w:themeColor="accent1" w:themeShade="BF"/>
    </w:rPr>
  </w:style>
  <w:style w:type="character" w:customStyle="1" w:styleId="60">
    <w:name w:val="標題 6 字元"/>
    <w:basedOn w:val="a0"/>
    <w:link w:val="6"/>
    <w:uiPriority w:val="9"/>
    <w:semiHidden/>
    <w:rsid w:val="00B475F5"/>
    <w:rPr>
      <w:rFonts w:eastAsiaTheme="majorEastAsia" w:cstheme="majorBidi"/>
      <w:color w:val="595959" w:themeColor="text1" w:themeTint="A6"/>
    </w:rPr>
  </w:style>
  <w:style w:type="character" w:customStyle="1" w:styleId="70">
    <w:name w:val="標題 7 字元"/>
    <w:basedOn w:val="a0"/>
    <w:link w:val="7"/>
    <w:uiPriority w:val="9"/>
    <w:semiHidden/>
    <w:rsid w:val="00B475F5"/>
    <w:rPr>
      <w:rFonts w:eastAsiaTheme="majorEastAsia" w:cstheme="majorBidi"/>
      <w:color w:val="595959" w:themeColor="text1" w:themeTint="A6"/>
    </w:rPr>
  </w:style>
  <w:style w:type="character" w:customStyle="1" w:styleId="80">
    <w:name w:val="標題 8 字元"/>
    <w:basedOn w:val="a0"/>
    <w:link w:val="8"/>
    <w:uiPriority w:val="9"/>
    <w:semiHidden/>
    <w:rsid w:val="00B475F5"/>
    <w:rPr>
      <w:rFonts w:eastAsiaTheme="majorEastAsia" w:cstheme="majorBidi"/>
      <w:color w:val="272727" w:themeColor="text1" w:themeTint="D8"/>
    </w:rPr>
  </w:style>
  <w:style w:type="character" w:customStyle="1" w:styleId="90">
    <w:name w:val="標題 9 字元"/>
    <w:basedOn w:val="a0"/>
    <w:link w:val="9"/>
    <w:uiPriority w:val="9"/>
    <w:semiHidden/>
    <w:rsid w:val="00B475F5"/>
    <w:rPr>
      <w:rFonts w:eastAsiaTheme="majorEastAsia" w:cstheme="majorBidi"/>
      <w:color w:val="272727" w:themeColor="text1" w:themeTint="D8"/>
    </w:rPr>
  </w:style>
  <w:style w:type="paragraph" w:styleId="a3">
    <w:name w:val="Title"/>
    <w:basedOn w:val="a"/>
    <w:next w:val="a"/>
    <w:link w:val="a4"/>
    <w:uiPriority w:val="10"/>
    <w:qFormat/>
    <w:rsid w:val="00B475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4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75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475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75F5"/>
    <w:pPr>
      <w:spacing w:before="160"/>
      <w:jc w:val="center"/>
    </w:pPr>
    <w:rPr>
      <w:i/>
      <w:iCs/>
      <w:color w:val="404040" w:themeColor="text1" w:themeTint="BF"/>
    </w:rPr>
  </w:style>
  <w:style w:type="character" w:customStyle="1" w:styleId="a8">
    <w:name w:val="引文 字元"/>
    <w:basedOn w:val="a0"/>
    <w:link w:val="a7"/>
    <w:uiPriority w:val="29"/>
    <w:rsid w:val="00B475F5"/>
    <w:rPr>
      <w:i/>
      <w:iCs/>
      <w:color w:val="404040" w:themeColor="text1" w:themeTint="BF"/>
    </w:rPr>
  </w:style>
  <w:style w:type="paragraph" w:styleId="a9">
    <w:name w:val="List Paragraph"/>
    <w:basedOn w:val="a"/>
    <w:uiPriority w:val="34"/>
    <w:qFormat/>
    <w:rsid w:val="00B475F5"/>
    <w:pPr>
      <w:ind w:left="720"/>
      <w:contextualSpacing/>
    </w:pPr>
  </w:style>
  <w:style w:type="character" w:styleId="aa">
    <w:name w:val="Intense Emphasis"/>
    <w:basedOn w:val="a0"/>
    <w:uiPriority w:val="21"/>
    <w:qFormat/>
    <w:rsid w:val="00B475F5"/>
    <w:rPr>
      <w:i/>
      <w:iCs/>
      <w:color w:val="0F4761" w:themeColor="accent1" w:themeShade="BF"/>
    </w:rPr>
  </w:style>
  <w:style w:type="paragraph" w:styleId="ab">
    <w:name w:val="Intense Quote"/>
    <w:basedOn w:val="a"/>
    <w:next w:val="a"/>
    <w:link w:val="ac"/>
    <w:uiPriority w:val="30"/>
    <w:qFormat/>
    <w:rsid w:val="00B47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475F5"/>
    <w:rPr>
      <w:i/>
      <w:iCs/>
      <w:color w:val="0F4761" w:themeColor="accent1" w:themeShade="BF"/>
    </w:rPr>
  </w:style>
  <w:style w:type="character" w:styleId="ad">
    <w:name w:val="Intense Reference"/>
    <w:basedOn w:val="a0"/>
    <w:uiPriority w:val="32"/>
    <w:qFormat/>
    <w:rsid w:val="00B47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2</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Sophia</dc:creator>
  <cp:keywords/>
  <dc:description/>
  <cp:lastModifiedBy>Lin Sophia</cp:lastModifiedBy>
  <cp:revision>29</cp:revision>
  <dcterms:created xsi:type="dcterms:W3CDTF">2026-01-29T01:28:00Z</dcterms:created>
  <dcterms:modified xsi:type="dcterms:W3CDTF">2026-01-29T06:44:00Z</dcterms:modified>
</cp:coreProperties>
</file>