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T7下机数据表统计方法</w:t>
      </w:r>
    </w:p>
    <w:p>
      <w:pPr>
        <w:spacing w:before="120" w:after="120" w:line="288" w:lineRule="auto"/>
        <w:ind w:left="0"/>
        <w:jc w:val="left"/>
      </w:pPr>
    </w:p>
    <w:p>
      <w:pPr>
        <w:spacing w:before="120" w:after="120" w:line="288" w:lineRule="auto"/>
        <w:ind w:left="0"/>
        <w:jc w:val="left"/>
      </w:pPr>
      <w:r>
        <w:rPr>
          <w:rFonts w:eastAsia="等线" w:ascii="Arial" w:cs="Arial" w:hAnsi="Arial"/>
          <w:sz w:val="22"/>
        </w:rPr>
        <w:t>T7数据统计任务来源：</w:t>
      </w:r>
      <w:r>
        <w:rPr>
          <w:rFonts w:eastAsia="等线" w:ascii="Arial" w:cs="Arial" w:hAnsi="Arial"/>
          <w:b w:val="true"/>
          <w:sz w:val="22"/>
        </w:rPr>
        <w:t>邮件</w:t>
      </w:r>
    </w:p>
    <w:p>
      <w:pPr>
        <w:spacing w:before="120" w:after="120" w:line="288" w:lineRule="auto"/>
        <w:ind w:left="0"/>
        <w:jc w:val="center"/>
      </w:pPr>
      <w:r>
        <w:drawing>
          <wp:inline distT="0" distR="0" distB="0" distL="0">
            <wp:extent cx="5257800" cy="24288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24288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从上图可以看出本次统计任务一共需要统计两张下机表。从邮件可以获取到每张下机数据表的</w:t>
      </w:r>
      <w:r>
        <w:rPr>
          <w:rFonts w:eastAsia="等线" w:ascii="Arial" w:cs="Arial" w:hAnsi="Arial"/>
          <w:b w:val="true"/>
          <w:color w:val="d83931"/>
          <w:sz w:val="22"/>
          <w:shd w:fill="ffe928"/>
        </w:rPr>
        <w:t>芯片号</w:t>
      </w:r>
      <w:r>
        <w:rPr>
          <w:rFonts w:eastAsia="等线" w:ascii="Arial" w:cs="Arial" w:hAnsi="Arial"/>
          <w:sz w:val="22"/>
        </w:rPr>
        <w:t>和</w:t>
      </w:r>
      <w:r>
        <w:rPr>
          <w:rFonts w:eastAsia="等线" w:ascii="Arial" w:cs="Arial" w:hAnsi="Arial"/>
          <w:b w:val="true"/>
          <w:color w:val="d83931"/>
          <w:sz w:val="22"/>
          <w:shd w:fill="ffe928"/>
        </w:rPr>
        <w:t>日期</w:t>
      </w:r>
      <w:r>
        <w:rPr>
          <w:rFonts w:eastAsia="等线" w:ascii="Arial" w:cs="Arial" w:hAnsi="Arial"/>
          <w:sz w:val="22"/>
        </w:rPr>
        <w:t>。</w:t>
      </w:r>
    </w:p>
    <w:p>
      <w:pPr>
        <w:spacing w:before="120" w:after="120" w:line="288" w:lineRule="auto"/>
        <w:ind w:left="0"/>
        <w:jc w:val="left"/>
      </w:pPr>
    </w:p>
    <w:p>
      <w:pPr>
        <w:numPr>
          <w:numId w:val="1"/>
        </w:numPr>
        <w:spacing w:before="120" w:after="120" w:line="288" w:lineRule="auto"/>
        <w:ind w:left="0"/>
        <w:jc w:val="left"/>
      </w:pPr>
      <w:r>
        <w:rPr>
          <w:rFonts w:eastAsia="等线" w:ascii="Arial" w:cs="Arial" w:hAnsi="Arial"/>
          <w:sz w:val="22"/>
        </w:rPr>
        <w:t>首先需要新建一个工作目录，在工作目录下生成下面文件和脚本进行统计。</w:t>
      </w:r>
    </w:p>
    <w:p>
      <w:pPr>
        <w:numPr>
          <w:numId w:val="2"/>
        </w:numPr>
        <w:spacing w:before="120" w:after="120" w:line="288" w:lineRule="auto"/>
        <w:ind w:left="0"/>
        <w:jc w:val="left"/>
      </w:pPr>
      <w:r>
        <w:rPr>
          <w:rFonts w:eastAsia="等线" w:ascii="Arial" w:cs="Arial" w:hAnsi="Arial"/>
          <w:sz w:val="22"/>
        </w:rPr>
        <w:t>工作目录层级建议：</w:t>
      </w:r>
      <w:r>
        <w:rPr>
          <w:rFonts w:eastAsia="等线" w:ascii="Arial" w:cs="Arial" w:hAnsi="Arial"/>
          <w:b w:val="true"/>
          <w:sz w:val="22"/>
        </w:rPr>
        <w:t>xxx/xxx/</w:t>
      </w:r>
      <w:r>
        <w:rPr>
          <w:rFonts w:eastAsia="等线" w:ascii="Arial" w:cs="Arial" w:hAnsi="Arial"/>
          <w:b w:val="true"/>
          <w:color w:val="d83931"/>
          <w:sz w:val="22"/>
          <w:shd w:fill="ffe928"/>
        </w:rPr>
        <w:t>T7/日期/芯片号/</w:t>
      </w:r>
    </w:p>
    <w:p>
      <w:pPr>
        <w:spacing w:before="120" w:after="120" w:line="288" w:lineRule="auto"/>
        <w:ind w:left="0"/>
        <w:jc w:val="left"/>
      </w:pPr>
      <w:r>
        <w:rPr>
          <w:rFonts w:eastAsia="等线" w:ascii="Arial" w:cs="Arial" w:hAnsi="Arial"/>
          <w:b w:val="true"/>
          <w:i w:val="true"/>
          <w:color w:val="646a73"/>
          <w:sz w:val="22"/>
        </w:rPr>
        <w:t>示例：/export/gongshuang/T7/20230609/E100074671</w:t>
      </w:r>
    </w:p>
    <w:p>
      <w:pPr>
        <w:spacing w:before="120" w:after="120" w:line="288" w:lineRule="auto"/>
        <w:ind w:left="0"/>
        <w:jc w:val="left"/>
      </w:pPr>
      <w:r>
        <w:rPr>
          <w:rFonts w:eastAsia="等线" w:ascii="Arial" w:cs="Arial" w:hAnsi="Arial"/>
          <w:b w:val="true"/>
          <w:i w:val="true"/>
          <w:color w:val="646a73"/>
          <w:sz w:val="22"/>
        </w:rPr>
        <w:t>示例：/export/gongshuang/T7/20230608/E100074669</w:t>
      </w:r>
    </w:p>
    <w:p>
      <w:pPr>
        <w:spacing w:before="120" w:after="120" w:line="288" w:lineRule="auto"/>
        <w:ind w:left="0"/>
        <w:jc w:val="left"/>
      </w:pPr>
      <w:r>
        <w:rPr>
          <w:rFonts w:eastAsia="等线" w:ascii="Arial" w:cs="Arial" w:hAnsi="Arial"/>
          <w:i w:val="true"/>
          <w:color w:val="646a73"/>
          <w:sz w:val="22"/>
        </w:rPr>
        <w:t xml:space="preserve">建目录命令：mkdir -p </w:t>
      </w:r>
      <w:r>
        <w:rPr>
          <w:rFonts w:eastAsia="等线" w:ascii="Arial" w:cs="Arial" w:hAnsi="Arial"/>
          <w:b w:val="true"/>
          <w:i w:val="true"/>
          <w:color w:val="646a73"/>
          <w:sz w:val="22"/>
        </w:rPr>
        <w:t>/export/gongshuang/T7/20230609/E100074671</w:t>
      </w:r>
    </w:p>
    <w:p>
      <w:pPr>
        <w:spacing w:before="120" w:after="120" w:line="288" w:lineRule="auto"/>
        <w:ind w:left="0"/>
        <w:jc w:val="left"/>
      </w:pPr>
    </w:p>
    <w:p>
      <w:pPr>
        <w:numPr>
          <w:numId w:val="3"/>
        </w:numPr>
        <w:spacing w:before="120" w:after="120" w:line="288" w:lineRule="auto"/>
        <w:ind w:left="0"/>
        <w:jc w:val="left"/>
      </w:pPr>
      <w:r>
        <w:rPr>
          <w:rFonts w:eastAsia="等线" w:ascii="Arial" w:cs="Arial" w:hAnsi="Arial"/>
          <w:sz w:val="22"/>
        </w:rPr>
        <w:t>统计脚本路径：</w:t>
      </w:r>
    </w:p>
    <w:p>
      <w:pPr>
        <w:spacing w:before="120" w:after="120" w:line="288" w:lineRule="auto"/>
        <w:ind w:left="0"/>
        <w:jc w:val="left"/>
      </w:pPr>
      <w:r>
        <w:rPr>
          <w:rFonts w:eastAsia="等线" w:ascii="Arial" w:cs="Arial" w:hAnsi="Arial"/>
          <w:i w:val="true"/>
          <w:color w:val="646a73"/>
          <w:sz w:val="22"/>
        </w:rPr>
        <w:t>MGR：/export/gongshuang/Software/T7_stat/OnlyStats/</w:t>
      </w:r>
      <w:r>
        <w:rPr>
          <w:rFonts w:eastAsia="等线" w:ascii="Arial" w:cs="Arial" w:hAnsi="Arial"/>
          <w:b w:val="true"/>
          <w:i w:val="true"/>
          <w:color w:val="646a73"/>
          <w:sz w:val="22"/>
        </w:rPr>
        <w:t>T7_stats.py</w:t>
      </w:r>
    </w:p>
    <w:p>
      <w:pPr>
        <w:spacing w:before="120" w:after="120" w:line="288" w:lineRule="auto"/>
        <w:ind w:left="0"/>
        <w:jc w:val="left"/>
      </w:pPr>
      <w:r>
        <w:rPr>
          <w:rFonts w:eastAsia="等线" w:ascii="Arial" w:cs="Arial" w:hAnsi="Arial"/>
          <w:i w:val="true"/>
          <w:color w:val="646a73"/>
          <w:sz w:val="22"/>
        </w:rPr>
        <w:t>浪潮：</w:t>
      </w:r>
      <w:r>
        <w:rPr>
          <w:rFonts w:eastAsia="等线" w:ascii="Arial" w:cs="Arial" w:hAnsi="Arial"/>
          <w:b w:val="true"/>
          <w:i w:val="true"/>
          <w:color w:val="646a73"/>
          <w:sz w:val="22"/>
        </w:rPr>
        <w:t>/sugon/personal1/gongshuang/pipline/T7stat/T7_stats.py</w:t>
      </w:r>
    </w:p>
    <w:p>
      <w:pPr>
        <w:spacing w:before="120" w:after="120" w:line="288" w:lineRule="auto"/>
        <w:ind w:left="0"/>
        <w:jc w:val="left"/>
      </w:pPr>
    </w:p>
    <w:p>
      <w:pPr>
        <w:spacing w:before="120" w:after="120" w:line="288" w:lineRule="auto"/>
        <w:ind w:left="0"/>
        <w:jc w:val="left"/>
      </w:pPr>
    </w:p>
    <w:p>
      <w:pPr>
        <w:numPr>
          <w:numId w:val="4"/>
        </w:numPr>
        <w:spacing w:before="120" w:after="120" w:line="288" w:lineRule="auto"/>
        <w:ind w:left="0"/>
        <w:jc w:val="left"/>
      </w:pPr>
      <w:r>
        <w:rPr>
          <w:rFonts w:eastAsia="等线" w:ascii="Arial" w:cs="Arial" w:hAnsi="Arial"/>
          <w:b w:val="true"/>
          <w:sz w:val="22"/>
        </w:rPr>
        <w:t>准备</w:t>
      </w:r>
      <w:r>
        <w:rPr>
          <w:rFonts w:eastAsia="等线" w:ascii="Arial" w:cs="Arial" w:hAnsi="Arial"/>
          <w:b w:val="true"/>
          <w:color w:val="2ea121"/>
          <w:sz w:val="22"/>
        </w:rPr>
        <w:t>输入文件</w:t>
      </w:r>
      <w:r>
        <w:rPr>
          <w:rFonts w:eastAsia="等线" w:ascii="Arial" w:cs="Arial" w:hAnsi="Arial"/>
          <w:b w:val="true"/>
          <w:sz w:val="22"/>
        </w:rPr>
        <w:t>。</w:t>
      </w:r>
    </w:p>
    <w:p>
      <w:pPr>
        <w:spacing w:before="120" w:after="120" w:line="288" w:lineRule="auto"/>
        <w:ind w:left="0"/>
        <w:jc w:val="left"/>
      </w:pPr>
      <w:r>
        <w:rPr>
          <w:rFonts w:eastAsia="等线" w:ascii="Arial" w:cs="Arial" w:hAnsi="Arial"/>
          <w:sz w:val="22"/>
        </w:rPr>
        <w:t xml:space="preserve"> </w:t>
      </w:r>
      <w:r>
        <w:rPr>
          <w:rFonts w:eastAsia="等线" w:ascii="Arial" w:cs="Arial" w:hAnsi="Arial"/>
          <w:color w:val="d83931"/>
          <w:sz w:val="22"/>
          <w:shd w:fill="fff67a"/>
        </w:rPr>
        <w:t>首先将T7下机表下载到自己的电脑上，打开下机表，严格按照如下步骤操作：</w:t>
      </w:r>
    </w:p>
    <w:p>
      <w:pPr>
        <w:spacing w:before="120" w:after="120" w:line="288" w:lineRule="auto"/>
        <w:ind w:left="0" w:firstLine="420"/>
        <w:jc w:val="left"/>
      </w:pPr>
      <w:r>
        <w:rPr>
          <w:rFonts w:eastAsia="等线" w:ascii="Arial" w:cs="Arial" w:hAnsi="Arial"/>
          <w:sz w:val="22"/>
        </w:rPr>
        <w:t>a. 选中表中的如下三列，分别为：</w:t>
      </w:r>
      <w:r>
        <w:rPr>
          <w:rFonts w:eastAsia="等线" w:ascii="Arial" w:cs="Arial" w:hAnsi="Arial"/>
          <w:b w:val="true"/>
          <w:sz w:val="22"/>
        </w:rPr>
        <w:t>样本编号</w:t>
      </w:r>
      <w:r>
        <w:rPr>
          <w:rFonts w:eastAsia="等线" w:ascii="Arial" w:cs="Arial" w:hAnsi="Arial"/>
          <w:sz w:val="22"/>
        </w:rPr>
        <w:t>、</w:t>
      </w:r>
      <w:r>
        <w:rPr>
          <w:rFonts w:eastAsia="等线" w:ascii="Arial" w:cs="Arial" w:hAnsi="Arial"/>
          <w:b w:val="true"/>
          <w:sz w:val="22"/>
        </w:rPr>
        <w:t>Barcode</w:t>
      </w:r>
      <w:r>
        <w:rPr>
          <w:rFonts w:eastAsia="等线" w:ascii="Arial" w:cs="Arial" w:hAnsi="Arial"/>
          <w:sz w:val="22"/>
        </w:rPr>
        <w:t>、</w:t>
      </w:r>
      <w:r>
        <w:rPr>
          <w:rFonts w:eastAsia="等线" w:ascii="Arial" w:cs="Arial" w:hAnsi="Arial"/>
          <w:b w:val="true"/>
          <w:sz w:val="22"/>
        </w:rPr>
        <w:t>测序要求</w:t>
      </w:r>
      <w:r>
        <w:rPr>
          <w:rFonts w:eastAsia="等线" w:ascii="Arial" w:cs="Arial" w:hAnsi="Arial"/>
          <w:sz w:val="22"/>
        </w:rPr>
        <w:t>，将其复制到另一个表中。</w:t>
      </w:r>
    </w:p>
    <w:p>
      <w:pPr>
        <w:spacing w:before="120" w:after="120" w:line="288" w:lineRule="auto"/>
        <w:ind w:left="0"/>
        <w:jc w:val="center"/>
      </w:pPr>
      <w:r>
        <w:drawing>
          <wp:inline distT="0" distR="0" distB="0" distL="0">
            <wp:extent cx="5257800" cy="12382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12382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复制后粘贴的结果如下：</w:t>
      </w:r>
    </w:p>
    <w:p>
      <w:pPr>
        <w:spacing w:before="120" w:after="120" w:line="288" w:lineRule="auto"/>
        <w:ind w:left="0"/>
        <w:jc w:val="center"/>
      </w:pPr>
      <w:r>
        <w:drawing>
          <wp:inline distT="0" distR="0" distB="0" distL="0">
            <wp:extent cx="5257800" cy="18573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1857375"/>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b. 全选  取消合并单元格，补充空白单元格，使得每行包含一个 样本编号、barcode、测序要求，如下。</w:t>
      </w:r>
      <w:r>
        <w:rPr>
          <w:rFonts w:eastAsia="等线" w:ascii="Arial" w:cs="Arial" w:hAnsi="Arial"/>
          <w:b w:val="true"/>
          <w:sz w:val="22"/>
        </w:rPr>
        <w:t>将粘贴后的表处理成下图展示的形式。</w:t>
      </w:r>
    </w:p>
    <w:p>
      <w:pPr>
        <w:spacing w:before="120" w:after="120" w:line="288" w:lineRule="auto"/>
        <w:ind w:left="0"/>
        <w:jc w:val="center"/>
      </w:pPr>
      <w:r>
        <w:drawing>
          <wp:inline distT="0" distR="0" distB="0" distL="0">
            <wp:extent cx="5257800" cy="20288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2028825"/>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c.  删除所有的'Barcode '前缀。方法：</w:t>
      </w:r>
      <w:r>
        <w:rPr>
          <w:rFonts w:eastAsia="等线" w:ascii="Arial" w:cs="Arial" w:hAnsi="Arial"/>
          <w:sz w:val="22"/>
        </w:rPr>
        <w:t>ctr</w:t>
      </w:r>
      <w:r>
        <w:rPr>
          <w:rFonts w:eastAsia="等线" w:ascii="Arial" w:cs="Arial" w:hAnsi="Arial"/>
          <w:sz w:val="22"/>
        </w:rPr>
        <w:t>+f 选择替换，只填入’Barcode‘，点击全部替换 ，如下图：</w:t>
      </w:r>
    </w:p>
    <w:p>
      <w:pPr>
        <w:spacing w:before="120" w:after="120" w:line="288" w:lineRule="auto"/>
        <w:ind w:left="0"/>
        <w:jc w:val="center"/>
      </w:pPr>
      <w:r>
        <w:drawing>
          <wp:inline distT="0" distR="0" distB="0" distL="0">
            <wp:extent cx="5257800" cy="17526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1752600"/>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 xml:space="preserve">d. </w:t>
      </w:r>
      <w:r>
        <w:rPr>
          <w:rFonts w:eastAsia="等线" w:ascii="Arial" w:cs="Arial" w:hAnsi="Arial"/>
          <w:b w:val="true"/>
          <w:sz w:val="22"/>
        </w:rPr>
        <w:t>复制处理好的三列内容（不要表头）</w:t>
      </w:r>
      <w:r>
        <w:rPr>
          <w:rFonts w:eastAsia="等线" w:ascii="Arial" w:cs="Arial" w:hAnsi="Arial"/>
          <w:sz w:val="22"/>
        </w:rPr>
        <w:t>，cd 到服务器的某个工作目录下（如：</w:t>
      </w:r>
      <w:r>
        <w:rPr>
          <w:rFonts w:eastAsia="等线" w:ascii="Arial" w:cs="Arial" w:hAnsi="Arial"/>
          <w:b w:val="true"/>
          <w:sz w:val="22"/>
        </w:rPr>
        <w:t>/export/gongshuang/T7/20230609/E100074671</w:t>
      </w:r>
      <w:r>
        <w:rPr>
          <w:rFonts w:eastAsia="等线" w:ascii="Arial" w:cs="Arial" w:hAnsi="Arial"/>
          <w:sz w:val="22"/>
        </w:rPr>
        <w:t>），粘贴到某个文件中，并删除尾部空行。该文件会作为统计脚本的输入文件。如下图：</w:t>
      </w:r>
    </w:p>
    <w:p>
      <w:pPr>
        <w:spacing w:before="120" w:after="120" w:line="288" w:lineRule="auto"/>
        <w:ind w:left="0"/>
        <w:jc w:val="center"/>
      </w:pPr>
      <w:r>
        <w:drawing>
          <wp:inline distT="0" distR="0" distB="0" distL="0">
            <wp:extent cx="5257800" cy="10858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1085850"/>
                    </a:xfrm>
                    <a:prstGeom prst="rect">
                      <a:avLst/>
                    </a:prstGeom>
                  </pic:spPr>
                </pic:pic>
              </a:graphicData>
            </a:graphic>
          </wp:inline>
        </w:drawing>
      </w:r>
    </w:p>
    <w:p>
      <w:pPr>
        <w:spacing w:before="120" w:after="120" w:line="288" w:lineRule="auto"/>
        <w:ind w:left="0"/>
        <w:jc w:val="left"/>
      </w:pPr>
    </w:p>
    <w:p>
      <w:pPr>
        <w:numPr>
          <w:numId w:val="5"/>
        </w:numPr>
        <w:spacing w:before="120" w:after="120" w:line="288" w:lineRule="auto"/>
        <w:ind w:left="0"/>
        <w:jc w:val="left"/>
      </w:pPr>
      <w:r>
        <w:rPr>
          <w:rFonts w:eastAsia="等线" w:ascii="Arial" w:cs="Arial" w:hAnsi="Arial"/>
          <w:sz w:val="22"/>
        </w:rPr>
        <w:t>运行统计脚本。</w:t>
      </w:r>
    </w:p>
    <w:p>
      <w:pPr>
        <w:numPr>
          <w:numId w:val="6"/>
        </w:numPr>
        <w:spacing w:before="120" w:after="120" w:line="288" w:lineRule="auto"/>
        <w:ind w:left="0"/>
        <w:jc w:val="left"/>
      </w:pPr>
      <w:r>
        <w:rPr>
          <w:rFonts w:eastAsia="等线" w:ascii="Arial" w:cs="Arial" w:hAnsi="Arial"/>
          <w:sz w:val="22"/>
        </w:rPr>
        <w:t>脚本路径：</w:t>
      </w:r>
    </w:p>
    <w:p>
      <w:pPr>
        <w:spacing w:before="120" w:after="120" w:line="288" w:lineRule="auto"/>
        <w:ind w:left="0"/>
        <w:jc w:val="left"/>
      </w:pPr>
      <w:r>
        <w:rPr>
          <w:rFonts w:eastAsia="等线" w:ascii="Arial" w:cs="Arial" w:hAnsi="Arial"/>
          <w:i w:val="true"/>
          <w:color w:val="646a73"/>
          <w:sz w:val="22"/>
        </w:rPr>
        <w:t>MGR：/export/gongshuang/Software/T7_stat/OnlyStats/</w:t>
      </w:r>
      <w:r>
        <w:rPr>
          <w:rFonts w:eastAsia="等线" w:ascii="Arial" w:cs="Arial" w:hAnsi="Arial"/>
          <w:b w:val="true"/>
          <w:i w:val="true"/>
          <w:color w:val="646a73"/>
          <w:sz w:val="22"/>
        </w:rPr>
        <w:t>T7_stats.py</w:t>
      </w:r>
    </w:p>
    <w:p>
      <w:pPr>
        <w:spacing w:before="120" w:after="120" w:line="288" w:lineRule="auto"/>
        <w:ind w:left="0"/>
        <w:jc w:val="left"/>
      </w:pPr>
      <w:r>
        <w:rPr>
          <w:rFonts w:eastAsia="等线" w:ascii="Arial" w:cs="Arial" w:hAnsi="Arial"/>
          <w:i w:val="true"/>
          <w:color w:val="646a73"/>
          <w:sz w:val="22"/>
        </w:rPr>
        <w:t>浪潮：</w:t>
      </w:r>
      <w:r>
        <w:rPr>
          <w:rFonts w:eastAsia="等线" w:ascii="Arial" w:cs="Arial" w:hAnsi="Arial"/>
          <w:b w:val="true"/>
          <w:i w:val="true"/>
          <w:color w:val="646a73"/>
          <w:sz w:val="22"/>
        </w:rPr>
        <w:t>/sugon/personal1/gongshuang/pipline/T7stat/T7_stats.py</w:t>
      </w:r>
    </w:p>
    <w:p>
      <w:pPr>
        <w:spacing w:before="120" w:after="120" w:line="288" w:lineRule="auto"/>
        <w:ind w:left="0"/>
        <w:jc w:val="left"/>
      </w:pPr>
    </w:p>
    <w:p>
      <w:pPr>
        <w:spacing w:before="120" w:after="120" w:line="288" w:lineRule="auto"/>
        <w:ind w:left="0"/>
        <w:jc w:val="left"/>
      </w:pPr>
      <w:r>
        <w:rPr>
          <w:rFonts w:eastAsia="Consolas" w:ascii="Consolas" w:cs="Consolas" w:hAnsi="Consolas"/>
          <w:b w:val="true"/>
          <w:sz w:val="22"/>
          <w:shd w:fill="b7edb1"/>
        </w:rPr>
        <w:t xml:space="preserve">python3 </w:t>
      </w:r>
      <w:r>
        <w:rPr>
          <w:rFonts w:eastAsia="Consolas" w:ascii="Consolas" w:cs="Consolas" w:hAnsi="Consolas"/>
          <w:b w:val="true"/>
          <w:sz w:val="22"/>
          <w:shd w:fill="ffa53d"/>
        </w:rPr>
        <w:t>T7_stats.py</w:t>
      </w:r>
      <w:r>
        <w:rPr>
          <w:rFonts w:eastAsia="Consolas" w:ascii="Consolas" w:cs="Consolas" w:hAnsi="Consolas"/>
          <w:b w:val="true"/>
          <w:sz w:val="22"/>
          <w:shd w:fill="b7edb1"/>
        </w:rPr>
        <w:t xml:space="preserve"> -i 输入文件 -c 芯片号  [-o 输出文件] </w:t>
      </w:r>
    </w:p>
    <w:p>
      <w:pPr>
        <w:spacing w:before="120" w:after="120" w:line="288" w:lineRule="auto"/>
        <w:ind w:left="0"/>
        <w:jc w:val="left"/>
      </w:pPr>
    </w:p>
    <w:p>
      <w:pPr>
        <w:numPr>
          <w:numId w:val="7"/>
        </w:numPr>
        <w:spacing w:before="120" w:after="120" w:line="288" w:lineRule="auto"/>
        <w:ind w:left="0"/>
        <w:jc w:val="left"/>
      </w:pPr>
      <w:r>
        <w:rPr>
          <w:rFonts w:eastAsia="等线" w:ascii="Arial" w:cs="Arial" w:hAnsi="Arial"/>
          <w:sz w:val="22"/>
        </w:rPr>
        <w:t>得到统计表，将对应部分复制到T7下机数据统计表即可。</w:t>
      </w:r>
    </w:p>
    <w:p>
      <w:pPr>
        <w:spacing w:before="120" w:after="120" w:line="288" w:lineRule="auto"/>
        <w:ind w:left="0"/>
        <w:jc w:val="center"/>
      </w:pPr>
      <w:r>
        <w:drawing>
          <wp:inline distT="0" distR="0" distB="0" distL="0">
            <wp:extent cx="5257800" cy="8858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885825"/>
                    </a:xfrm>
                    <a:prstGeom prst="rect">
                      <a:avLst/>
                    </a:prstGeom>
                  </pic:spPr>
                </pic:pic>
              </a:graphicData>
            </a:graphic>
          </wp:inline>
        </w:drawing>
      </w:r>
    </w:p>
    <w:p>
      <w:pPr>
        <w:spacing w:before="120" w:after="120" w:line="288" w:lineRule="auto"/>
        <w:ind w:left="0"/>
        <w:jc w:val="left"/>
      </w:pPr>
    </w:p>
    <w:p>
      <w:pPr>
        <w:numPr>
          <w:numId w:val="8"/>
        </w:numPr>
        <w:spacing w:before="120" w:after="120" w:line="288" w:lineRule="auto"/>
        <w:ind w:left="0"/>
        <w:jc w:val="left"/>
      </w:pPr>
      <w:r>
        <w:rPr>
          <w:rFonts w:eastAsia="等线" w:ascii="Arial" w:cs="Arial" w:hAnsi="Arial"/>
          <w:sz w:val="22"/>
        </w:rPr>
        <w:t>验证每一行的数据路径是否与对应的barcode以及芯片号对应，如果没有问题即可提交。</w:t>
      </w:r>
    </w:p>
    <w:p>
      <w:pPr>
        <w:spacing w:before="120" w:after="120" w:line="288" w:lineRule="auto"/>
        <w:ind w:left="0"/>
        <w:jc w:val="center"/>
      </w:pPr>
      <w:r>
        <w:drawing>
          <wp:inline distT="0" distR="0" distB="0" distL="0">
            <wp:extent cx="5257800" cy="12001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1200150"/>
                    </a:xfrm>
                    <a:prstGeom prst="rect">
                      <a:avLst/>
                    </a:prstGeom>
                  </pic:spPr>
                </pic:pic>
              </a:graphicData>
            </a:graphic>
          </wp:inline>
        </w:drawing>
      </w:r>
    </w:p>
    <w:p>
      <w:pPr>
        <w:spacing w:before="120" w:after="120" w:line="288" w:lineRule="auto"/>
        <w:ind w:left="0"/>
        <w:jc w:val="center"/>
      </w:pPr>
      <w:r>
        <w:drawing>
          <wp:inline distT="0" distR="0" distB="0" distL="0">
            <wp:extent cx="5257800" cy="11811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1181100"/>
                    </a:xfrm>
                    <a:prstGeom prst="rect">
                      <a:avLst/>
                    </a:prstGeom>
                  </pic:spPr>
                </pic:pic>
              </a:graphicData>
            </a:graphic>
          </wp:inline>
        </w:drawing>
      </w:r>
    </w:p>
    <w:p>
      <w:pPr>
        <w:spacing w:before="120" w:after="120" w:line="288" w:lineRule="auto"/>
        <w:ind w:left="0"/>
        <w:jc w:val="left"/>
      </w:pPr>
    </w:p>
    <w:sectPr>
      <w:footerReference w:type="default" r:id="rId3"/>
      <w:headerReference w:type="default" r:id="rId14"/>
      <w:headerReference w:type="first" r:id="rId15"/>
      <w:headerReference w:type="even" r:id="rId1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龚爽 15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龚爽 15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龚爽 1522"/>
        </v:shape>
      </w:pict>
    </w:r>
  </w:p>
</w:hdr>
</file>

<file path=word/numbering.xml><?xml version="1.0" encoding="utf-8"?>
<w:numbering xmlns:w="http://schemas.openxmlformats.org/wordprocessingml/2006/main">
  <w:abstractNum w:abstractNumId="63694">
    <w:lvl>
      <w:numFmt w:val="bullet"/>
      <w:suff w:val="tab"/>
      <w:lvlText w:val="•"/>
      <w:rPr>
        <w:color w:val="3370ff"/>
      </w:rPr>
    </w:lvl>
  </w:abstractNum>
  <w:abstractNum w:abstractNumId="63695">
    <w:lvl>
      <w:numFmt w:val="bullet"/>
      <w:suff w:val="tab"/>
      <w:lvlText w:val="•"/>
      <w:rPr>
        <w:color w:val="3370ff"/>
      </w:rPr>
    </w:lvl>
  </w:abstractNum>
  <w:abstractNum w:abstractNumId="63696">
    <w:lvl>
      <w:numFmt w:val="bullet"/>
      <w:suff w:val="tab"/>
      <w:lvlText w:val="•"/>
      <w:rPr>
        <w:color w:val="3370ff"/>
      </w:rPr>
    </w:lvl>
  </w:abstractNum>
  <w:abstractNum w:abstractNumId="63697">
    <w:lvl>
      <w:start w:val="1"/>
      <w:numFmt w:val="decimal"/>
      <w:suff w:val="tab"/>
      <w:lvlText w:val="%1."/>
      <w:rPr>
        <w:color w:val="3370ff"/>
      </w:rPr>
    </w:lvl>
  </w:abstractNum>
  <w:abstractNum w:abstractNumId="63698">
    <w:lvl>
      <w:start w:val="2"/>
      <w:numFmt w:val="decimal"/>
      <w:suff w:val="tab"/>
      <w:lvlText w:val="%1."/>
      <w:rPr>
        <w:color w:val="3370ff"/>
      </w:rPr>
    </w:lvl>
  </w:abstractNum>
  <w:abstractNum w:abstractNumId="63699">
    <w:lvl>
      <w:numFmt w:val="bullet"/>
      <w:suff w:val="tab"/>
      <w:lvlText w:val="•"/>
      <w:rPr>
        <w:color w:val="3370ff"/>
      </w:rPr>
    </w:lvl>
  </w:abstractNum>
  <w:abstractNum w:abstractNumId="63700">
    <w:lvl>
      <w:start w:val="3"/>
      <w:numFmt w:val="decimal"/>
      <w:suff w:val="tab"/>
      <w:lvlText w:val="%1."/>
      <w:rPr>
        <w:color w:val="3370ff"/>
      </w:rPr>
    </w:lvl>
  </w:abstractNum>
  <w:abstractNum w:abstractNumId="63701">
    <w:lvl>
      <w:start w:val="4"/>
      <w:numFmt w:val="decimal"/>
      <w:suff w:val="tab"/>
      <w:lvlText w:val="%1."/>
      <w:rPr>
        <w:color w:val="3370ff"/>
      </w:rPr>
    </w:lvl>
  </w:abstractNum>
  <w:num w:numId="1">
    <w:abstractNumId w:val="63694"/>
  </w:num>
  <w:num w:numId="2">
    <w:abstractNumId w:val="63695"/>
  </w:num>
  <w:num w:numId="3">
    <w:abstractNumId w:val="63696"/>
  </w:num>
  <w:num w:numId="4">
    <w:abstractNumId w:val="63697"/>
  </w:num>
  <w:num w:numId="5">
    <w:abstractNumId w:val="63698"/>
  </w:num>
  <w:num w:numId="6">
    <w:abstractNumId w:val="63699"/>
  </w:num>
  <w:num w:numId="7">
    <w:abstractNumId w:val="63700"/>
  </w:num>
  <w:num w:numId="8">
    <w:abstractNumId w:val="6370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header1.xml" Type="http://schemas.openxmlformats.org/officeDocument/2006/relationships/header"/><Relationship Id="rId15" Target="header2.xml" Type="http://schemas.openxmlformats.org/officeDocument/2006/relationships/header"/><Relationship Id="rId16"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2023-11-09T02:21:26Z</dcterms:created>
  <dc:creator>Apache POI</dc:creator>
</cp:coreProperties>
</file>