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widowControl/>
        <w:jc w:val="center"/>
        <w:rPr>
          <w:rFonts w:hint="default" w:asciiTheme="minorEastAsia" w:hAnsiTheme="minorEastAsia" w:eastAsiaTheme="minorEastAsia" w:cstheme="minorEastAsia"/>
          <w:sz w:val="30"/>
          <w:szCs w:val="30"/>
        </w:rPr>
      </w:pPr>
      <w:r>
        <w:rPr>
          <w:rFonts w:asciiTheme="minorEastAsia" w:hAnsiTheme="minorEastAsia" w:eastAsiaTheme="minorEastAsia" w:cstheme="minorEastAsia"/>
          <w:sz w:val="30"/>
          <w:szCs w:val="30"/>
        </w:rPr>
        <w:t>平台联盟营销服务合同</w:t>
      </w:r>
    </w:p>
    <w:p>
      <w:r>
        <w:rPr>
          <w:rFonts w:hint="eastAsia" w:asciiTheme="minorEastAsia" w:hAnsiTheme="minorEastAsia" w:cstheme="minorEastAsia"/>
          <w:sz w:val="30"/>
          <w:szCs w:val="30"/>
        </w:rPr>
        <w:t xml:space="preserve">                                            合同编号：</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甲方（客户）：________________________</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统一社会信用代码：__________________</w:t>
      </w:r>
    </w:p>
    <w:p>
      <w:pPr>
        <w:widowControl/>
        <w:spacing w:line="360" w:lineRule="auto"/>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法定代表人：________________________</w:t>
      </w:r>
    </w:p>
    <w:p>
      <w:pPr>
        <w:widowControl/>
        <w:spacing w:line="360" w:lineRule="auto"/>
        <w:jc w:val="left"/>
        <w:rPr>
          <w:rFonts w:asciiTheme="minorEastAsia" w:hAnsiTheme="minorEastAsia" w:cstheme="minorEastAsia"/>
          <w:kern w:val="0"/>
          <w:sz w:val="24"/>
          <w:lang w:bidi="ar"/>
        </w:rPr>
      </w:pP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乙方（服务方）：____________________</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统一社会信用代码：__________________</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法定代表人：________________________</w:t>
      </w:r>
    </w:p>
    <w:p>
      <w:pPr>
        <w:widowControl/>
        <w:spacing w:line="360" w:lineRule="auto"/>
        <w:jc w:val="left"/>
        <w:rPr>
          <w:rFonts w:asciiTheme="minorEastAsia" w:hAnsiTheme="minorEastAsia" w:cstheme="minorEastAsia"/>
          <w:kern w:val="0"/>
          <w:sz w:val="24"/>
          <w:lang w:bidi="ar"/>
        </w:rPr>
      </w:pPr>
    </w:p>
    <w:p>
      <w:pPr>
        <w:widowControl/>
        <w:spacing w:line="360" w:lineRule="auto"/>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鉴于：</w:t>
      </w:r>
    </w:p>
    <w:p>
      <w:pPr>
        <w:widowControl/>
        <w:numPr>
          <w:ilvl w:val="0"/>
          <w:numId w:val="1"/>
        </w:numPr>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甲方是一家跨境电商运营企业，在特定第三方电商销售平台（包括但不限于亚马逊等）开设店铺销售商品；</w:t>
      </w:r>
    </w:p>
    <w:p>
      <w:pPr>
        <w:widowControl/>
        <w:numPr>
          <w:ilvl w:val="0"/>
          <w:numId w:val="1"/>
        </w:numPr>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乙方具备联盟营销（Affiliate Marketing）、海外 KOL/KOC、Publisher、媒体资源、引流渠道及相关项目运营经验，可基于甲方委托提供资源协调、联盟运营及增长支持服务；</w:t>
      </w:r>
    </w:p>
    <w:p>
      <w:pPr>
        <w:widowControl/>
        <w:numPr>
          <w:ilvl w:val="0"/>
          <w:numId w:val="1"/>
        </w:numPr>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甲方希望委托乙方为其指定的商品/店铺提供联盟营销推广服务，乙方同意接受该委托。</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甲乙双方基于平等、自愿原则，就甲方销售平台联盟营销及相关增长服务合作事宜达成如下协议：</w:t>
      </w:r>
    </w:p>
    <w:p>
      <w:pPr>
        <w:pStyle w:val="2"/>
        <w:widowControl/>
        <w:spacing w:beforeAutospacing="0" w:afterAutospacing="0" w:line="360" w:lineRule="auto"/>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第一条  服务内容</w:t>
      </w:r>
    </w:p>
    <w:p>
      <w:pPr>
        <w:numPr>
          <w:ilvl w:val="0"/>
          <w:numId w:val="2"/>
        </w:numPr>
        <w:rPr>
          <w:sz w:val="24"/>
        </w:rPr>
      </w:pPr>
      <w:r>
        <w:rPr>
          <w:rFonts w:hint="eastAsia"/>
          <w:sz w:val="24"/>
        </w:rPr>
        <w:t>定义与合作模式</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xml:space="preserve">1.1 </w:t>
      </w:r>
      <w:r>
        <w:rPr>
          <w:rFonts w:asciiTheme="minorEastAsia" w:hAnsiTheme="minorEastAsia" w:cstheme="minorEastAsia"/>
          <w:kern w:val="0"/>
          <w:sz w:val="24"/>
          <w:lang w:bidi="ar"/>
        </w:rPr>
        <w:t>联盟营销服务： 指乙方利用自身或其合作的联盟客（Affiliates）、红人、引流网站、社媒账号等渠道，通过发布包含甲方商品专用追踪链接（Tracking Link）的内容，引导消费者购买甲方商品的服务。</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xml:space="preserve">1.2 </w:t>
      </w:r>
      <w:r>
        <w:rPr>
          <w:rFonts w:asciiTheme="minorEastAsia" w:hAnsiTheme="minorEastAsia" w:cstheme="minorEastAsia"/>
          <w:kern w:val="0"/>
          <w:sz w:val="24"/>
          <w:lang w:bidi="ar"/>
        </w:rPr>
        <w:t>项目确认书（SOW）： 指本协议的附件</w:t>
      </w:r>
      <w:r>
        <w:rPr>
          <w:rFonts w:hint="eastAsia" w:asciiTheme="minorEastAsia" w:hAnsiTheme="minorEastAsia" w:cstheme="minorEastAsia"/>
          <w:kern w:val="0"/>
          <w:sz w:val="24"/>
          <w:lang w:bidi="ar"/>
        </w:rPr>
        <w:t>《项目确认书》</w:t>
      </w:r>
      <w:r>
        <w:rPr>
          <w:rFonts w:asciiTheme="minorEastAsia" w:hAnsiTheme="minorEastAsia" w:cstheme="minorEastAsia"/>
          <w:kern w:val="0"/>
          <w:sz w:val="24"/>
          <w:lang w:bidi="ar"/>
        </w:rPr>
        <w:t>。具体合作的平台（如亚马逊</w:t>
      </w:r>
      <w:r>
        <w:rPr>
          <w:rFonts w:hint="eastAsia" w:asciiTheme="minorEastAsia" w:hAnsiTheme="minorEastAsia" w:cstheme="minorEastAsia"/>
          <w:kern w:val="0"/>
          <w:sz w:val="24"/>
          <w:lang w:bidi="ar"/>
        </w:rPr>
        <w:t>、沃尔玛等</w:t>
      </w:r>
      <w:r>
        <w:rPr>
          <w:rFonts w:asciiTheme="minorEastAsia" w:hAnsiTheme="minorEastAsia" w:cstheme="minorEastAsia"/>
          <w:kern w:val="0"/>
          <w:sz w:val="24"/>
          <w:lang w:bidi="ar"/>
        </w:rPr>
        <w:t>）、推广商品、佣金比例、结算方式、考核标准等具体业务细节，由双方通过签署《项目确认书》另行明确。</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1.3 销售平台：指消费者实际完成商品浏览、下单、支付及交易的平台，包括但不限于 Amazon、Shopify、Walmart Marketplace 等。</w:t>
      </w:r>
    </w:p>
    <w:p>
      <w:pPr>
        <w:widowControl/>
        <w:spacing w:line="360" w:lineRule="auto"/>
        <w:ind w:firstLine="480" w:firstLineChars="200"/>
        <w:jc w:val="left"/>
        <w:rPr>
          <w:rFonts w:hint="eastAsia" w:asciiTheme="minorEastAsia" w:hAnsiTheme="minorEastAsia" w:eastAsiaTheme="minorEastAsia" w:cstheme="minorEastAsia"/>
          <w:kern w:val="0"/>
          <w:sz w:val="24"/>
          <w:lang w:eastAsia="zh-CN" w:bidi="ar"/>
        </w:rPr>
      </w:pPr>
      <w:r>
        <w:rPr>
          <w:rFonts w:hint="eastAsia" w:asciiTheme="minorEastAsia" w:hAnsiTheme="minorEastAsia" w:cstheme="minorEastAsia"/>
          <w:kern w:val="0"/>
          <w:sz w:val="24"/>
          <w:lang w:bidi="ar"/>
        </w:rPr>
        <w:t xml:space="preserve">1.4 联盟营销平台：指用于开展联盟营销、达人合作、链接归因、佣金追踪及流量管理的第三方技术平台，包括但不限于 </w:t>
      </w:r>
      <w:r>
        <w:rPr>
          <w:rFonts w:asciiTheme="minorEastAsia" w:hAnsiTheme="minorEastAsia" w:cstheme="minorEastAsia"/>
          <w:kern w:val="0"/>
          <w:sz w:val="24"/>
          <w:lang w:bidi="ar"/>
        </w:rPr>
        <w:t>Levanta</w:t>
      </w:r>
      <w:r>
        <w:rPr>
          <w:rFonts w:hint="default" w:asciiTheme="minorEastAsia" w:hAnsiTheme="minorEastAsia" w:cstheme="minorEastAsia"/>
          <w:kern w:val="0"/>
          <w:sz w:val="24"/>
          <w:lang w:val="en-US" w:bidi="ar"/>
        </w:rPr>
        <w:t>,</w:t>
      </w:r>
      <w:r>
        <w:rPr>
          <w:rFonts w:hint="eastAsia" w:asciiTheme="minorEastAsia" w:hAnsiTheme="minorEastAsia" w:cstheme="minorEastAsia"/>
          <w:kern w:val="0"/>
          <w:sz w:val="24"/>
          <w:lang w:bidi="ar"/>
        </w:rPr>
        <w:t>Partnerboost</w:t>
      </w:r>
      <w:r>
        <w:rPr>
          <w:rFonts w:hint="default" w:asciiTheme="minorEastAsia" w:hAnsiTheme="minorEastAsia" w:cstheme="minorEastAsia"/>
          <w:kern w:val="0"/>
          <w:sz w:val="24"/>
          <w:lang w:val="en-US" w:bidi="ar"/>
        </w:rPr>
        <w:t xml:space="preserve">, </w:t>
      </w:r>
      <w:r>
        <w:rPr>
          <w:rFonts w:hint="eastAsia" w:asciiTheme="minorEastAsia" w:hAnsiTheme="minorEastAsia" w:cstheme="minorEastAsia"/>
          <w:kern w:val="0"/>
          <w:sz w:val="24"/>
          <w:lang w:bidi="ar"/>
        </w:rPr>
        <w:t>Wayward</w:t>
      </w:r>
      <w:r>
        <w:rPr>
          <w:rFonts w:hint="default" w:asciiTheme="minorEastAsia" w:hAnsiTheme="minorEastAsia" w:cstheme="minorEastAsia"/>
          <w:kern w:val="0"/>
          <w:sz w:val="24"/>
          <w:lang w:val="en-US" w:bidi="ar"/>
        </w:rPr>
        <w:t xml:space="preserve">, </w:t>
      </w:r>
      <w:r>
        <w:rPr>
          <w:rFonts w:hint="eastAsia" w:asciiTheme="minorEastAsia" w:hAnsiTheme="minorEastAsia" w:cstheme="minorEastAsia"/>
          <w:kern w:val="0"/>
          <w:sz w:val="24"/>
          <w:lang w:bidi="ar"/>
        </w:rPr>
        <w:t>Impact</w:t>
      </w:r>
      <w:r>
        <w:rPr>
          <w:rFonts w:hint="default" w:asciiTheme="minorEastAsia" w:hAnsiTheme="minorEastAsia" w:cstheme="minorEastAsia"/>
          <w:kern w:val="0"/>
          <w:sz w:val="24"/>
          <w:lang w:val="en-US" w:bidi="ar"/>
        </w:rPr>
        <w:t xml:space="preserve">, </w:t>
      </w:r>
      <w:r>
        <w:rPr>
          <w:rFonts w:hint="eastAsia" w:asciiTheme="minorEastAsia" w:hAnsiTheme="minorEastAsia" w:cstheme="minorEastAsia"/>
          <w:kern w:val="0"/>
          <w:sz w:val="24"/>
          <w:lang w:bidi="ar"/>
        </w:rPr>
        <w:t>CJ Affiliate</w:t>
      </w:r>
      <w:r>
        <w:rPr>
          <w:rFonts w:hint="default" w:asciiTheme="minorEastAsia" w:hAnsiTheme="minorEastAsia" w:cstheme="minorEastAsia"/>
          <w:kern w:val="0"/>
          <w:sz w:val="24"/>
          <w:lang w:val="en-US" w:bidi="ar"/>
        </w:rPr>
        <w:t xml:space="preserve">, </w:t>
      </w:r>
      <w:r>
        <w:rPr>
          <w:rFonts w:hint="eastAsia" w:asciiTheme="minorEastAsia" w:hAnsiTheme="minorEastAsia" w:cstheme="minorEastAsia"/>
          <w:kern w:val="0"/>
          <w:sz w:val="24"/>
          <w:lang w:bidi="ar"/>
        </w:rPr>
        <w:t>ShareASale 等</w:t>
      </w:r>
      <w:r>
        <w:rPr>
          <w:rFonts w:hint="eastAsia" w:asciiTheme="minorEastAsia" w:hAnsiTheme="minorEastAsia" w:cstheme="minorEastAsia"/>
          <w:kern w:val="0"/>
          <w:sz w:val="24"/>
          <w:lang w:eastAsia="zh-CN" w:bidi="ar"/>
        </w:rPr>
        <w:t>。</w:t>
      </w:r>
    </w:p>
    <w:p>
      <w:pPr>
        <w:spacing w:line="360" w:lineRule="auto"/>
        <w:ind w:firstLine="420" w:firstLineChars="200"/>
        <w:rPr>
          <w:rFonts w:asciiTheme="minorEastAsia" w:hAnsiTheme="minorEastAsia" w:cstheme="minorEastAsia"/>
          <w:sz w:val="24"/>
        </w:rPr>
      </w:pPr>
      <w:r>
        <w:rPr>
          <w:rFonts w:hint="eastAsia"/>
        </w:rPr>
        <w:t>2. 甲</w:t>
      </w:r>
      <w:r>
        <w:rPr>
          <w:rFonts w:hint="eastAsia" w:asciiTheme="minorEastAsia" w:hAnsiTheme="minorEastAsia" w:cstheme="minorEastAsia"/>
          <w:sz w:val="24"/>
        </w:rPr>
        <w:t>方委托乙方为甲方在以下销售平台提供联盟营销及相关增长服务（</w:t>
      </w:r>
      <w:r>
        <w:rPr>
          <w:rFonts w:hint="eastAsia" w:asciiTheme="minorEastAsia" w:hAnsiTheme="minorEastAsia" w:cstheme="minorEastAsia"/>
          <w:kern w:val="0"/>
          <w:sz w:val="24"/>
          <w:lang w:bidi="ar"/>
        </w:rPr>
        <w:t>勾选适用）</w:t>
      </w:r>
      <w:r>
        <w:rPr>
          <w:rFonts w:hint="eastAsia" w:asciiTheme="minorEastAsia" w:hAnsiTheme="minorEastAsia" w:cstheme="minorEastAsia"/>
          <w:sz w:val="24"/>
        </w:rPr>
        <w:t>：</w:t>
      </w:r>
    </w:p>
    <w:p>
      <w:pPr>
        <w:spacing w:line="360" w:lineRule="auto"/>
        <w:rPr>
          <w:rFonts w:asciiTheme="minorEastAsia" w:hAnsiTheme="minorEastAsia" w:cstheme="minorEastAsia"/>
          <w:kern w:val="0"/>
          <w:sz w:val="24"/>
          <w:lang w:bidi="ar"/>
        </w:rPr>
      </w:pPr>
      <w:r>
        <w:rPr>
          <w:rFonts w:hint="eastAsia" w:asciiTheme="minorEastAsia" w:hAnsiTheme="minorEastAsia" w:cstheme="minorEastAsia"/>
          <w:sz w:val="24"/>
        </w:rPr>
        <w:sym w:font="Wingdings 2" w:char="00A3"/>
      </w:r>
      <w:r>
        <w:rPr>
          <w:rFonts w:hint="eastAsia" w:asciiTheme="minorEastAsia" w:hAnsiTheme="minorEastAsia" w:cstheme="minorEastAsia"/>
          <w:sz w:val="24"/>
        </w:rPr>
        <w:t xml:space="preserve"> 亚马逊平台（</w:t>
      </w:r>
      <w:r>
        <w:rPr>
          <w:rFonts w:hint="eastAsia" w:asciiTheme="minorEastAsia" w:hAnsiTheme="minorEastAsia" w:cstheme="minorEastAsia"/>
          <w:kern w:val="0"/>
          <w:sz w:val="24"/>
          <w:lang w:bidi="ar"/>
        </w:rPr>
        <w:t xml:space="preserve">Amazon） </w:t>
      </w:r>
      <w:r>
        <w:rPr>
          <w:rFonts w:hint="eastAsia" w:asciiTheme="minorEastAsia" w:hAnsiTheme="minorEastAsia" w:cstheme="minorEastAsia"/>
          <w:sz w:val="24"/>
        </w:rPr>
        <w:t xml:space="preserve"> </w:t>
      </w:r>
      <w:r>
        <w:rPr>
          <w:rFonts w:hint="eastAsia" w:asciiTheme="minorEastAsia" w:hAnsiTheme="minorEastAsia" w:cstheme="minorEastAsia"/>
          <w:sz w:val="24"/>
        </w:rPr>
        <w:sym w:font="Wingdings 2" w:char="00A3"/>
      </w:r>
      <w:r>
        <w:rPr>
          <w:rFonts w:hint="eastAsia" w:asciiTheme="minorEastAsia" w:hAnsiTheme="minorEastAsia" w:cstheme="minorEastAsia"/>
          <w:sz w:val="24"/>
        </w:rPr>
        <w:t xml:space="preserve"> 独立站      </w:t>
      </w:r>
      <w:r>
        <w:rPr>
          <w:rFonts w:hint="eastAsia" w:asciiTheme="minorEastAsia" w:hAnsiTheme="minorEastAsia" w:cstheme="minorEastAsia"/>
          <w:sz w:val="24"/>
        </w:rPr>
        <w:sym w:font="Wingdings 2" w:char="00A3"/>
      </w:r>
      <w:r>
        <w:rPr>
          <w:rFonts w:hint="eastAsia" w:asciiTheme="minorEastAsia" w:hAnsiTheme="minorEastAsia" w:cstheme="minorEastAsia"/>
          <w:sz w:val="24"/>
        </w:rPr>
        <w:t xml:space="preserve"> 沃尔玛（</w:t>
      </w:r>
      <w:r>
        <w:rPr>
          <w:rFonts w:hint="eastAsia" w:asciiTheme="minorEastAsia" w:hAnsiTheme="minorEastAsia" w:cstheme="minorEastAsia"/>
          <w:kern w:val="0"/>
          <w:sz w:val="24"/>
          <w:lang w:bidi="ar"/>
        </w:rPr>
        <w:t>Walmart Marketplace）</w:t>
      </w:r>
    </w:p>
    <w:p>
      <w:pPr>
        <w:spacing w:line="360" w:lineRule="auto"/>
        <w:rPr>
          <w:rFonts w:asciiTheme="minorEastAsia" w:hAnsiTheme="minorEastAsia" w:cstheme="minorEastAsia"/>
          <w:sz w:val="24"/>
          <w:u w:val="single"/>
        </w:rPr>
      </w:pPr>
      <w:r>
        <w:rPr>
          <w:rFonts w:hint="eastAsia" w:asciiTheme="minorEastAsia" w:hAnsiTheme="minorEastAsia" w:cstheme="minorEastAsia"/>
          <w:sz w:val="24"/>
        </w:rPr>
        <w:sym w:font="Wingdings 2" w:char="00A3"/>
      </w:r>
      <w:r>
        <w:rPr>
          <w:rFonts w:hint="eastAsia" w:asciiTheme="minorEastAsia" w:hAnsiTheme="minorEastAsia" w:cstheme="minorEastAsia"/>
          <w:sz w:val="24"/>
        </w:rPr>
        <w:t xml:space="preserve"> 其他：</w:t>
      </w:r>
      <w:r>
        <w:rPr>
          <w:rFonts w:hint="eastAsia" w:asciiTheme="minorEastAsia" w:hAnsiTheme="minorEastAsia" w:cstheme="minorEastAsia"/>
          <w:sz w:val="24"/>
          <w:u w:val="single"/>
        </w:rPr>
        <w:t xml:space="preserve">                                           </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sz w:val="24"/>
        </w:rPr>
        <w:t>（下称“销售平台”）</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具体服务范围、合作站点、ASIN、渠道类型、佣金比例、推广节奏、项目目标及收费方式，以双方确认的《项目确认书》或其他书面确认文件为准。</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3.甲方委托乙方为甲方指定销售平台提供网络销售联盟营销及相关增长服务，包括但不限于：</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（1）联盟营销策略制定；</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（2）联盟客户开发与管理；</w:t>
      </w:r>
    </w:p>
    <w:p>
      <w:pPr>
        <w:widowControl/>
        <w:spacing w:line="360" w:lineRule="auto"/>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（3）基于甲方授权的官方平台（如亚马逊 Amazon Attribution、Amazon Creator Connections（ACC））或第三方联盟平台进行联盟营销运营；</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（4）联盟活动运营；</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（5）数据分析、阶段性复盘及联盟营销运营报告输出；</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（6）其他双方确认的增长服务。</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4. 乙方将基于专业经验及合理商业努力，为甲方提供联盟营销增长服务，并持续推进联盟渠道合作与优化。乙方的服务性质为专业服务、资源协调及运营支持。</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5. 甲方理解并确认，联盟营销效果受各平台规则、产品竞争力、价格、库存、Listing转化率、Review、物流履约、市场竞争、第三方渠道排期及政策变化等因素影响。除双方另有明确书面约定外，乙方不对具体销量、联盟归因GMV、排名、ROI、Review数量、媒体发布数量、内容发布结果或其他经营结果作出保证。如本协议或双方沟通等提及相关的销售目标或者预估销售额等仅为对销售或数据的预估或者参考指标，不构成乙方对于经营或销售结果的保证。</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如甲方要求乙方提供本合同及附件以外的新增服务，包括但不限于广告投放、内容创作、PR发稿、KOL付费合作、素材制作、页面优化、独立站运营、品牌咨询等，双方应另行协商费用。</w:t>
      </w:r>
    </w:p>
    <w:p>
      <w:pPr>
        <w:pStyle w:val="2"/>
        <w:widowControl/>
        <w:spacing w:beforeAutospacing="0" w:afterAutospacing="0" w:line="360" w:lineRule="auto"/>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第二条｜合作期限</w:t>
      </w:r>
    </w:p>
    <w:p>
      <w:pPr>
        <w:widowControl/>
        <w:spacing w:line="360" w:lineRule="auto"/>
        <w:ind w:firstLine="480" w:firstLineChars="200"/>
        <w:jc w:val="left"/>
        <w:rPr>
          <w:rFonts w:asciiTheme="minorEastAsia" w:hAnsiTheme="minorEastAsia" w:cstheme="minorEastAsia"/>
          <w:color w:val="auto"/>
          <w:sz w:val="24"/>
        </w:rPr>
      </w:pPr>
      <w:r>
        <w:rPr>
          <w:rFonts w:hint="eastAsia" w:asciiTheme="minorEastAsia" w:hAnsiTheme="minorEastAsia" w:cstheme="minorEastAsia"/>
          <w:kern w:val="0"/>
          <w:sz w:val="24"/>
          <w:lang w:bidi="ar"/>
        </w:rPr>
        <w:t>合作期限自：______年____月____日起至______年____月____日止。</w:t>
      </w:r>
      <w:r>
        <w:rPr>
          <w:rFonts w:hint="eastAsia" w:asciiTheme="minorEastAsia" w:hAnsiTheme="minorEastAsia" w:cstheme="minorEastAsia"/>
          <w:color w:val="auto"/>
          <w:kern w:val="0"/>
          <w:sz w:val="24"/>
          <w:lang w:bidi="ar"/>
        </w:rPr>
        <w:t>合同到期前30日，任何一方未书面通知不再续约的，本合同自动按月顺延；双方另行签署新的项目确认书或补充协议的，以新文件约定为准。</w:t>
      </w:r>
    </w:p>
    <w:p>
      <w:pPr>
        <w:widowControl/>
        <w:spacing w:line="360" w:lineRule="auto"/>
        <w:ind w:firstLine="480" w:firstLineChars="200"/>
        <w:jc w:val="left"/>
        <w:rPr>
          <w:rFonts w:hint="eastAsia" w:asciiTheme="minorEastAsia" w:hAnsiTheme="minorEastAsia" w:cstheme="minorEastAsia"/>
          <w:kern w:val="0"/>
          <w:sz w:val="24"/>
          <w:lang w:bidi="ar"/>
        </w:rPr>
      </w:pPr>
      <w:r>
        <w:rPr>
          <w:rFonts w:hint="eastAsia" w:asciiTheme="minorEastAsia" w:hAnsiTheme="minorEastAsia" w:cstheme="minorEastAsia"/>
          <w:kern w:val="0"/>
          <w:sz w:val="24"/>
          <w:lang w:bidi="ar"/>
        </w:rPr>
        <w:t>最低合作周期为：</w:t>
      </w:r>
      <w:r>
        <w:rPr>
          <w:rFonts w:hint="eastAsia" w:asciiTheme="minorEastAsia" w:hAnsiTheme="minorEastAsia" w:cstheme="minorEastAsia"/>
          <w:kern w:val="0"/>
          <w:sz w:val="24"/>
          <w:u w:val="single"/>
          <w:lang w:bidi="ar"/>
        </w:rPr>
        <w:t>6</w:t>
      </w:r>
      <w:r>
        <w:rPr>
          <w:rFonts w:hint="eastAsia" w:asciiTheme="minorEastAsia" w:hAnsiTheme="minorEastAsia" w:cstheme="minorEastAsia"/>
          <w:kern w:val="0"/>
          <w:sz w:val="24"/>
          <w:lang w:bidi="ar"/>
        </w:rPr>
        <w:t>个月。在最低合作周期内，除本协议约定外，任意一方不得随意解除合同。如双方后续新增销售平台、站点、品牌或项目，则该新增合作事项的最低合作周期自对应项目确认书、邮件确认或其他书面确认文件生效之日起单独计算。</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超出最低合作周期后，任何一方提前三十（30）日（自然日）书面通知对方后，可终止本合同。</w:t>
      </w:r>
    </w:p>
    <w:p>
      <w:pPr>
        <w:pStyle w:val="2"/>
        <w:widowControl/>
        <w:spacing w:beforeAutospacing="0" w:afterAutospacing="0" w:line="360" w:lineRule="auto"/>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第三条 服务费用</w:t>
      </w:r>
    </w:p>
    <w:p>
      <w:pPr>
        <w:pStyle w:val="4"/>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3.1 月度服务费</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甲方应向乙方支付月度服务费用，具体金额及支付周期以附件《项目确认书》约定为准。</w:t>
      </w:r>
    </w:p>
    <w:p>
      <w:pPr>
        <w:pStyle w:val="4"/>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3.2 GMV佣金</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除月度服务费外，甲方应向乙方支付联盟归因GMV的服务佣金，具体比例及结算周期以双方附件确认的《项目确认书》约定为准。</w:t>
      </w:r>
    </w:p>
    <w:p>
      <w:pPr>
        <w:pStyle w:val="4"/>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3.3 第三方费用</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乙方服务费及GMV服务佣金不包含甲方应向Publisher、联盟客、媒体、KOL、第三方平台、Amazon或其他第三方支付的佣金、坑位费、样品费、投放费、平台费、税费、汇款手续费等第三方费用。除双方另有明确书面约定外，乙方无义务为甲方垫付任何第三方费用。</w:t>
      </w:r>
    </w:p>
    <w:p>
      <w:pPr>
        <w:pStyle w:val="3"/>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3.4 GMV定义及归因规则</w:t>
      </w:r>
    </w:p>
    <w:p>
      <w:pPr>
        <w:widowControl/>
        <w:spacing w:line="360" w:lineRule="auto"/>
        <w:ind w:firstLine="480" w:firstLineChars="200"/>
        <w:jc w:val="left"/>
        <w:rPr>
          <w:rFonts w:hint="eastAsia" w:asciiTheme="minorEastAsia" w:hAnsiTheme="minorEastAsia" w:cstheme="minorEastAsia"/>
          <w:kern w:val="0"/>
          <w:sz w:val="24"/>
          <w:lang w:bidi="ar"/>
        </w:rPr>
      </w:pPr>
      <w:r>
        <w:rPr>
          <w:rFonts w:hint="eastAsia" w:asciiTheme="minorEastAsia" w:hAnsiTheme="minorEastAsia" w:cstheme="minorEastAsia"/>
          <w:kern w:val="0"/>
          <w:sz w:val="24"/>
          <w:lang w:eastAsia="zh-CN" w:bidi="ar"/>
        </w:rPr>
        <w:t>“</w:t>
      </w:r>
      <w:r>
        <w:rPr>
          <w:rFonts w:hint="eastAsia" w:asciiTheme="minorEastAsia" w:hAnsiTheme="minorEastAsia" w:cstheme="minorEastAsia"/>
          <w:kern w:val="0"/>
          <w:sz w:val="24"/>
          <w:lang w:bidi="ar"/>
        </w:rPr>
        <w:t>联盟归因GMV”系指消费者通过双方确认的联盟追踪链接、Amazon Attribution 链接、Amazon Creator Connections（ACC）、第三方联盟平台链接、专属优惠码、Campaign 或其他书面确认的归因方式完成购买，并被对应后台、报表或双方确认的数据源记录为有效归因订单的商品交易金额。</w:t>
      </w:r>
    </w:p>
    <w:p>
      <w:pPr>
        <w:widowControl/>
        <w:spacing w:line="360" w:lineRule="auto"/>
        <w:ind w:firstLine="480" w:firstLineChars="200"/>
        <w:jc w:val="left"/>
        <w:rPr>
          <w:rFonts w:hint="eastAsia" w:asciiTheme="minorEastAsia" w:hAnsiTheme="minorEastAsia" w:cstheme="minorEastAsia"/>
          <w:kern w:val="0"/>
          <w:sz w:val="24"/>
          <w:lang w:bidi="ar"/>
        </w:rPr>
      </w:pPr>
      <w:r>
        <w:rPr>
          <w:rFonts w:hint="eastAsia" w:asciiTheme="minorEastAsia" w:hAnsiTheme="minorEastAsia" w:cstheme="minorEastAsia"/>
          <w:kern w:val="0"/>
          <w:sz w:val="24"/>
          <w:lang w:bidi="ar"/>
        </w:rPr>
        <w:t>除双方另有书面约定外，联盟归因GMV不包括退款订单、取消订单、异常订单、无效订单、税费、运费、平台补贴、非乙方服务范围内渠道产生的销售额及无法通过约定数据源识别为乙方服务成果的销售额。</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涉及多销售平台时，各平台联盟归因GMV分别统计并汇总结算。</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3.5 双方确认，联盟归因GMV以双方确认的销售平台后台数据、第三方归因平台数据或双方书面确认的数据为准。</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如乙方无法直接获取数据，甲方应当在每个结算周期结束后的3日内按时提供真实、完整的数据及证明材料，包括但不限于后台截图、订单报表、广告报表、</w:t>
      </w:r>
      <w:r>
        <w:rPr>
          <w:rFonts w:asciiTheme="minorEastAsia" w:hAnsiTheme="minorEastAsia" w:cstheme="minorEastAsia"/>
          <w:kern w:val="0"/>
          <w:sz w:val="24"/>
          <w:lang w:bidi="ar"/>
        </w:rPr>
        <w:t>a</w:t>
      </w:r>
      <w:r>
        <w:rPr>
          <w:rFonts w:hint="eastAsia" w:asciiTheme="minorEastAsia" w:hAnsiTheme="minorEastAsia" w:cstheme="minorEastAsia"/>
          <w:kern w:val="0"/>
          <w:sz w:val="24"/>
          <w:lang w:bidi="ar"/>
        </w:rPr>
        <w:t>tt</w:t>
      </w:r>
      <w:r>
        <w:rPr>
          <w:rFonts w:asciiTheme="minorEastAsia" w:hAnsiTheme="minorEastAsia" w:cstheme="minorEastAsia"/>
          <w:kern w:val="0"/>
          <w:sz w:val="24"/>
          <w:lang w:bidi="ar"/>
        </w:rPr>
        <w:t>ribution</w:t>
      </w:r>
      <w:r>
        <w:rPr>
          <w:rFonts w:hint="eastAsia" w:asciiTheme="minorEastAsia" w:hAnsiTheme="minorEastAsia" w:cstheme="minorEastAsia"/>
          <w:kern w:val="0"/>
          <w:sz w:val="24"/>
          <w:lang w:bidi="ar"/>
        </w:rPr>
        <w:t>报表、</w:t>
      </w:r>
      <w:r>
        <w:rPr>
          <w:rFonts w:asciiTheme="minorEastAsia" w:hAnsiTheme="minorEastAsia" w:cstheme="minorEastAsia"/>
          <w:kern w:val="0"/>
          <w:sz w:val="24"/>
          <w:lang w:bidi="ar"/>
        </w:rPr>
        <w:t>ERP</w:t>
      </w:r>
      <w:r>
        <w:rPr>
          <w:rFonts w:hint="eastAsia" w:asciiTheme="minorEastAsia" w:hAnsiTheme="minorEastAsia" w:cstheme="minorEastAsia"/>
          <w:kern w:val="0"/>
          <w:sz w:val="24"/>
          <w:lang w:bidi="ar"/>
        </w:rPr>
        <w:t>数据、财务账单等。乙方有权对相关数据进行合理核验。</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因甲方原因导致乙方无法获取完整、真实、可核验销售数据的，乙方有权依据第三方归因数据、平台后台数据、追踪链接数据、流量数据、历史转化率及双方既往结算数据进行合理推算。甲方如对推算结果有异议，应在收到乙方结算说明后 5 个工作日内提供完整后台数据及有效证明；逾期未提供的，视为认可乙方推算结果。</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3.6</w:t>
      </w:r>
      <w:r>
        <w:rPr>
          <w:rFonts w:asciiTheme="minorEastAsia" w:hAnsiTheme="minorEastAsia" w:cstheme="minorEastAsia"/>
          <w:kern w:val="0"/>
          <w:sz w:val="24"/>
          <w:lang w:bidi="ar"/>
        </w:rPr>
        <w:t>如甲方存在隐瞒、篡改、虚报销售数据行为，乙方有权：</w:t>
      </w:r>
    </w:p>
    <w:p>
      <w:pPr>
        <w:widowControl/>
        <w:spacing w:line="360" w:lineRule="auto"/>
        <w:ind w:firstLine="480" w:firstLineChars="200"/>
        <w:rPr>
          <w:rFonts w:asciiTheme="minorEastAsia" w:hAnsiTheme="minorEastAsia" w:cstheme="minorEastAsia"/>
          <w:kern w:val="0"/>
          <w:sz w:val="24"/>
          <w:lang w:bidi="ar"/>
        </w:rPr>
      </w:pPr>
      <w:r>
        <w:rPr>
          <w:rFonts w:asciiTheme="minorEastAsia" w:hAnsiTheme="minorEastAsia" w:cstheme="minorEastAsia"/>
          <w:kern w:val="0"/>
          <w:sz w:val="24"/>
          <w:lang w:bidi="ar"/>
        </w:rPr>
        <w:t>（1）要求补足佣金；</w:t>
      </w:r>
    </w:p>
    <w:p>
      <w:pPr>
        <w:widowControl/>
        <w:spacing w:line="360" w:lineRule="auto"/>
        <w:ind w:firstLine="480" w:firstLineChars="200"/>
        <w:rPr>
          <w:rFonts w:asciiTheme="minorEastAsia" w:hAnsiTheme="minorEastAsia" w:cstheme="minorEastAsia"/>
          <w:kern w:val="0"/>
          <w:sz w:val="24"/>
          <w:lang w:bidi="ar"/>
        </w:rPr>
      </w:pPr>
      <w:r>
        <w:rPr>
          <w:rFonts w:asciiTheme="minorEastAsia" w:hAnsiTheme="minorEastAsia" w:cstheme="minorEastAsia"/>
          <w:kern w:val="0"/>
          <w:sz w:val="24"/>
          <w:lang w:bidi="ar"/>
        </w:rPr>
        <w:t>（2）暂停服务；</w:t>
      </w:r>
    </w:p>
    <w:p>
      <w:pPr>
        <w:widowControl/>
        <w:spacing w:line="360" w:lineRule="auto"/>
        <w:ind w:firstLine="480" w:firstLineChars="200"/>
        <w:rPr>
          <w:rFonts w:asciiTheme="minorEastAsia" w:hAnsiTheme="minorEastAsia" w:cstheme="minorEastAsia"/>
          <w:kern w:val="0"/>
          <w:sz w:val="24"/>
          <w:lang w:bidi="ar"/>
        </w:rPr>
      </w:pPr>
      <w:r>
        <w:rPr>
          <w:rFonts w:asciiTheme="minorEastAsia" w:hAnsiTheme="minorEastAsia" w:cstheme="minorEastAsia"/>
          <w:kern w:val="0"/>
          <w:sz w:val="24"/>
          <w:lang w:bidi="ar"/>
        </w:rPr>
        <w:t>（3）解除合同；</w:t>
      </w:r>
    </w:p>
    <w:p>
      <w:pPr>
        <w:widowControl/>
        <w:spacing w:line="360" w:lineRule="auto"/>
        <w:ind w:firstLine="480" w:firstLineChars="200"/>
        <w:rPr>
          <w:rFonts w:asciiTheme="minorEastAsia" w:hAnsiTheme="minorEastAsia" w:cstheme="minorEastAsia"/>
          <w:kern w:val="0"/>
          <w:sz w:val="24"/>
          <w:lang w:bidi="ar"/>
        </w:rPr>
      </w:pPr>
      <w:r>
        <w:rPr>
          <w:rFonts w:asciiTheme="minorEastAsia" w:hAnsiTheme="minorEastAsia" w:cstheme="minorEastAsia"/>
          <w:kern w:val="0"/>
          <w:sz w:val="24"/>
          <w:lang w:bidi="ar"/>
        </w:rPr>
        <w:t>（4）追究违约责任。</w:t>
      </w:r>
    </w:p>
    <w:p>
      <w:pPr>
        <w:pStyle w:val="2"/>
        <w:widowControl/>
        <w:spacing w:beforeAutospacing="0" w:afterAutospacing="0" w:line="360" w:lineRule="auto"/>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第四条  甲方权利义务</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4.1 甲方有如下义务：</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（1）提供真实合法的产品信息；</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（2）提供准确的产品佣金比例及推广政策；</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（3）提供必要素材及推广资料；</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（4）提供必要的平台权限；</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（5）保证产品合法合规；</w:t>
      </w:r>
    </w:p>
    <w:p>
      <w:pPr>
        <w:widowControl/>
        <w:spacing w:line="360" w:lineRule="auto"/>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（6）保证库存及履约能力；</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（7）在库存不足、断货、价格调整或重大运营变化时提前通知乙方；</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（8）及时配合乙方运营需求及推广安排；</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（9）及时确认推广活动、Coupon及相关营销资源。</w:t>
      </w:r>
    </w:p>
    <w:p>
      <w:pPr>
        <w:widowControl/>
        <w:spacing w:line="360" w:lineRule="auto"/>
        <w:jc w:val="left"/>
        <w:rPr>
          <w:rFonts w:asciiTheme="minorEastAsia" w:hAnsiTheme="minorEastAsia" w:cstheme="minorEastAsia"/>
          <w:kern w:val="0"/>
          <w:sz w:val="24"/>
          <w:lang w:bidi="ar"/>
        </w:rPr>
      </w:pPr>
      <w:r>
        <w:rPr>
          <w:rFonts w:asciiTheme="minorEastAsia" w:hAnsiTheme="minorEastAsia" w:cstheme="minorEastAsia"/>
          <w:kern w:val="0"/>
          <w:sz w:val="24"/>
          <w:lang w:bidi="ar"/>
        </w:rPr>
        <w:t>(1</w:t>
      </w:r>
      <w:r>
        <w:rPr>
          <w:rFonts w:hint="eastAsia" w:asciiTheme="minorEastAsia" w:hAnsiTheme="minorEastAsia" w:cstheme="minorEastAsia"/>
          <w:kern w:val="0"/>
          <w:sz w:val="24"/>
          <w:lang w:bidi="ar"/>
        </w:rPr>
        <w:t>0</w:t>
      </w:r>
      <w:r>
        <w:rPr>
          <w:rFonts w:asciiTheme="minorEastAsia" w:hAnsiTheme="minorEastAsia" w:cstheme="minorEastAsia"/>
          <w:kern w:val="0"/>
          <w:sz w:val="24"/>
          <w:lang w:bidi="ar"/>
        </w:rPr>
        <w:t xml:space="preserve">) </w:t>
      </w:r>
      <w:r>
        <w:rPr>
          <w:rFonts w:hint="eastAsia" w:asciiTheme="minorEastAsia" w:hAnsiTheme="minorEastAsia" w:cstheme="minorEastAsia"/>
          <w:kern w:val="0"/>
          <w:sz w:val="24"/>
          <w:lang w:bidi="ar"/>
        </w:rPr>
        <w:t>产品质量、售后、物流、平台违规等责任由甲方自行承担。</w:t>
      </w:r>
    </w:p>
    <w:p>
      <w:pPr>
        <w:widowControl/>
        <w:spacing w:line="360" w:lineRule="auto"/>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kern w:val="0"/>
          <w:sz w:val="24"/>
          <w:lang w:bidi="ar"/>
        </w:rPr>
        <w:t xml:space="preserve">4.2 </w:t>
      </w:r>
      <w:r>
        <w:rPr>
          <w:rFonts w:hint="eastAsia" w:asciiTheme="minorEastAsia" w:hAnsiTheme="minorEastAsia" w:cstheme="minorEastAsia"/>
          <w:color w:val="000000" w:themeColor="text1"/>
          <w:kern w:val="0"/>
          <w:sz w:val="24"/>
          <w:lang w:bidi="ar"/>
          <w14:textFill>
            <w14:solidFill>
              <w14:schemeClr w14:val="tx1"/>
            </w14:solidFill>
          </w14:textFill>
        </w:rPr>
        <w:t>甲方理解并确认，及时、足额向Publisher、联盟客、媒体、KOL、第三方联盟平台或其他合作渠道支付约定佣金及费用，是维持渠道合作稳定的重要前提。</w:t>
      </w:r>
    </w:p>
    <w:p>
      <w:pPr>
        <w:widowControl/>
        <w:spacing w:line="360" w:lineRule="auto"/>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color w:val="000000" w:themeColor="text1"/>
          <w:kern w:val="0"/>
          <w:sz w:val="24"/>
          <w:lang w:bidi="ar"/>
          <w14:textFill>
            <w14:solidFill>
              <w14:schemeClr w14:val="tx1"/>
            </w14:solidFill>
          </w14:textFill>
        </w:rPr>
        <w:t>如相关渠道佣金或费用由甲方直接支付，甲方应按照对应平台规则、渠道要求或双方确认的付款周期及时支付。</w:t>
      </w:r>
    </w:p>
    <w:p>
      <w:pPr>
        <w:widowControl/>
        <w:spacing w:line="360" w:lineRule="auto"/>
        <w:ind w:firstLine="480" w:firstLineChars="200"/>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color w:val="000000" w:themeColor="text1"/>
          <w:kern w:val="0"/>
          <w:sz w:val="24"/>
          <w:lang w:bidi="ar"/>
          <w14:textFill>
            <w14:solidFill>
              <w14:schemeClr w14:val="tx1"/>
            </w14:solidFill>
          </w14:textFill>
        </w:rPr>
        <w:t>如双方约定由乙方代为协调或代收代付相关费用，甲方应提前向乙方支付足额款项。乙方未收到甲方相应款项前，无义务垫付或继续推进对应渠道合作。</w:t>
      </w:r>
    </w:p>
    <w:p>
      <w:pPr>
        <w:widowControl/>
        <w:spacing w:line="360" w:lineRule="auto"/>
        <w:ind w:firstLine="480" w:firstLineChars="200"/>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color w:val="000000" w:themeColor="text1"/>
          <w:kern w:val="0"/>
          <w:sz w:val="24"/>
          <w:lang w:bidi="ar"/>
          <w14:textFill>
            <w14:solidFill>
              <w14:schemeClr w14:val="tx1"/>
            </w14:solidFill>
          </w14:textFill>
        </w:rPr>
        <w:t>因甲方延迟支付、拒绝支付、佣金设置错误、平台余额不足、账户异常、付款失败等原因导致Publisher投诉、渠道终止合作、推广中断、资源流失、账号风险或乙方商誉受损的，相关责任由甲方承担；乙方有权暂停相关服务，并要求甲方赔偿乙方因此产生的合理损失。</w:t>
      </w:r>
    </w:p>
    <w:p>
      <w:pPr>
        <w:widowControl/>
        <w:spacing w:line="360" w:lineRule="auto"/>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color w:val="000000" w:themeColor="text1"/>
          <w:kern w:val="0"/>
          <w:sz w:val="24"/>
          <w:lang w:bidi="ar"/>
          <w14:textFill>
            <w14:solidFill>
              <w14:schemeClr w14:val="tx1"/>
            </w14:solidFill>
          </w14:textFill>
        </w:rPr>
        <w:t>4.3 系统权限与链接：甲方负责生成并向乙方提供准确、有效、可追踪的联盟追踪链接、Amazon Attribution 链接、专属优惠码、Campaign 信息或其他归因工具。甲方如调整 ASIN、Listing、价格、库存、优惠码、链接、佣金比例或 Campaign 设置，应至少提前 3 个工作日书面通知乙方。因甲方未及时通知或设置错误导致的归因失败、数据缺失、推广延误或销售损失，由甲方自行承担。</w:t>
      </w:r>
    </w:p>
    <w:p>
      <w:pPr>
        <w:widowControl/>
        <w:spacing w:line="360" w:lineRule="auto"/>
        <w:jc w:val="left"/>
        <w:rPr>
          <w:rFonts w:asciiTheme="minorEastAsia" w:hAnsiTheme="minorEastAsia" w:cstheme="minorEastAsia"/>
          <w:color w:val="000000" w:themeColor="text1"/>
          <w:kern w:val="0"/>
          <w:sz w:val="24"/>
          <w:lang w:bidi="ar"/>
          <w14:textFill>
            <w14:solidFill>
              <w14:schemeClr w14:val="tx1"/>
            </w14:solidFill>
          </w14:textFill>
        </w:rPr>
      </w:pPr>
      <w:r>
        <w:rPr>
          <w:rFonts w:asciiTheme="minorEastAsia" w:hAnsiTheme="minorEastAsia" w:cstheme="minorEastAsia"/>
          <w:color w:val="000000" w:themeColor="text1"/>
          <w:kern w:val="0"/>
          <w:sz w:val="24"/>
          <w:lang w:bidi="ar"/>
          <w14:textFill>
            <w14:solidFill>
              <w14:schemeClr w14:val="tx1"/>
            </w14:solidFill>
          </w14:textFill>
        </w:rPr>
        <w:t xml:space="preserve">4.4 </w:t>
      </w:r>
      <w:r>
        <w:rPr>
          <w:rFonts w:hint="eastAsia" w:asciiTheme="minorEastAsia" w:hAnsiTheme="minorEastAsia" w:cstheme="minorEastAsia"/>
          <w:color w:val="000000" w:themeColor="text1"/>
          <w:kern w:val="0"/>
          <w:sz w:val="24"/>
          <w:lang w:bidi="ar"/>
          <w14:textFill>
            <w14:solidFill>
              <w14:schemeClr w14:val="tx1"/>
            </w14:solidFill>
          </w14:textFill>
        </w:rPr>
        <w:t>甲方应当按照本协议及对应的《项目确认书》的约定，按时足额向乙方支付营销服务费用及/或佣金。</w:t>
      </w:r>
    </w:p>
    <w:p>
      <w:pPr>
        <w:widowControl/>
        <w:spacing w:line="360" w:lineRule="auto"/>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color w:val="000000" w:themeColor="text1"/>
          <w:kern w:val="0"/>
          <w:sz w:val="24"/>
          <w:lang w:bidi="ar"/>
          <w14:textFill>
            <w14:solidFill>
              <w14:schemeClr w14:val="tx1"/>
            </w14:solidFill>
          </w14:textFill>
        </w:rPr>
        <w:t>4.5 因甲方产品、知识产权、供应链、账号资质、历史违规行为导致的平台处罚，由甲方承担责任。</w:t>
      </w:r>
    </w:p>
    <w:p>
      <w:pPr>
        <w:widowControl/>
        <w:spacing w:line="360" w:lineRule="auto"/>
        <w:ind w:firstLine="480" w:firstLineChars="200"/>
        <w:rPr>
          <w:rFonts w:asciiTheme="minorEastAsia" w:hAnsiTheme="minorEastAsia" w:cstheme="minorEastAsia"/>
          <w:sz w:val="24"/>
        </w:rPr>
      </w:pP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第五条 乙方权利义务</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5.1 乙方有如下义务：</w:t>
      </w:r>
    </w:p>
    <w:p>
      <w:pPr>
        <w:widowControl/>
        <w:spacing w:line="360" w:lineRule="auto"/>
        <w:ind w:firstLine="240" w:firstLineChars="100"/>
        <w:jc w:val="left"/>
        <w:rPr>
          <w:rFonts w:asciiTheme="minorEastAsia" w:hAnsiTheme="minorEastAsia" w:cstheme="minorEastAsia"/>
          <w:sz w:val="24"/>
        </w:rPr>
      </w:pPr>
      <w:r>
        <w:rPr>
          <w:rFonts w:hint="eastAsia" w:asciiTheme="minorEastAsia" w:hAnsiTheme="minorEastAsia" w:cstheme="minorEastAsia"/>
          <w:kern w:val="0"/>
          <w:sz w:val="24"/>
          <w:lang w:bidi="ar"/>
        </w:rPr>
        <w:t>（1）按照专业标准提供服务；</w:t>
      </w:r>
    </w:p>
    <w:p>
      <w:pPr>
        <w:widowControl/>
        <w:spacing w:line="360" w:lineRule="auto"/>
        <w:ind w:firstLine="240" w:firstLineChars="100"/>
        <w:jc w:val="left"/>
        <w:rPr>
          <w:rFonts w:asciiTheme="minorEastAsia" w:hAnsiTheme="minorEastAsia" w:cstheme="minorEastAsia"/>
          <w:sz w:val="24"/>
        </w:rPr>
      </w:pPr>
      <w:r>
        <w:rPr>
          <w:rFonts w:hint="eastAsia" w:asciiTheme="minorEastAsia" w:hAnsiTheme="minorEastAsia" w:cstheme="minorEastAsia"/>
          <w:kern w:val="0"/>
          <w:sz w:val="24"/>
          <w:lang w:bidi="ar"/>
        </w:rPr>
        <w:t>（2）合理推进联盟营销合作；</w:t>
      </w:r>
    </w:p>
    <w:p>
      <w:pPr>
        <w:widowControl/>
        <w:spacing w:line="360" w:lineRule="auto"/>
        <w:ind w:firstLine="240" w:firstLineChars="100"/>
        <w:jc w:val="left"/>
        <w:rPr>
          <w:rFonts w:asciiTheme="minorEastAsia" w:hAnsiTheme="minorEastAsia" w:cstheme="minorEastAsia"/>
          <w:sz w:val="24"/>
        </w:rPr>
      </w:pPr>
      <w:r>
        <w:rPr>
          <w:rFonts w:hint="eastAsia" w:asciiTheme="minorEastAsia" w:hAnsiTheme="minorEastAsia" w:cstheme="minorEastAsia"/>
          <w:kern w:val="0"/>
          <w:sz w:val="24"/>
          <w:lang w:bidi="ar"/>
        </w:rPr>
        <w:t>（3）提供阶段性运营反馈；</w:t>
      </w:r>
    </w:p>
    <w:p>
      <w:pPr>
        <w:widowControl/>
        <w:spacing w:line="360" w:lineRule="auto"/>
        <w:ind w:firstLine="240" w:firstLineChars="100"/>
        <w:jc w:val="left"/>
        <w:rPr>
          <w:rFonts w:asciiTheme="minorEastAsia" w:hAnsiTheme="minorEastAsia" w:cstheme="minorEastAsia"/>
          <w:sz w:val="24"/>
        </w:rPr>
      </w:pPr>
      <w:r>
        <w:rPr>
          <w:rFonts w:hint="eastAsia" w:asciiTheme="minorEastAsia" w:hAnsiTheme="minorEastAsia" w:cstheme="minorEastAsia"/>
          <w:kern w:val="0"/>
          <w:sz w:val="24"/>
          <w:lang w:bidi="ar"/>
        </w:rPr>
        <w:t>（4）对甲方商业信息保密。</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5.2乙方有如下权利：</w:t>
      </w:r>
    </w:p>
    <w:p>
      <w:pPr>
        <w:widowControl/>
        <w:spacing w:line="360" w:lineRule="auto"/>
        <w:ind w:firstLine="240" w:firstLineChars="100"/>
        <w:jc w:val="left"/>
        <w:rPr>
          <w:rFonts w:asciiTheme="minorEastAsia" w:hAnsiTheme="minorEastAsia" w:cstheme="minorEastAsia"/>
          <w:sz w:val="24"/>
        </w:rPr>
      </w:pPr>
      <w:r>
        <w:rPr>
          <w:rFonts w:hint="eastAsia" w:asciiTheme="minorEastAsia" w:hAnsiTheme="minorEastAsia" w:cstheme="minorEastAsia"/>
          <w:kern w:val="0"/>
          <w:sz w:val="24"/>
          <w:lang w:bidi="ar"/>
        </w:rPr>
        <w:t>（1）自主选择联盟客及合作渠道；</w:t>
      </w:r>
    </w:p>
    <w:p>
      <w:pPr>
        <w:widowControl/>
        <w:spacing w:line="360" w:lineRule="auto"/>
        <w:ind w:firstLine="240" w:firstLineChars="100"/>
        <w:jc w:val="left"/>
        <w:rPr>
          <w:rFonts w:asciiTheme="minorEastAsia" w:hAnsiTheme="minorEastAsia" w:cstheme="minorEastAsia"/>
          <w:sz w:val="24"/>
        </w:rPr>
      </w:pPr>
      <w:r>
        <w:rPr>
          <w:rFonts w:hint="eastAsia" w:asciiTheme="minorEastAsia" w:hAnsiTheme="minorEastAsia" w:cstheme="minorEastAsia"/>
          <w:kern w:val="0"/>
          <w:sz w:val="24"/>
          <w:lang w:bidi="ar"/>
        </w:rPr>
        <w:t>（2）调整运营策略；</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（3）拒绝甲方提出的不合理运营要求。</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（4）有权要求甲方及时按照本协议约定款项支付费用。</w:t>
      </w:r>
    </w:p>
    <w:p>
      <w:pPr>
        <w:widowControl/>
        <w:spacing w:line="360" w:lineRule="auto"/>
        <w:ind w:firstLine="480" w:firstLineChars="200"/>
        <w:rPr>
          <w:rFonts w:asciiTheme="minorEastAsia" w:hAnsiTheme="minorEastAsia" w:cstheme="minorEastAsia"/>
          <w:sz w:val="24"/>
        </w:rPr>
      </w:pP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第六条 知识产权与数据隐私</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6.1 甲方为推广提供的所有商标、商品图片、品牌素材的知识产权均归甲方或其关联公司所有。乙方在推广期内拥有为本协议目的使用的非独占、不可转让、可撤销的许可权。</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6.2 乙方在本协议签署前或履行过程中已经拥有、开发、积累或形成的 Publisher 资源、联盟客资源、媒体资源、KOL/KOC资源、联系人信息、SOP、数据库、内部策略、运营体系、报价体系、项目管理流程、自动化系统、方法论及其他乙方自有商业资源，均归乙方所有。甲方提供的商标、商品图片、品牌素材、产品资料及甲方自有知识产权除外。</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6.3 在不披露甲方未公开商业秘密、具体销售数据及敏感经营信息的前提下，乙方可将本次合作经历及经脱敏处理后的合作成果用于内部培训、能力介绍及非公开商务沟通。乙方如需在官网、公开宣传材料、公开案例分享中使用甲方品牌名称、Logo、具体销售数据或可识别甲方身份的信息，应事先取得甲方书面同意。</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6.4 数据合规： 双方在合作过程中接触到的消费者个人信息、销售数据、营销表现数据等，均应严格遵守相关法域的数据保护法律（如GDPR、CCPA等）。除法律要求外，未经对方书面同意，任何一方不得将合作数据披露给第三方。</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第七条 保密条款</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双方对以下信息负有保密义务</w:t>
      </w:r>
      <w:r>
        <w:rPr>
          <w:rFonts w:asciiTheme="minorEastAsia" w:hAnsiTheme="minorEastAsia" w:cstheme="minorEastAsia"/>
          <w:kern w:val="0"/>
          <w:sz w:val="24"/>
          <w:lang w:bidi="ar"/>
        </w:rPr>
        <w:t>,</w:t>
      </w:r>
      <w:r>
        <w:rPr>
          <w:rFonts w:hint="eastAsia" w:asciiTheme="minorEastAsia" w:hAnsiTheme="minorEastAsia" w:cstheme="minorEastAsia"/>
          <w:kern w:val="0"/>
          <w:sz w:val="24"/>
          <w:lang w:bidi="ar"/>
        </w:rPr>
        <w:t>未经一方书面同意，另一方不得将对方的以下信息向第三方披露</w:t>
      </w:r>
      <w:r>
        <w:rPr>
          <w:rFonts w:hint="eastAsia" w:asciiTheme="minorEastAsia" w:hAnsiTheme="minorEastAsia" w:cstheme="minorEastAsia"/>
          <w:sz w:val="24"/>
        </w:rPr>
        <w:t>、传播或公开相关内容</w:t>
      </w:r>
      <w:r>
        <w:rPr>
          <w:rFonts w:hint="eastAsia" w:asciiTheme="minorEastAsia" w:hAnsiTheme="minorEastAsia" w:cstheme="minorEastAsia"/>
          <w:kern w:val="0"/>
          <w:sz w:val="24"/>
          <w:lang w:bidi="ar"/>
        </w:rPr>
        <w:t>：</w:t>
      </w:r>
    </w:p>
    <w:p>
      <w:pPr>
        <w:widowControl/>
        <w:spacing w:line="360" w:lineRule="auto"/>
        <w:ind w:firstLine="0" w:firstLineChars="0"/>
        <w:jc w:val="both"/>
        <w:rPr>
          <w:rFonts w:asciiTheme="minorEastAsia" w:hAnsiTheme="minorEastAsia" w:cstheme="minorEastAsia"/>
          <w:sz w:val="24"/>
        </w:rPr>
      </w:pPr>
      <w:r>
        <w:rPr>
          <w:rFonts w:hint="eastAsia" w:asciiTheme="minorEastAsia" w:hAnsiTheme="minorEastAsia" w:cstheme="minorEastAsia"/>
          <w:kern w:val="2"/>
          <w:sz w:val="24"/>
          <w:lang w:bidi="ar"/>
        </w:rPr>
        <w:t>（1</w:t>
      </w:r>
      <w:r>
        <w:rPr>
          <w:rFonts w:hint="eastAsia" w:asciiTheme="minorEastAsia" w:hAnsiTheme="minorEastAsia" w:cstheme="minorEastAsia"/>
          <w:kern w:val="2"/>
          <w:sz w:val="24"/>
          <w:lang w:eastAsia="zh-CN" w:bidi="ar"/>
        </w:rPr>
        <w:t>）</w:t>
      </w:r>
      <w:r>
        <w:rPr>
          <w:rFonts w:hint="eastAsia" w:asciiTheme="minorEastAsia" w:hAnsiTheme="minorEastAsia" w:cstheme="minorEastAsia"/>
          <w:kern w:val="2"/>
          <w:sz w:val="24"/>
          <w:lang w:bidi="ar"/>
        </w:rPr>
        <w:t>商业信息；</w:t>
      </w:r>
    </w:p>
    <w:p>
      <w:pPr>
        <w:widowControl/>
        <w:numPr>
          <w:ilvl w:val="0"/>
          <w:numId w:val="3"/>
        </w:numPr>
        <w:spacing w:line="360" w:lineRule="auto"/>
        <w:ind w:firstLine="0" w:firstLineChars="0"/>
        <w:jc w:val="both"/>
        <w:rPr>
          <w:rFonts w:asciiTheme="minorEastAsia" w:hAnsiTheme="minorEastAsia" w:cstheme="minorEastAsia"/>
          <w:sz w:val="24"/>
        </w:rPr>
      </w:pPr>
      <w:r>
        <w:rPr>
          <w:rFonts w:hint="eastAsia" w:asciiTheme="minorEastAsia" w:hAnsiTheme="minorEastAsia" w:cstheme="minorEastAsia"/>
          <w:kern w:val="2"/>
          <w:sz w:val="24"/>
          <w:lang w:bidi="ar"/>
        </w:rPr>
        <w:t>财务信息；</w:t>
      </w:r>
    </w:p>
    <w:p>
      <w:pPr>
        <w:widowControl/>
        <w:numPr>
          <w:ilvl w:val="0"/>
          <w:numId w:val="3"/>
        </w:numPr>
        <w:spacing w:line="360" w:lineRule="auto"/>
        <w:ind w:firstLine="0" w:firstLineChars="0"/>
        <w:jc w:val="both"/>
        <w:rPr>
          <w:rFonts w:asciiTheme="minorEastAsia" w:hAnsiTheme="minorEastAsia" w:cstheme="minorEastAsia"/>
          <w:sz w:val="24"/>
        </w:rPr>
      </w:pPr>
      <w:r>
        <w:rPr>
          <w:rFonts w:hint="eastAsia" w:asciiTheme="minorEastAsia" w:hAnsiTheme="minorEastAsia" w:cstheme="minorEastAsia"/>
          <w:kern w:val="2"/>
          <w:sz w:val="24"/>
          <w:lang w:bidi="ar"/>
        </w:rPr>
        <w:t>客户信息；</w:t>
      </w:r>
    </w:p>
    <w:p>
      <w:pPr>
        <w:widowControl/>
        <w:numPr>
          <w:ilvl w:val="0"/>
          <w:numId w:val="3"/>
        </w:numPr>
        <w:spacing w:line="360" w:lineRule="auto"/>
        <w:ind w:firstLine="0" w:firstLineChars="0"/>
        <w:jc w:val="both"/>
        <w:rPr>
          <w:rFonts w:asciiTheme="minorEastAsia" w:hAnsiTheme="minorEastAsia" w:cstheme="minorEastAsia"/>
          <w:sz w:val="24"/>
        </w:rPr>
      </w:pPr>
      <w:r>
        <w:rPr>
          <w:rFonts w:hint="eastAsia" w:asciiTheme="minorEastAsia" w:hAnsiTheme="minorEastAsia" w:cstheme="minorEastAsia"/>
          <w:kern w:val="2"/>
          <w:sz w:val="24"/>
          <w:lang w:bidi="ar"/>
        </w:rPr>
        <w:t>数据信息；</w:t>
      </w:r>
    </w:p>
    <w:p>
      <w:pPr>
        <w:widowControl/>
        <w:numPr>
          <w:ilvl w:val="0"/>
          <w:numId w:val="3"/>
        </w:numPr>
        <w:spacing w:line="360" w:lineRule="auto"/>
        <w:ind w:firstLine="0" w:firstLineChars="0"/>
        <w:jc w:val="both"/>
        <w:rPr>
          <w:rFonts w:asciiTheme="minorEastAsia" w:hAnsiTheme="minorEastAsia" w:cstheme="minorEastAsia"/>
          <w:sz w:val="24"/>
        </w:rPr>
      </w:pPr>
      <w:r>
        <w:rPr>
          <w:rFonts w:hint="eastAsia" w:asciiTheme="minorEastAsia" w:hAnsiTheme="minorEastAsia" w:cstheme="minorEastAsia"/>
          <w:kern w:val="2"/>
          <w:sz w:val="24"/>
          <w:lang w:bidi="ar"/>
        </w:rPr>
        <w:t>合作条款。</w:t>
      </w:r>
    </w:p>
    <w:p>
      <w:pPr>
        <w:spacing w:line="360" w:lineRule="auto"/>
        <w:rPr>
          <w:rFonts w:asciiTheme="minorEastAsia" w:hAnsiTheme="minorEastAsia" w:cstheme="minorEastAsia"/>
          <w:sz w:val="24"/>
        </w:rPr>
      </w:pPr>
      <w:r>
        <w:rPr>
          <w:rFonts w:hint="eastAsia" w:asciiTheme="minorEastAsia" w:hAnsiTheme="minorEastAsia" w:cstheme="minorEastAsia"/>
          <w:sz w:val="24"/>
        </w:rPr>
        <w:t>但以下情形除外：</w:t>
      </w:r>
    </w:p>
    <w:p>
      <w:pPr>
        <w:spacing w:line="360" w:lineRule="auto"/>
        <w:rPr>
          <w:rFonts w:asciiTheme="minorEastAsia" w:hAnsiTheme="minorEastAsia" w:cstheme="minorEastAsia"/>
          <w:sz w:val="24"/>
        </w:rPr>
      </w:pPr>
      <w:r>
        <w:rPr>
          <w:rFonts w:hint="eastAsia" w:asciiTheme="minorEastAsia" w:hAnsiTheme="minorEastAsia" w:cstheme="minorEastAsia"/>
          <w:sz w:val="24"/>
        </w:rPr>
        <w:t>（1）依据法律法规、司法机关、行政监管部门要求必须披露的；</w:t>
      </w:r>
    </w:p>
    <w:p>
      <w:pPr>
        <w:spacing w:line="360" w:lineRule="auto"/>
        <w:rPr>
          <w:rFonts w:asciiTheme="minorEastAsia" w:hAnsiTheme="minorEastAsia" w:cstheme="minorEastAsia"/>
          <w:sz w:val="24"/>
        </w:rPr>
      </w:pPr>
      <w:r>
        <w:rPr>
          <w:rFonts w:hint="eastAsia" w:asciiTheme="minorEastAsia" w:hAnsiTheme="minorEastAsia" w:cstheme="minorEastAsia"/>
          <w:sz w:val="24"/>
        </w:rPr>
        <w:t>（2）向乙方的律师、会计师等专业顾问披露且相关人员承担保密义务的；</w:t>
      </w:r>
    </w:p>
    <w:p>
      <w:pPr>
        <w:spacing w:line="360" w:lineRule="auto"/>
        <w:rPr>
          <w:rFonts w:hint="eastAsia" w:asciiTheme="minorEastAsia" w:hAnsiTheme="minorEastAsia" w:cstheme="minorEastAsia"/>
          <w:sz w:val="24"/>
        </w:rPr>
      </w:pPr>
      <w:r>
        <w:rPr>
          <w:rFonts w:hint="eastAsia" w:asciiTheme="minorEastAsia" w:hAnsiTheme="minorEastAsia" w:cstheme="minorEastAsia"/>
          <w:sz w:val="24"/>
        </w:rPr>
        <w:t>（3）该数据是公开获取的。</w:t>
      </w:r>
    </w:p>
    <w:p>
      <w:pPr>
        <w:spacing w:line="360" w:lineRule="auto"/>
        <w:rPr>
          <w:rFonts w:hint="default" w:asciiTheme="minorEastAsia" w:hAnsiTheme="minorEastAsia" w:eastAsiaTheme="minorEastAsia" w:cstheme="minorEastAsia"/>
          <w:sz w:val="24"/>
          <w:lang w:val="en-US" w:eastAsia="zh-CN"/>
        </w:rPr>
      </w:pP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4）乙方为履行本协议目的，向其员工、合作顾问、执行人员、渠道合作方披露必要信息的，不视为违反保密义务，但乙方应确保相关人员承担保密义务。</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保密期限为本协议有效期内及终止后2年内。</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第八条 禁止绕开合作</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合作期间，甲方未经乙方书面同意，不得绕过乙方直接与乙方引入的Publisher、联盟客、媒体或渠道资源建立合作关系。双方确认，乙方的Publisher、联盟客、媒体、Creator、Influencer、Deal站、Media Buy渠道、第三方平台联系人及其他合作资源，属于乙方长期积累的重要商业资源。</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本合同项下“乙方引入资源”包括但不限于：乙方推荐、介绍、提供名单或联系方式，或由乙方代表甲方接洽、沟通、谈判、维护、运营，或在乙方项目表、邮件、会议、群组、Campaign、链接及其他书面记录中体现乙方参与的资源。</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合作期间及合同终止后十二（12）个月内，甲方不得绕过乙方，直接或通过关联方、员工、代理商、其他服务商与乙方引入资源就相同或类似产品、品牌、ASIN或项目建立合作，或以其他方式规避乙方应得服务费、GMV服务佣金或商业利益。</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如甲方在收到乙方资源清单后认为某一资源属于甲方既有资源，应在五（5）个工作日内书面提出并提供在乙方引入前已经实质合作或实质沟通的证明；逾期未提出异议的，视为甲方认可该资源属于乙方引入资源。</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如甲方违反本条约定，乙方有权要求甲方继续按照本合同约定支付该资源产生的全部应付服务费及GMV服务佣金。如甲方违反本条款，则视为甲方严重违约，甲方应当向乙方支付违约金为人民币50000元，或按违约资源最近三（3）个月产生的乙方应得服务佣金的</w:t>
      </w:r>
      <w:r>
        <w:rPr>
          <w:rFonts w:hint="eastAsia" w:asciiTheme="minorEastAsia" w:hAnsiTheme="minorEastAsia" w:cstheme="minorEastAsia"/>
          <w:sz w:val="24"/>
          <w:u w:val="single"/>
        </w:rPr>
        <w:t>3</w:t>
      </w:r>
      <w:r>
        <w:rPr>
          <w:rFonts w:hint="eastAsia" w:asciiTheme="minorEastAsia" w:hAnsiTheme="minorEastAsia" w:cstheme="minorEastAsia"/>
          <w:sz w:val="24"/>
        </w:rPr>
        <w:t xml:space="preserve">倍计算，以较高者为准。 </w:t>
      </w:r>
    </w:p>
    <w:p>
      <w:pPr>
        <w:widowControl/>
        <w:spacing w:line="360" w:lineRule="auto"/>
        <w:rPr>
          <w:rFonts w:asciiTheme="minorEastAsia" w:hAnsiTheme="minorEastAsia" w:cstheme="minorEastAsia"/>
          <w:sz w:val="24"/>
        </w:rPr>
      </w:pP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第九条 免责条款</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乙方不对以下情况承担责任：</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（1）平台政策变化；</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（2）平台算法调整；</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（3）店铺封禁、限制、审核；</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（4）广告账户异常；</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（5）甲方自身问题：包括但不限于库存问题、物流问题、产品违规、平台违规处罚等问题；</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（6）第三方Publisher行为；</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w:t>
      </w:r>
      <w:r>
        <w:rPr>
          <w:rFonts w:hint="eastAsia" w:asciiTheme="minorEastAsia" w:hAnsiTheme="minorEastAsia" w:cstheme="minorEastAsia"/>
          <w:kern w:val="0"/>
          <w:sz w:val="24"/>
          <w:lang w:val="en-US" w:eastAsia="zh-CN" w:bidi="ar"/>
        </w:rPr>
        <w:t>7</w:t>
      </w:r>
      <w:r>
        <w:rPr>
          <w:rFonts w:hint="eastAsia" w:asciiTheme="minorEastAsia" w:hAnsiTheme="minorEastAsia" w:cstheme="minorEastAsia"/>
          <w:kern w:val="0"/>
          <w:sz w:val="24"/>
          <w:lang w:bidi="ar"/>
        </w:rPr>
        <w:t>）自然流量波动；</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w:t>
      </w:r>
      <w:r>
        <w:rPr>
          <w:rFonts w:hint="eastAsia" w:asciiTheme="minorEastAsia" w:hAnsiTheme="minorEastAsia" w:cstheme="minorEastAsia"/>
          <w:kern w:val="0"/>
          <w:sz w:val="24"/>
          <w:lang w:val="en-US" w:eastAsia="zh-CN" w:bidi="ar"/>
        </w:rPr>
        <w:t>8</w:t>
      </w:r>
      <w:r>
        <w:rPr>
          <w:rFonts w:hint="eastAsia" w:asciiTheme="minorEastAsia" w:hAnsiTheme="minorEastAsia" w:cstheme="minorEastAsia"/>
          <w:kern w:val="0"/>
          <w:sz w:val="24"/>
          <w:lang w:bidi="ar"/>
        </w:rPr>
        <w:t>）第三方服务故障；</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w:t>
      </w:r>
      <w:r>
        <w:rPr>
          <w:rFonts w:hint="eastAsia" w:asciiTheme="minorEastAsia" w:hAnsiTheme="minorEastAsia" w:cstheme="minorEastAsia"/>
          <w:kern w:val="0"/>
          <w:sz w:val="24"/>
          <w:lang w:val="en-US" w:eastAsia="zh-CN" w:bidi="ar"/>
        </w:rPr>
        <w:t>9</w:t>
      </w:r>
      <w:r>
        <w:rPr>
          <w:rFonts w:hint="eastAsia" w:asciiTheme="minorEastAsia" w:hAnsiTheme="minorEastAsia" w:cstheme="minorEastAsia"/>
          <w:kern w:val="0"/>
          <w:sz w:val="24"/>
          <w:lang w:bidi="ar"/>
        </w:rPr>
        <w:t>）不可抗力导致的数据异常；</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w:t>
      </w:r>
      <w:r>
        <w:rPr>
          <w:rFonts w:hint="eastAsia" w:asciiTheme="minorEastAsia" w:hAnsiTheme="minorEastAsia" w:cstheme="minorEastAsia"/>
          <w:kern w:val="0"/>
          <w:sz w:val="24"/>
          <w:lang w:val="en-US" w:eastAsia="zh-CN" w:bidi="ar"/>
        </w:rPr>
        <w:t>10</w:t>
      </w:r>
      <w:r>
        <w:rPr>
          <w:rFonts w:hint="eastAsia" w:asciiTheme="minorEastAsia" w:hAnsiTheme="minorEastAsia" w:cstheme="minorEastAsia"/>
          <w:kern w:val="0"/>
          <w:sz w:val="24"/>
          <w:lang w:bidi="ar"/>
        </w:rPr>
        <w:t>）其他不可归责于双方的第三方客观因素。</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如发生上述情况，双方应友好协商解决方案。</w:t>
      </w:r>
    </w:p>
    <w:p>
      <w:pPr>
        <w:widowControl/>
        <w:spacing w:line="360" w:lineRule="auto"/>
        <w:ind w:firstLine="480" w:firstLineChars="200"/>
        <w:rPr>
          <w:rFonts w:asciiTheme="minorEastAsia" w:hAnsiTheme="minorEastAsia" w:cstheme="minorEastAsia"/>
          <w:sz w:val="24"/>
        </w:rPr>
      </w:pP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第十条 付款延迟与违约责任</w:t>
      </w:r>
    </w:p>
    <w:p>
      <w:pPr>
        <w:pStyle w:val="3"/>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10.1 服务费支付义务</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甲方应按照本协议及《项目确认书》约定的时间及费用，按时向乙方支付月度服务费及GMV抽佣费用。如甲方逾期付款的，则每逾期一日，应当按照应付款总额的千分之一向乙方支付违约金，直至付清为止。</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如甲方逾期超过</w:t>
      </w:r>
      <w:r>
        <w:rPr>
          <w:rFonts w:hint="eastAsia" w:asciiTheme="minorEastAsia" w:hAnsiTheme="minorEastAsia" w:cstheme="minorEastAsia"/>
          <w:kern w:val="0"/>
          <w:sz w:val="24"/>
          <w:u w:val="single"/>
          <w:lang w:bidi="ar"/>
        </w:rPr>
        <w:t>7</w:t>
      </w:r>
      <w:r>
        <w:rPr>
          <w:rFonts w:hint="eastAsia" w:asciiTheme="minorEastAsia" w:hAnsiTheme="minorEastAsia" w:cstheme="minorEastAsia"/>
          <w:kern w:val="0"/>
          <w:sz w:val="24"/>
          <w:lang w:bidi="ar"/>
        </w:rPr>
        <w:t>个工作日未完成付款，则乙方有权采取以下部分或全部措施：</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（1）暂停部分或全部服务；</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（2）暂停联盟渠道合作；</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（3）暂停推广活动；</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（4）暂停资源投入。</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如甲方逾期超过</w:t>
      </w:r>
      <w:r>
        <w:rPr>
          <w:rFonts w:hint="eastAsia" w:asciiTheme="minorEastAsia" w:hAnsiTheme="minorEastAsia" w:cstheme="minorEastAsia"/>
          <w:kern w:val="0"/>
          <w:sz w:val="24"/>
          <w:u w:val="single"/>
          <w:lang w:bidi="ar"/>
        </w:rPr>
        <w:t>15</w:t>
      </w:r>
      <w:r>
        <w:rPr>
          <w:rFonts w:hint="eastAsia" w:asciiTheme="minorEastAsia" w:hAnsiTheme="minorEastAsia" w:cstheme="minorEastAsia"/>
          <w:kern w:val="0"/>
          <w:sz w:val="24"/>
          <w:lang w:bidi="ar"/>
        </w:rPr>
        <w:t>个工作日未完成付款，则视为甲方重大违约，乙方有权解除本协议，终止合作，除有权要求甲方按日支付违约金外，还有权要求甲方向乙方支付违约金人民币50000元。如该违约金不足以弥补乙方所有损失的，则乙方仍有权追偿。</w:t>
      </w:r>
    </w:p>
    <w:p>
      <w:pPr>
        <w:pStyle w:val="3"/>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10.2 联盟佣金支付义务</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甲方确认：</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及时向联盟客、Publisher及相关渠道支付佣金，是维持联盟营销合作稳定的重要基础。</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甲方应按照双方确认的结算周期，及时完成对应联盟佣金支付。</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如因甲方延迟支付联盟佣金，导致：</w:t>
      </w:r>
    </w:p>
    <w:p>
      <w:pPr>
        <w:widowControl/>
        <w:numPr>
          <w:ilvl w:val="0"/>
          <w:numId w:val="4"/>
        </w:numPr>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Publisher投诉；</w:t>
      </w:r>
    </w:p>
    <w:p>
      <w:pPr>
        <w:widowControl/>
        <w:numPr>
          <w:ilvl w:val="0"/>
          <w:numId w:val="4"/>
        </w:numPr>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Publisher停止合作；</w:t>
      </w:r>
    </w:p>
    <w:p>
      <w:pPr>
        <w:widowControl/>
        <w:numPr>
          <w:ilvl w:val="0"/>
          <w:numId w:val="4"/>
        </w:numPr>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渠道资源流失；</w:t>
      </w:r>
    </w:p>
    <w:p>
      <w:pPr>
        <w:widowControl/>
        <w:numPr>
          <w:ilvl w:val="0"/>
          <w:numId w:val="4"/>
        </w:numPr>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推广活动中断；</w:t>
      </w:r>
    </w:p>
    <w:p>
      <w:pPr>
        <w:widowControl/>
        <w:numPr>
          <w:ilvl w:val="0"/>
          <w:numId w:val="4"/>
        </w:numPr>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对乙方商业信誉造成损害；</w:t>
      </w:r>
    </w:p>
    <w:p>
      <w:pPr>
        <w:widowControl/>
        <w:numPr>
          <w:ilvl w:val="0"/>
          <w:numId w:val="4"/>
        </w:numPr>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其他对双方合作或乙方有实质性影响的后果。</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则乙方有权暂停提供相关服务，直</w:t>
      </w:r>
      <w:bookmarkStart w:id="0" w:name="_GoBack"/>
      <w:bookmarkEnd w:id="0"/>
      <w:r>
        <w:rPr>
          <w:rFonts w:hint="eastAsia" w:asciiTheme="minorEastAsia" w:hAnsiTheme="minorEastAsia" w:cstheme="minorEastAsia"/>
          <w:kern w:val="0"/>
          <w:sz w:val="24"/>
          <w:lang w:bidi="ar"/>
        </w:rPr>
        <w:t>至甲方付款或者解决。如甲方拖延超过15个工作日仍未解决，则乙方有权解除本协议，终止合作，并且要求甲方向乙方支付违约金人民币50000元。如该违约金不足以弥补乙方所有损失的，则乙方仍有权追偿。</w:t>
      </w:r>
    </w:p>
    <w:p>
      <w:pPr>
        <w:widowControl/>
        <w:spacing w:line="360" w:lineRule="auto"/>
        <w:ind w:firstLine="480" w:firstLineChars="200"/>
        <w:rPr>
          <w:rFonts w:asciiTheme="minorEastAsia" w:hAnsiTheme="minorEastAsia" w:cstheme="minorEastAsia"/>
          <w:sz w:val="24"/>
        </w:rPr>
      </w:pP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第十一条 合同解除</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11.1 若甲方未按本协议或项目确认书的约定，按时足额向乙方支付固定服务费或销售佣金，任意一期逾期付款超过15个工作日的，则乙方有权立即单方解除本协议及所有在研合作项目，并要求甲方支付所有应付未付款项，同时按照第十条的约定支付违约金。</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如乙方不选择解除合同，乙方仍有权要求甲方支付违约金。</w:t>
      </w:r>
    </w:p>
    <w:p>
      <w:pPr>
        <w:widowControl/>
        <w:spacing w:line="360" w:lineRule="auto"/>
        <w:ind w:firstLine="480" w:firstLineChars="200"/>
        <w:rPr>
          <w:rFonts w:hint="eastAsia" w:asciiTheme="minorEastAsia" w:hAnsiTheme="minorEastAsia" w:cstheme="minorEastAsia"/>
          <w:kern w:val="0"/>
          <w:sz w:val="24"/>
          <w:lang w:bidi="ar"/>
        </w:rPr>
      </w:pPr>
      <w:r>
        <w:rPr>
          <w:rFonts w:hint="eastAsia" w:asciiTheme="minorEastAsia" w:hAnsiTheme="minorEastAsia" w:cstheme="minorEastAsia"/>
          <w:kern w:val="0"/>
          <w:sz w:val="24"/>
          <w:lang w:bidi="ar"/>
        </w:rPr>
        <w:t>11.2 若因甲方未能及时提供商品素材、专属优惠码、追踪链接、必要权限或未能按时寄送样品累计超过 10 个工作日，导致乙方营销工作无法推进的，乙方有权书面通知甲方暂停或解除本协议；甲方应承担乙方已发生的资源沟通成本、排期成本、第三方费用及因此造成的合理损失。</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11.3 甲方的单方解除限制</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鉴于乙方在项目启动前期需投入大量资源进行红人商务对接、样品排期及渠道公关，甲方在项目确认书签署后的最低合作周期内不得无故单方解除本协议或项目确认书，否则甲方除应当向乙方支付最低合作期内的固定费用外，还应当向乙方支付违约金人民币50000元。</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过了最低合作周期后，甲方如需提前终止本协议，须提前 [ 30 ] 天以书面形式通知乙方。在通知期内，乙方已在推进的海外红人发帖、社媒排期等营销行为不予中止，甲方仍应针对通知期内产生的销售额向乙方结算并支付销售佣金（CPS）。</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11.</w:t>
      </w:r>
      <w:r>
        <w:rPr>
          <w:rFonts w:hint="eastAsia" w:asciiTheme="minorEastAsia" w:hAnsiTheme="minorEastAsia" w:cstheme="minorEastAsia"/>
          <w:kern w:val="0"/>
          <w:sz w:val="24"/>
          <w:lang w:val="en-US" w:eastAsia="zh-CN" w:bidi="ar"/>
        </w:rPr>
        <w:t>4</w:t>
      </w:r>
      <w:r>
        <w:rPr>
          <w:rFonts w:hint="eastAsia" w:asciiTheme="minorEastAsia" w:hAnsiTheme="minorEastAsia" w:cstheme="minorEastAsia"/>
          <w:kern w:val="0"/>
          <w:sz w:val="24"/>
          <w:lang w:bidi="ar"/>
        </w:rPr>
        <w:t>终止后的清算与费用处理</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本协议或具体项目确认书因任何原因终止/解除时，相关费用的清算适用以下规则：</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xml:space="preserve"> 11.</w:t>
      </w:r>
      <w:r>
        <w:rPr>
          <w:rFonts w:hint="eastAsia" w:asciiTheme="minorEastAsia" w:hAnsiTheme="minorEastAsia" w:cstheme="minorEastAsia"/>
          <w:kern w:val="0"/>
          <w:sz w:val="24"/>
          <w:lang w:val="en-US" w:eastAsia="zh-CN" w:bidi="ar"/>
        </w:rPr>
        <w:t>4</w:t>
      </w:r>
      <w:r>
        <w:rPr>
          <w:rFonts w:hint="eastAsia" w:asciiTheme="minorEastAsia" w:hAnsiTheme="minorEastAsia" w:cstheme="minorEastAsia"/>
          <w:kern w:val="0"/>
          <w:sz w:val="24"/>
          <w:lang w:bidi="ar"/>
        </w:rPr>
        <w:t>.1固定服务费不予退还： 甲方已向乙方支付的固定服务费（如有），主要用于前期资源搭建与红人公关成本，在任何情况下均不予退还。</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xml:space="preserve"> 11.</w:t>
      </w:r>
      <w:r>
        <w:rPr>
          <w:rFonts w:hint="eastAsia" w:asciiTheme="minorEastAsia" w:hAnsiTheme="minorEastAsia" w:cstheme="minorEastAsia"/>
          <w:kern w:val="0"/>
          <w:sz w:val="24"/>
          <w:lang w:val="en-US" w:eastAsia="zh-CN" w:bidi="ar"/>
        </w:rPr>
        <w:t>4</w:t>
      </w:r>
      <w:r>
        <w:rPr>
          <w:rFonts w:hint="eastAsia" w:asciiTheme="minorEastAsia" w:hAnsiTheme="minorEastAsia" w:cstheme="minorEastAsia"/>
          <w:kern w:val="0"/>
          <w:sz w:val="24"/>
          <w:lang w:bidi="ar"/>
        </w:rPr>
        <w:t>.2长尾订单佣金（长尾期保护）： 鉴于海外红人视频、博客文章等营销内容具有长期留存和长尾引流效应，在合作终止后 [ 30 ] 天内（“长尾期”），买家通过乙方此前发布的专属链接或使用指定优惠码在亚马逊平台产生的订单，甲方仍应视为乙方服务的有效转化，并向乙方支付相应的销售佣金。</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xml:space="preserve"> 11.</w:t>
      </w:r>
      <w:r>
        <w:rPr>
          <w:rFonts w:hint="eastAsia" w:asciiTheme="minorEastAsia" w:hAnsiTheme="minorEastAsia" w:cstheme="minorEastAsia"/>
          <w:kern w:val="0"/>
          <w:sz w:val="24"/>
          <w:lang w:val="en-US" w:eastAsia="zh-CN" w:bidi="ar"/>
        </w:rPr>
        <w:t>4</w:t>
      </w:r>
      <w:r>
        <w:rPr>
          <w:rFonts w:hint="eastAsia" w:asciiTheme="minorEastAsia" w:hAnsiTheme="minorEastAsia" w:cstheme="minorEastAsia"/>
          <w:kern w:val="0"/>
          <w:sz w:val="24"/>
          <w:lang w:bidi="ar"/>
        </w:rPr>
        <w:t>.3样品无需退还： 已经寄送给海外红人或KOL的商品样品，不论本协议是否终止，均无需退还。</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11.</w:t>
      </w:r>
      <w:r>
        <w:rPr>
          <w:rFonts w:hint="eastAsia" w:asciiTheme="minorEastAsia" w:hAnsiTheme="minorEastAsia" w:cstheme="minorEastAsia"/>
          <w:kern w:val="0"/>
          <w:sz w:val="24"/>
          <w:lang w:val="en-US" w:eastAsia="zh-CN" w:bidi="ar"/>
        </w:rPr>
        <w:t>5</w:t>
      </w:r>
      <w:r>
        <w:rPr>
          <w:rFonts w:hint="eastAsia" w:asciiTheme="minorEastAsia" w:hAnsiTheme="minorEastAsia" w:cstheme="minorEastAsia"/>
          <w:kern w:val="0"/>
          <w:sz w:val="24"/>
          <w:lang w:bidi="ar"/>
        </w:rPr>
        <w:t xml:space="preserve"> 平台政策等特殊原因的友好解除。</w:t>
      </w:r>
    </w:p>
    <w:p>
      <w:pPr>
        <w:widowControl/>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kern w:val="0"/>
          <w:sz w:val="24"/>
          <w:lang w:bidi="ar"/>
        </w:rPr>
        <w:t xml:space="preserve"> 如因销售平台政策发生不可预测的重大变更，或甲方店铺/Listing 被销售平台官方封禁、暂停，导致乙方客观上无法继续提供引流服务的，任何一方均有权书面通知对方友好终止该项目确认书，互不承担违约责任。但终止前乙方已付出的劳动成果及已产生的销售佣金，甲方应在项目终止后 [ 5 ] 个工作日内一次性结清。</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第十二条 争议解决</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本协议的订立、效力、解释、履行及争议解决均适用中华人民共和国法律（为本条款之目的，不包括香港特别行政区、澳门特别行政区及台湾地区法律）。</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凡因本协议引起或与本协议有关的任何争议、纠纷或索赔，双方应首先通过友好协商解决；协商开始后30日内未能解决的，任何一方均有权将该等争议提交深圳国际仲裁院（SCIA），并按照申请仲裁时该会现行有效的仲裁规则在深圳进行仲裁。</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仲裁庭由一名仲裁员组成，除非双方另有约定。</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仲裁语言为中文；如涉及英文材料，可提交英文原件，无需另行翻译。</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仲裁裁决为终局裁决，对双方均具有约束力。</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双方确认，仲裁裁决可依据相关法律及国际公约在有管辖权的法院申请承认与执行。</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第十三条 税费及收款信息</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除双方另有书面约定外，本合同项下服务费用均为【</w:t>
      </w: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 xml:space="preserve">含税 / </w:t>
      </w: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不含税】价格。</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如涉及开票需求，相关税费由</w:t>
      </w:r>
      <w:r>
        <w:rPr>
          <w:rFonts w:hint="eastAsia" w:asciiTheme="minorEastAsia" w:hAnsiTheme="minorEastAsia" w:cstheme="minorEastAsia"/>
          <w:kern w:val="0"/>
          <w:sz w:val="24"/>
          <w:u w:val="single"/>
          <w:lang w:bidi="ar"/>
        </w:rPr>
        <w:t xml:space="preserve">             </w:t>
      </w:r>
      <w:r>
        <w:rPr>
          <w:rFonts w:hint="eastAsia" w:asciiTheme="minorEastAsia" w:hAnsiTheme="minorEastAsia" w:cstheme="minorEastAsia"/>
          <w:kern w:val="0"/>
          <w:sz w:val="24"/>
          <w:lang w:bidi="ar"/>
        </w:rPr>
        <w:t>承担。</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乙方指定收款账户如下：</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账户名称：</w:t>
      </w:r>
      <w:r>
        <w:rPr>
          <w:rFonts w:hint="eastAsia" w:asciiTheme="minorEastAsia" w:hAnsiTheme="minorEastAsia" w:cstheme="minorEastAsia"/>
          <w:kern w:val="0"/>
          <w:sz w:val="24"/>
          <w:u w:val="single"/>
          <w:lang w:bidi="ar"/>
        </w:rPr>
        <w:t xml:space="preserve">                      </w:t>
      </w:r>
    </w:p>
    <w:p>
      <w:pPr>
        <w:widowControl/>
        <w:spacing w:line="360" w:lineRule="auto"/>
        <w:ind w:firstLine="480" w:firstLineChars="200"/>
        <w:jc w:val="left"/>
        <w:rPr>
          <w:rFonts w:asciiTheme="minorEastAsia" w:hAnsiTheme="minorEastAsia" w:cstheme="minorEastAsia"/>
          <w:kern w:val="0"/>
          <w:sz w:val="24"/>
          <w:u w:val="single"/>
          <w:lang w:bidi="ar"/>
        </w:rPr>
      </w:pPr>
      <w:r>
        <w:rPr>
          <w:rFonts w:hint="eastAsia" w:asciiTheme="minorEastAsia" w:hAnsiTheme="minorEastAsia" w:cstheme="minorEastAsia"/>
          <w:kern w:val="0"/>
          <w:sz w:val="24"/>
          <w:lang w:bidi="ar"/>
        </w:rPr>
        <w:t>开户银行：</w:t>
      </w:r>
      <w:r>
        <w:rPr>
          <w:rFonts w:hint="eastAsia" w:asciiTheme="minorEastAsia" w:hAnsiTheme="minorEastAsia" w:cstheme="minorEastAsia"/>
          <w:kern w:val="0"/>
          <w:sz w:val="24"/>
          <w:u w:val="single"/>
          <w:lang w:bidi="ar"/>
        </w:rPr>
        <w:t xml:space="preserve">                      </w:t>
      </w:r>
    </w:p>
    <w:p>
      <w:pPr>
        <w:widowControl/>
        <w:spacing w:line="360" w:lineRule="auto"/>
        <w:ind w:firstLine="480" w:firstLineChars="200"/>
        <w:jc w:val="left"/>
        <w:rPr>
          <w:rFonts w:asciiTheme="minorEastAsia" w:hAnsiTheme="minorEastAsia" w:cstheme="minorEastAsia"/>
          <w:kern w:val="0"/>
          <w:sz w:val="24"/>
          <w:u w:val="single"/>
          <w:lang w:bidi="ar"/>
        </w:rPr>
      </w:pPr>
      <w:r>
        <w:rPr>
          <w:rFonts w:hint="eastAsia" w:asciiTheme="minorEastAsia" w:hAnsiTheme="minorEastAsia" w:cstheme="minorEastAsia"/>
          <w:kern w:val="0"/>
          <w:sz w:val="24"/>
          <w:lang w:bidi="ar"/>
        </w:rPr>
        <w:t>银行账号：</w:t>
      </w:r>
      <w:r>
        <w:rPr>
          <w:rFonts w:hint="eastAsia" w:asciiTheme="minorEastAsia" w:hAnsiTheme="minorEastAsia" w:cstheme="minorEastAsia"/>
          <w:kern w:val="0"/>
          <w:sz w:val="24"/>
          <w:u w:val="single"/>
          <w:lang w:bidi="ar"/>
        </w:rPr>
        <w:t xml:space="preserve">                      </w:t>
      </w:r>
    </w:p>
    <w:p>
      <w:pPr>
        <w:widowControl/>
        <w:spacing w:line="360" w:lineRule="auto"/>
        <w:ind w:firstLine="480" w:firstLineChars="200"/>
        <w:jc w:val="left"/>
        <w:rPr>
          <w:rFonts w:asciiTheme="minorEastAsia" w:hAnsiTheme="minorEastAsia" w:cstheme="minorEastAsia"/>
          <w:kern w:val="0"/>
          <w:sz w:val="24"/>
          <w:u w:val="single"/>
          <w:lang w:bidi="ar"/>
        </w:rPr>
      </w:pPr>
      <w:r>
        <w:rPr>
          <w:rFonts w:hint="eastAsia" w:asciiTheme="minorEastAsia" w:hAnsiTheme="minorEastAsia" w:cstheme="minorEastAsia"/>
          <w:kern w:val="0"/>
          <w:sz w:val="24"/>
          <w:lang w:bidi="ar"/>
        </w:rPr>
        <w:t>SWIFT CODE（如适用）：</w:t>
      </w:r>
      <w:r>
        <w:rPr>
          <w:rFonts w:hint="eastAsia" w:asciiTheme="minorEastAsia" w:hAnsiTheme="minorEastAsia" w:cstheme="minorEastAsia"/>
          <w:kern w:val="0"/>
          <w:sz w:val="24"/>
          <w:u w:val="single"/>
          <w:lang w:bidi="ar"/>
        </w:rPr>
        <w:t xml:space="preserve">                      </w:t>
      </w:r>
    </w:p>
    <w:p>
      <w:pPr>
        <w:widowControl/>
        <w:spacing w:line="360" w:lineRule="auto"/>
        <w:ind w:firstLine="480" w:firstLineChars="200"/>
        <w:jc w:val="left"/>
        <w:rPr>
          <w:rFonts w:asciiTheme="minorEastAsia" w:hAnsiTheme="minorEastAsia" w:cstheme="minorEastAsia"/>
          <w:b/>
          <w:bCs/>
          <w:kern w:val="44"/>
          <w:sz w:val="24"/>
          <w:lang w:bidi="ar"/>
        </w:rPr>
      </w:pPr>
      <w:r>
        <w:rPr>
          <w:rFonts w:hint="eastAsia" w:asciiTheme="minorEastAsia" w:hAnsiTheme="minorEastAsia" w:cstheme="minorEastAsia"/>
          <w:b/>
          <w:bCs/>
          <w:kern w:val="44"/>
          <w:sz w:val="24"/>
          <w:lang w:bidi="ar"/>
        </w:rPr>
        <w:t>第十四条 通知与送达</w:t>
      </w:r>
    </w:p>
    <w:p>
      <w:pPr>
        <w:widowControl/>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双方确认，本协议项下的通知、文件、对账单、确认函及其他往来文件，可通过专人递送、快递邮寄或电子邮件方式送达。</w:t>
      </w:r>
    </w:p>
    <w:p>
      <w:pPr>
        <w:widowControl/>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双方确认的送达信息如下：</w:t>
      </w:r>
    </w:p>
    <w:p>
      <w:pPr>
        <w:widowControl/>
        <w:spacing w:line="360" w:lineRule="auto"/>
        <w:ind w:firstLine="480" w:firstLineChars="200"/>
        <w:rPr>
          <w:rFonts w:asciiTheme="minorEastAsia" w:hAnsiTheme="minorEastAsia" w:cstheme="minorEastAsia"/>
          <w:sz w:val="24"/>
        </w:rPr>
      </w:pPr>
    </w:p>
    <w:p>
      <w:pPr>
        <w:widowControl/>
        <w:spacing w:line="360" w:lineRule="auto"/>
        <w:ind w:firstLine="480" w:firstLineChars="200"/>
        <w:rPr>
          <w:rFonts w:asciiTheme="minorEastAsia" w:hAnsiTheme="minorEastAsia" w:cstheme="minorEastAsia"/>
          <w:sz w:val="24"/>
          <w:u w:val="single"/>
        </w:rPr>
      </w:pPr>
      <w:r>
        <w:rPr>
          <w:rFonts w:hint="eastAsia" w:asciiTheme="minorEastAsia" w:hAnsiTheme="minorEastAsia" w:cstheme="minorEastAsia"/>
          <w:sz w:val="24"/>
        </w:rPr>
        <w:t>甲方地址：</w:t>
      </w:r>
      <w:r>
        <w:rPr>
          <w:rFonts w:hint="eastAsia" w:asciiTheme="minorEastAsia" w:hAnsiTheme="minorEastAsia" w:cstheme="minorEastAsia"/>
          <w:sz w:val="24"/>
          <w:u w:val="single"/>
        </w:rPr>
        <w:t xml:space="preserve">                                    </w:t>
      </w:r>
    </w:p>
    <w:p>
      <w:pPr>
        <w:widowControl/>
        <w:spacing w:line="360" w:lineRule="auto"/>
        <w:ind w:firstLine="480" w:firstLineChars="200"/>
        <w:rPr>
          <w:rFonts w:asciiTheme="minorEastAsia" w:hAnsiTheme="minorEastAsia" w:cstheme="minorEastAsia"/>
          <w:sz w:val="24"/>
          <w:u w:val="single"/>
        </w:rPr>
      </w:pPr>
      <w:r>
        <w:rPr>
          <w:rFonts w:hint="eastAsia" w:asciiTheme="minorEastAsia" w:hAnsiTheme="minorEastAsia" w:cstheme="minorEastAsia"/>
          <w:sz w:val="24"/>
        </w:rPr>
        <w:t>甲方指定联系人：</w:t>
      </w:r>
      <w:r>
        <w:rPr>
          <w:rFonts w:hint="eastAsia" w:asciiTheme="minorEastAsia" w:hAnsiTheme="minorEastAsia" w:cstheme="minorEastAsia"/>
          <w:sz w:val="24"/>
          <w:u w:val="single"/>
        </w:rPr>
        <w:t xml:space="preserve">                 </w:t>
      </w:r>
      <w:r>
        <w:rPr>
          <w:rFonts w:hint="eastAsia" w:asciiTheme="minorEastAsia" w:hAnsiTheme="minorEastAsia" w:cstheme="minorEastAsia"/>
          <w:sz w:val="24"/>
        </w:rPr>
        <w:t>电话：</w:t>
      </w:r>
      <w:r>
        <w:rPr>
          <w:rFonts w:hint="eastAsia" w:asciiTheme="minorEastAsia" w:hAnsiTheme="minorEastAsia" w:cstheme="minorEastAsia"/>
          <w:sz w:val="24"/>
          <w:u w:val="single"/>
        </w:rPr>
        <w:t xml:space="preserve">                 </w:t>
      </w:r>
    </w:p>
    <w:p>
      <w:pPr>
        <w:widowControl/>
        <w:spacing w:line="360" w:lineRule="auto"/>
        <w:ind w:firstLine="480" w:firstLineChars="200"/>
        <w:rPr>
          <w:rFonts w:asciiTheme="minorEastAsia" w:hAnsiTheme="minorEastAsia" w:cstheme="minorEastAsia"/>
          <w:sz w:val="24"/>
          <w:u w:val="single"/>
        </w:rPr>
      </w:pPr>
      <w:r>
        <w:rPr>
          <w:rFonts w:hint="eastAsia" w:asciiTheme="minorEastAsia" w:hAnsiTheme="minorEastAsia" w:cstheme="minorEastAsia"/>
          <w:b/>
          <w:bCs/>
          <w:sz w:val="24"/>
        </w:rPr>
        <w:t>电子邮箱：</w:t>
      </w:r>
      <w:r>
        <w:rPr>
          <w:rFonts w:hint="eastAsia" w:asciiTheme="minorEastAsia" w:hAnsiTheme="minorEastAsia" w:cstheme="minorEastAsia"/>
          <w:sz w:val="24"/>
          <w:u w:val="single"/>
        </w:rPr>
        <w:t xml:space="preserve">                        </w:t>
      </w:r>
    </w:p>
    <w:p>
      <w:pPr>
        <w:widowControl/>
        <w:spacing w:line="360" w:lineRule="auto"/>
        <w:ind w:firstLine="480" w:firstLineChars="200"/>
        <w:rPr>
          <w:rFonts w:asciiTheme="minorEastAsia" w:hAnsiTheme="minorEastAsia" w:cstheme="minorEastAsia"/>
          <w:sz w:val="24"/>
        </w:rPr>
      </w:pPr>
    </w:p>
    <w:p>
      <w:pPr>
        <w:widowControl/>
        <w:spacing w:line="360" w:lineRule="auto"/>
        <w:ind w:firstLine="480" w:firstLineChars="200"/>
        <w:rPr>
          <w:rFonts w:asciiTheme="minorEastAsia" w:hAnsiTheme="minorEastAsia" w:cstheme="minorEastAsia"/>
          <w:sz w:val="24"/>
          <w:u w:val="single"/>
        </w:rPr>
      </w:pPr>
      <w:r>
        <w:rPr>
          <w:rFonts w:hint="eastAsia" w:asciiTheme="minorEastAsia" w:hAnsiTheme="minorEastAsia" w:cstheme="minorEastAsia"/>
          <w:sz w:val="24"/>
        </w:rPr>
        <w:t>乙方地址：</w:t>
      </w:r>
      <w:r>
        <w:rPr>
          <w:rFonts w:hint="eastAsia" w:asciiTheme="minorEastAsia" w:hAnsiTheme="minorEastAsia" w:cstheme="minorEastAsia"/>
          <w:sz w:val="24"/>
          <w:u w:val="single"/>
        </w:rPr>
        <w:t xml:space="preserve">                                    </w:t>
      </w:r>
    </w:p>
    <w:p>
      <w:pPr>
        <w:widowControl/>
        <w:spacing w:line="360" w:lineRule="auto"/>
        <w:ind w:firstLine="480" w:firstLineChars="200"/>
        <w:rPr>
          <w:rFonts w:asciiTheme="minorEastAsia" w:hAnsiTheme="minorEastAsia" w:cstheme="minorEastAsia"/>
          <w:sz w:val="24"/>
          <w:u w:val="single"/>
        </w:rPr>
      </w:pPr>
      <w:r>
        <w:rPr>
          <w:rFonts w:hint="eastAsia" w:asciiTheme="minorEastAsia" w:hAnsiTheme="minorEastAsia" w:cstheme="minorEastAsia"/>
          <w:sz w:val="24"/>
        </w:rPr>
        <w:t>乙方指定联系人：</w:t>
      </w:r>
      <w:r>
        <w:rPr>
          <w:rFonts w:hint="eastAsia" w:asciiTheme="minorEastAsia" w:hAnsiTheme="minorEastAsia" w:cstheme="minorEastAsia"/>
          <w:sz w:val="24"/>
          <w:u w:val="single"/>
        </w:rPr>
        <w:t xml:space="preserve">                 </w:t>
      </w:r>
      <w:r>
        <w:rPr>
          <w:rFonts w:hint="eastAsia" w:asciiTheme="minorEastAsia" w:hAnsiTheme="minorEastAsia" w:cstheme="minorEastAsia"/>
          <w:sz w:val="24"/>
        </w:rPr>
        <w:t>电话：</w:t>
      </w:r>
      <w:r>
        <w:rPr>
          <w:rFonts w:hint="eastAsia" w:asciiTheme="minorEastAsia" w:hAnsiTheme="minorEastAsia" w:cstheme="minorEastAsia"/>
          <w:sz w:val="24"/>
          <w:u w:val="single"/>
        </w:rPr>
        <w:t xml:space="preserve">                 </w:t>
      </w:r>
    </w:p>
    <w:p>
      <w:pPr>
        <w:widowControl/>
        <w:spacing w:line="360" w:lineRule="auto"/>
        <w:ind w:firstLine="480" w:firstLineChars="200"/>
        <w:rPr>
          <w:rFonts w:asciiTheme="minorEastAsia" w:hAnsiTheme="minorEastAsia" w:cstheme="minorEastAsia"/>
          <w:sz w:val="24"/>
          <w:u w:val="single"/>
        </w:rPr>
      </w:pPr>
      <w:r>
        <w:rPr>
          <w:rFonts w:hint="eastAsia" w:asciiTheme="minorEastAsia" w:hAnsiTheme="minorEastAsia" w:cstheme="minorEastAsia"/>
          <w:b/>
          <w:bCs/>
          <w:sz w:val="24"/>
        </w:rPr>
        <w:t>电子邮箱</w:t>
      </w:r>
      <w:r>
        <w:rPr>
          <w:rFonts w:hint="eastAsia" w:asciiTheme="minorEastAsia" w:hAnsiTheme="minorEastAsia" w:cstheme="minorEastAsia"/>
          <w:sz w:val="24"/>
        </w:rPr>
        <w:t>：</w:t>
      </w:r>
      <w:r>
        <w:rPr>
          <w:rFonts w:hint="eastAsia" w:asciiTheme="minorEastAsia" w:hAnsiTheme="minorEastAsia" w:cstheme="minorEastAsia"/>
          <w:sz w:val="24"/>
          <w:u w:val="single"/>
        </w:rPr>
        <w:t xml:space="preserve">                        </w:t>
      </w:r>
    </w:p>
    <w:p>
      <w:pPr>
        <w:widowControl/>
        <w:spacing w:line="360" w:lineRule="auto"/>
        <w:ind w:firstLine="480" w:firstLineChars="200"/>
        <w:rPr>
          <w:rFonts w:asciiTheme="minorEastAsia" w:hAnsiTheme="minorEastAsia" w:cstheme="minorEastAsia"/>
          <w:sz w:val="24"/>
        </w:rPr>
      </w:pP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任何一方变更送达信息的，应及时书面通知对方，否则原送达信息仍视为有效。</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双方确认，通过上述电子邮箱发送的通知、文件、数据、对账信息、项目确认、费用确认及其他业务往来内容，与书面文件具有同等法律效力。</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双方通过电子邮件对合作事项、费用、数据、项目内容、合作渠道或其他条款进行确认、回复或认可的，视为双方达成一致，并构成本协议有效组成部分。</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双方通过邮递方式送达的，签收之日视为送达，如拒收、退回或无人签收的，自拒收、退回或投递失败之日起第三日视为送达。电子邮件发送成功且未收到退回通知的，视为已经有效送达。</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b w:val="0"/>
          <w:bCs w:val="0"/>
          <w:kern w:val="0"/>
          <w:sz w:val="24"/>
          <w:szCs w:val="24"/>
          <w:lang w:bidi="ar"/>
        </w:rPr>
        <w:t>双方进一步确认，上述送达地址及电子邮箱亦适用于与本协议有关的仲裁、诉讼程序中的法律文书送达，包括但不限于仲裁通知、仲裁申请书、答辩材料、举证材料、传票、开庭通知、裁决书、判决书及其他法律文件的送达。</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第十五</w:t>
      </w:r>
      <w:r>
        <w:rPr>
          <w:rFonts w:hint="eastAsia" w:asciiTheme="minorEastAsia" w:hAnsiTheme="minorEastAsia" w:eastAsiaTheme="minorEastAsia" w:cstheme="minorEastAsia"/>
          <w:sz w:val="24"/>
          <w:szCs w:val="24"/>
          <w:lang w:val="en-US" w:eastAsia="zh-CN"/>
        </w:rPr>
        <w:t>条</w:t>
      </w:r>
      <w:r>
        <w:rPr>
          <w:rFonts w:asciiTheme="minorEastAsia" w:hAnsiTheme="minorEastAsia" w:eastAsiaTheme="minorEastAsia" w:cstheme="minorEastAsia"/>
          <w:sz w:val="24"/>
          <w:szCs w:val="24"/>
        </w:rPr>
        <w:t xml:space="preserve"> 其他事项</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15.1 本合同自双方盖章签字之日起生效。双方通过电子签署、扫描件、电子邮件确认等方式签署的，与原件具有同等法律效力。</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15.2本协议及《项目确认书》未尽事宜，由双方另行协商，并可通过补充协议、电子邮件或其他书面方式进行确认；经双方确认的相关文件均构成本协议组成部分，与本协议具有同等法律效力。</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15.3本协议附件《项目确认书》，以及本协议签署后双方通过邮件书面确认的合作渠道的变更或内容的变更等均为本协议不可分割的有效组成部分。</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15.4 本协议部分条款被认定无效或不可执行的，不影响其他条款的效力。</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15.5 本合同一式两份，双方各执一份，具有同等法律效力。</w:t>
      </w:r>
    </w:p>
    <w:p>
      <w:pPr>
        <w:widowControl/>
        <w:spacing w:line="360" w:lineRule="auto"/>
        <w:ind w:firstLine="480"/>
        <w:rPr>
          <w:rFonts w:asciiTheme="minorEastAsia" w:hAnsiTheme="minorEastAsia" w:cstheme="minorEastAsia"/>
          <w:sz w:val="24"/>
        </w:rPr>
      </w:pPr>
      <w:r>
        <w:rPr>
          <w:rFonts w:hint="eastAsia" w:asciiTheme="minorEastAsia" w:hAnsiTheme="minorEastAsia" w:cstheme="minorEastAsia"/>
          <w:sz w:val="24"/>
        </w:rPr>
        <w:t>（以下无正文）</w:t>
      </w:r>
    </w:p>
    <w:p>
      <w:pPr>
        <w:widowControl/>
        <w:spacing w:line="360" w:lineRule="auto"/>
        <w:ind w:firstLine="0"/>
        <w:rPr>
          <w:rFonts w:asciiTheme="minorEastAsia" w:hAnsiTheme="minorEastAsia" w:cstheme="minorEastAsia"/>
          <w:sz w:val="24"/>
        </w:rPr>
      </w:pPr>
    </w:p>
    <w:p>
      <w:pPr>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sz w:val="24"/>
        </w:rPr>
        <w:t>附：《项目确认书（亚马逊平台）》</w:t>
      </w:r>
    </w:p>
    <w:p>
      <w:pPr>
        <w:widowControl/>
        <w:spacing w:line="360" w:lineRule="auto"/>
        <w:ind w:firstLine="480"/>
        <w:rPr>
          <w:rFonts w:hint="default" w:asciiTheme="minorEastAsia" w:hAnsiTheme="minorEastAsia" w:eastAsiaTheme="minorEastAsia" w:cstheme="minorEastAsia"/>
          <w:sz w:val="24"/>
          <w:lang w:val="en-US" w:eastAsia="zh-CN"/>
        </w:rPr>
      </w:pP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本页为签字页）</w:t>
      </w:r>
    </w:p>
    <w:p>
      <w:pPr>
        <w:widowControl/>
        <w:spacing w:line="360" w:lineRule="auto"/>
        <w:ind w:firstLine="480" w:firstLineChars="200"/>
        <w:rPr>
          <w:rFonts w:asciiTheme="minorEastAsia" w:hAnsiTheme="minorEastAsia" w:cstheme="minorEastAsia"/>
          <w:sz w:val="24"/>
        </w:rPr>
      </w:pP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甲方（盖章）：________________</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法定代表人签字：______________</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日期：_______年______月______日</w:t>
      </w:r>
    </w:p>
    <w:p>
      <w:pPr>
        <w:widowControl/>
        <w:spacing w:line="360" w:lineRule="auto"/>
        <w:ind w:firstLine="480" w:firstLineChars="200"/>
        <w:rPr>
          <w:rFonts w:asciiTheme="minorEastAsia" w:hAnsiTheme="minorEastAsia" w:cstheme="minorEastAsia"/>
          <w:sz w:val="24"/>
        </w:rPr>
      </w:pPr>
    </w:p>
    <w:p>
      <w:pPr>
        <w:widowControl/>
        <w:spacing w:line="360" w:lineRule="auto"/>
        <w:ind w:firstLine="480" w:firstLineChars="200"/>
        <w:rPr>
          <w:rFonts w:asciiTheme="minorEastAsia" w:hAnsiTheme="minorEastAsia" w:cstheme="minorEastAsia"/>
          <w:sz w:val="24"/>
        </w:rPr>
      </w:pPr>
    </w:p>
    <w:p>
      <w:pPr>
        <w:widowControl/>
        <w:spacing w:line="360" w:lineRule="auto"/>
        <w:ind w:firstLine="480" w:firstLineChars="200"/>
        <w:rPr>
          <w:rFonts w:asciiTheme="minorEastAsia" w:hAnsiTheme="minorEastAsia" w:cstheme="minorEastAsia"/>
          <w:sz w:val="24"/>
        </w:rPr>
      </w:pPr>
    </w:p>
    <w:p>
      <w:pPr>
        <w:widowControl/>
        <w:spacing w:line="360" w:lineRule="auto"/>
        <w:ind w:firstLine="480" w:firstLineChars="200"/>
        <w:rPr>
          <w:rFonts w:asciiTheme="minorEastAsia" w:hAnsiTheme="minorEastAsia" w:cstheme="minorEastAsia"/>
          <w:sz w:val="24"/>
        </w:rPr>
      </w:pP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乙方（盖章）：________________</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法定代表人签字：______________</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日期：_______年______月______日</w:t>
      </w:r>
    </w:p>
    <w:p>
      <w:pPr>
        <w:spacing w:line="360" w:lineRule="auto"/>
        <w:ind w:firstLine="601" w:firstLineChars="200"/>
        <w:jc w:val="center"/>
        <w:rPr>
          <w:rFonts w:asciiTheme="minorEastAsia" w:hAnsiTheme="minorEastAsia" w:cstheme="minorEastAsia"/>
          <w:b/>
          <w:bCs/>
          <w:sz w:val="30"/>
          <w:szCs w:val="30"/>
        </w:rPr>
        <w:sectPr>
          <w:footerReference r:id="rId3" w:type="default"/>
          <w:pgSz w:w="11906" w:h="16838"/>
          <w:pgMar w:top="1440" w:right="1800" w:bottom="1440" w:left="1800" w:header="851" w:footer="992" w:gutter="0"/>
          <w:cols w:space="425" w:num="1"/>
          <w:docGrid w:type="lines" w:linePitch="312" w:charSpace="0"/>
        </w:sectPr>
      </w:pPr>
    </w:p>
    <w:p>
      <w:pPr>
        <w:spacing w:line="360" w:lineRule="auto"/>
        <w:ind w:firstLine="641" w:firstLineChars="200"/>
        <w:jc w:val="center"/>
        <w:rPr>
          <w:rFonts w:asciiTheme="minorEastAsia" w:hAnsiTheme="minorEastAsia" w:cstheme="minorEastAsia"/>
          <w:b/>
          <w:bCs/>
          <w:sz w:val="32"/>
          <w:szCs w:val="32"/>
        </w:rPr>
      </w:pPr>
      <w:r>
        <w:rPr>
          <w:rFonts w:hint="eastAsia" w:asciiTheme="minorEastAsia" w:hAnsiTheme="minorEastAsia" w:cstheme="minorEastAsia"/>
          <w:b/>
          <w:bCs/>
          <w:sz w:val="32"/>
          <w:szCs w:val="32"/>
        </w:rPr>
        <w:t>项目确认书（亚马逊平台）</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甲方（客户）：</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乙方（服务方）：</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本项目确认书作为双方签署的《平台联盟营销</w:t>
      </w:r>
      <w:r>
        <w:rPr>
          <w:rFonts w:hint="eastAsia" w:asciiTheme="minorEastAsia" w:hAnsiTheme="minorEastAsia" w:cstheme="minorEastAsia"/>
          <w:sz w:val="24"/>
          <w:lang w:val="en-US" w:eastAsia="zh-CN"/>
        </w:rPr>
        <w:t>服务合同</w:t>
      </w:r>
      <w:r>
        <w:rPr>
          <w:rFonts w:hint="eastAsia" w:asciiTheme="minorEastAsia" w:hAnsiTheme="minorEastAsia" w:cstheme="minorEastAsia"/>
          <w:sz w:val="24"/>
        </w:rPr>
        <w:t>》（“主协议”）之附件。本确认书未尽事宜，适用主协议条款。</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双方本着“互利共赢、高效协同”的原则，就乙方为甲方提供亚马逊（Amazon）平台引流与联盟营销服务，达成如下具体执行约定：</w:t>
      </w:r>
    </w:p>
    <w:p>
      <w:pPr>
        <w:numPr>
          <w:ilvl w:val="0"/>
          <w:numId w:val="5"/>
        </w:numPr>
        <w:spacing w:line="360" w:lineRule="auto"/>
        <w:ind w:firstLine="480" w:firstLineChars="200"/>
        <w:rPr>
          <w:rFonts w:asciiTheme="minorEastAsia" w:hAnsiTheme="minorEastAsia" w:cstheme="minorEastAsia"/>
          <w:b/>
          <w:bCs/>
          <w:sz w:val="24"/>
        </w:rPr>
      </w:pPr>
      <w:r>
        <w:rPr>
          <w:rFonts w:hint="eastAsia" w:asciiTheme="minorEastAsia" w:hAnsiTheme="minorEastAsia" w:cstheme="minorEastAsia"/>
          <w:b/>
          <w:bCs/>
          <w:sz w:val="24"/>
        </w:rPr>
        <w:t>合作项目基本信息</w:t>
      </w:r>
    </w:p>
    <w:p>
      <w:pPr>
        <w:spacing w:line="360" w:lineRule="auto"/>
        <w:ind w:firstLine="480"/>
        <w:rPr>
          <w:rFonts w:asciiTheme="minorEastAsia" w:hAnsiTheme="minorEastAsia" w:cstheme="minorEastAsia"/>
          <w:sz w:val="24"/>
        </w:rPr>
      </w:pPr>
      <w:r>
        <w:rPr>
          <w:rFonts w:hint="eastAsia" w:asciiTheme="minorEastAsia" w:hAnsiTheme="minorEastAsia" w:cstheme="minorEastAsia"/>
          <w:sz w:val="24"/>
        </w:rPr>
        <w:t>1.1 推广平台：亚马逊（</w:t>
      </w:r>
      <w:r>
        <w:rPr>
          <w:rFonts w:asciiTheme="minorEastAsia" w:hAnsiTheme="minorEastAsia" w:cstheme="minorEastAsia"/>
          <w:sz w:val="24"/>
        </w:rPr>
        <w:t>A</w:t>
      </w:r>
      <w:r>
        <w:rPr>
          <w:rFonts w:hint="eastAsia" w:asciiTheme="minorEastAsia" w:hAnsiTheme="minorEastAsia" w:cstheme="minorEastAsia"/>
          <w:sz w:val="24"/>
        </w:rPr>
        <w:t>ma</w:t>
      </w:r>
      <w:r>
        <w:rPr>
          <w:rFonts w:asciiTheme="minorEastAsia" w:hAnsiTheme="minorEastAsia" w:cstheme="minorEastAsia"/>
          <w:sz w:val="24"/>
        </w:rPr>
        <w:t>zon)</w:t>
      </w:r>
    </w:p>
    <w:p>
      <w:pPr>
        <w:spacing w:line="360" w:lineRule="auto"/>
        <w:ind w:firstLine="480" w:firstLineChars="200"/>
        <w:rPr>
          <w:rFonts w:hint="default" w:asciiTheme="minorEastAsia" w:hAnsiTheme="minorEastAsia" w:cstheme="minorEastAsia"/>
          <w:sz w:val="24"/>
          <w:lang w:val="en-US"/>
        </w:rPr>
      </w:pPr>
      <w:r>
        <w:rPr>
          <w:rFonts w:hint="eastAsia" w:asciiTheme="minorEastAsia" w:hAnsiTheme="minorEastAsia" w:cstheme="minorEastAsia"/>
          <w:sz w:val="24"/>
        </w:rPr>
        <w:t>1.2目标站点：</w:t>
      </w:r>
      <w:r>
        <w:rPr>
          <w:rFonts w:hint="eastAsia" w:asciiTheme="minorEastAsia" w:hAnsiTheme="minorEastAsia" w:cstheme="minorEastAsia"/>
          <w:sz w:val="24"/>
        </w:rPr>
        <w:sym w:font="Wingdings 2" w:char="00A3"/>
      </w:r>
      <w:r>
        <w:rPr>
          <w:rFonts w:hint="eastAsia" w:asciiTheme="minorEastAsia" w:hAnsiTheme="minorEastAsia" w:cstheme="minorEastAsia"/>
          <w:sz w:val="24"/>
        </w:rPr>
        <w:t>美国站</w:t>
      </w:r>
      <w:r>
        <w:rPr>
          <w:rFonts w:hint="eastAsia" w:asciiTheme="minorEastAsia" w:hAnsiTheme="minorEastAsia" w:cstheme="minorEastAsia"/>
          <w:sz w:val="24"/>
          <w:lang w:eastAsia="zh-CN"/>
        </w:rPr>
        <w:t>；</w:t>
      </w:r>
      <w:r>
        <w:rPr>
          <w:rFonts w:hint="eastAsia" w:asciiTheme="minorEastAsia" w:hAnsiTheme="minorEastAsia" w:cstheme="minorEastAsia"/>
          <w:sz w:val="24"/>
        </w:rPr>
        <w:sym w:font="Wingdings 2" w:char="00A3"/>
      </w:r>
      <w:r>
        <w:rPr>
          <w:rFonts w:hint="eastAsia" w:asciiTheme="minorEastAsia" w:hAnsiTheme="minorEastAsia" w:cstheme="minorEastAsia"/>
          <w:sz w:val="24"/>
        </w:rPr>
        <w:t>德国站</w:t>
      </w:r>
      <w:r>
        <w:rPr>
          <w:rFonts w:hint="eastAsia" w:asciiTheme="minorEastAsia" w:hAnsiTheme="minorEastAsia" w:cstheme="minorEastAsia"/>
          <w:sz w:val="24"/>
          <w:lang w:eastAsia="zh-CN"/>
        </w:rPr>
        <w:t>；</w:t>
      </w:r>
      <w:r>
        <w:rPr>
          <w:rFonts w:hint="eastAsia" w:asciiTheme="minorEastAsia" w:hAnsiTheme="minorEastAsia" w:cstheme="minorEastAsia"/>
          <w:sz w:val="24"/>
        </w:rPr>
        <w:sym w:font="Wingdings 2" w:char="00A3"/>
      </w:r>
      <w:r>
        <w:rPr>
          <w:rFonts w:hint="eastAsia" w:asciiTheme="minorEastAsia" w:hAnsiTheme="minorEastAsia" w:cstheme="minorEastAsia"/>
          <w:sz w:val="24"/>
        </w:rPr>
        <w:t>英国站</w:t>
      </w:r>
      <w:r>
        <w:rPr>
          <w:rFonts w:hint="eastAsia" w:asciiTheme="minorEastAsia" w:hAnsiTheme="minorEastAsia" w:cstheme="minorEastAsia"/>
          <w:sz w:val="24"/>
          <w:lang w:eastAsia="zh-CN"/>
        </w:rPr>
        <w:t>；</w:t>
      </w:r>
      <w:r>
        <w:rPr>
          <w:rFonts w:hint="eastAsia" w:asciiTheme="minorEastAsia" w:hAnsiTheme="minorEastAsia" w:cstheme="minorEastAsia"/>
          <w:sz w:val="24"/>
        </w:rPr>
        <w:sym w:font="Wingdings 2" w:char="00A3"/>
      </w:r>
      <w:r>
        <w:rPr>
          <w:rFonts w:hint="eastAsia" w:asciiTheme="minorEastAsia" w:hAnsiTheme="minorEastAsia" w:cstheme="minorEastAsia"/>
          <w:sz w:val="24"/>
        </w:rPr>
        <w:t>法国</w:t>
      </w:r>
      <w:r>
        <w:rPr>
          <w:rFonts w:hint="eastAsia" w:asciiTheme="minorEastAsia" w:hAnsiTheme="minorEastAsia" w:cstheme="minorEastAsia"/>
          <w:sz w:val="24"/>
          <w:lang w:val="en-US" w:eastAsia="zh-CN"/>
        </w:rPr>
        <w:t>；</w:t>
      </w:r>
      <w:r>
        <w:rPr>
          <w:rFonts w:hint="default" w:asciiTheme="minorEastAsia" w:hAnsiTheme="minorEastAsia" w:cstheme="minorEastAsia"/>
          <w:sz w:val="24"/>
          <w:lang w:val="en-US"/>
        </w:rPr>
        <w:t xml:space="preserve"> </w:t>
      </w:r>
      <w:r>
        <w:rPr>
          <w:rFonts w:hint="eastAsia" w:asciiTheme="minorEastAsia" w:hAnsiTheme="minorEastAsia" w:cstheme="minorEastAsia"/>
          <w:sz w:val="24"/>
        </w:rPr>
        <w:sym w:font="Wingdings 2" w:char="00A3"/>
      </w:r>
      <w:r>
        <w:rPr>
          <w:rFonts w:hint="eastAsia" w:asciiTheme="minorEastAsia" w:hAnsiTheme="minorEastAsia" w:cstheme="minorEastAsia"/>
          <w:sz w:val="24"/>
        </w:rPr>
        <w:t>西班牙</w:t>
      </w:r>
      <w:r>
        <w:rPr>
          <w:rFonts w:hint="eastAsia" w:asciiTheme="minorEastAsia" w:hAnsiTheme="minorEastAsia" w:cstheme="minorEastAsia"/>
          <w:sz w:val="24"/>
          <w:lang w:eastAsia="zh-CN"/>
        </w:rPr>
        <w:t>；</w:t>
      </w:r>
    </w:p>
    <w:p>
      <w:pPr>
        <w:spacing w:line="360" w:lineRule="auto"/>
        <w:ind w:firstLine="480" w:firstLineChars="200"/>
        <w:rPr>
          <w:rFonts w:asciiTheme="minorEastAsia" w:hAnsiTheme="minorEastAsia" w:cstheme="minorEastAsia"/>
          <w:sz w:val="24"/>
          <w:u w:val="single"/>
        </w:rPr>
      </w:pPr>
      <w:r>
        <w:rPr>
          <w:rFonts w:hint="eastAsia" w:asciiTheme="minorEastAsia" w:hAnsiTheme="minorEastAsia" w:cstheme="minorEastAsia"/>
          <w:sz w:val="24"/>
        </w:rPr>
        <w:sym w:font="Wingdings 2" w:char="00A3"/>
      </w:r>
      <w:r>
        <w:rPr>
          <w:rFonts w:hint="eastAsia" w:asciiTheme="minorEastAsia" w:hAnsiTheme="minorEastAsia" w:cstheme="minorEastAsia"/>
          <w:sz w:val="24"/>
        </w:rPr>
        <w:t>加拿大</w:t>
      </w:r>
      <w:r>
        <w:rPr>
          <w:rFonts w:hint="eastAsia" w:asciiTheme="minorEastAsia" w:hAnsiTheme="minorEastAsia" w:cstheme="minorEastAsia"/>
          <w:sz w:val="24"/>
          <w:lang w:eastAsia="zh-CN"/>
        </w:rPr>
        <w:t>；</w:t>
      </w:r>
      <w:r>
        <w:rPr>
          <w:rFonts w:hint="default" w:asciiTheme="minorEastAsia" w:hAnsiTheme="minorEastAsia" w:cstheme="minorEastAsia"/>
          <w:sz w:val="24"/>
          <w:lang w:val="en-US"/>
        </w:rPr>
        <w:t xml:space="preserve">  </w:t>
      </w:r>
      <w:r>
        <w:rPr>
          <w:rFonts w:hint="eastAsia" w:asciiTheme="minorEastAsia" w:hAnsiTheme="minorEastAsia" w:cstheme="minorEastAsia"/>
          <w:sz w:val="24"/>
        </w:rPr>
        <w:sym w:font="Wingdings 2" w:char="00A3"/>
      </w:r>
      <w:r>
        <w:rPr>
          <w:rFonts w:hint="eastAsia" w:asciiTheme="minorEastAsia" w:hAnsiTheme="minorEastAsia" w:cstheme="minorEastAsia"/>
          <w:sz w:val="24"/>
        </w:rPr>
        <w:t>澳洲</w:t>
      </w:r>
      <w:r>
        <w:rPr>
          <w:rFonts w:hint="eastAsia" w:asciiTheme="minorEastAsia" w:hAnsiTheme="minorEastAsia" w:cstheme="minorEastAsia"/>
          <w:sz w:val="24"/>
          <w:lang w:eastAsia="zh-CN"/>
        </w:rPr>
        <w:t>；</w:t>
      </w:r>
      <w:r>
        <w:rPr>
          <w:rFonts w:hint="default" w:asciiTheme="minorEastAsia" w:hAnsiTheme="minorEastAsia" w:cstheme="minorEastAsia"/>
          <w:sz w:val="24"/>
          <w:lang w:val="en-US"/>
        </w:rPr>
        <w:t xml:space="preserve">  </w:t>
      </w:r>
      <w:r>
        <w:rPr>
          <w:rFonts w:hint="eastAsia" w:asciiTheme="minorEastAsia" w:hAnsiTheme="minorEastAsia" w:cstheme="minorEastAsia"/>
          <w:sz w:val="24"/>
        </w:rPr>
        <w:sym w:font="Wingdings 2" w:char="00A3"/>
      </w:r>
      <w:r>
        <w:rPr>
          <w:rFonts w:hint="eastAsia" w:asciiTheme="minorEastAsia" w:hAnsiTheme="minorEastAsia" w:cstheme="minorEastAsia"/>
          <w:sz w:val="24"/>
        </w:rPr>
        <w:t>日本</w:t>
      </w:r>
      <w:r>
        <w:rPr>
          <w:rFonts w:hint="eastAsia" w:asciiTheme="minorEastAsia" w:hAnsiTheme="minorEastAsia" w:cstheme="minorEastAsia"/>
          <w:sz w:val="24"/>
          <w:lang w:eastAsia="zh-CN"/>
        </w:rPr>
        <w:t>；</w:t>
      </w:r>
      <w:r>
        <w:rPr>
          <w:rFonts w:hint="eastAsia" w:asciiTheme="minorEastAsia" w:hAnsiTheme="minorEastAsia" w:cstheme="minorEastAsia"/>
          <w:sz w:val="24"/>
        </w:rPr>
        <w:t xml:space="preserve"> </w:t>
      </w:r>
      <w:r>
        <w:rPr>
          <w:rFonts w:hint="eastAsia" w:asciiTheme="minorEastAsia" w:hAnsiTheme="minorEastAsia" w:cstheme="minorEastAsia"/>
          <w:sz w:val="24"/>
        </w:rPr>
        <w:sym w:font="Wingdings 2" w:char="00A3"/>
      </w:r>
      <w:r>
        <w:rPr>
          <w:rFonts w:hint="eastAsia" w:asciiTheme="minorEastAsia" w:hAnsiTheme="minorEastAsia" w:cstheme="minorEastAsia"/>
          <w:sz w:val="24"/>
        </w:rPr>
        <w:t>其他</w:t>
      </w:r>
      <w:r>
        <w:rPr>
          <w:rFonts w:hint="eastAsia" w:asciiTheme="minorEastAsia" w:hAnsiTheme="minorEastAsia" w:cstheme="minorEastAsia"/>
          <w:sz w:val="24"/>
          <w:u w:val="single"/>
        </w:rPr>
        <w:t xml:space="preserve">            </w:t>
      </w:r>
    </w:p>
    <w:p>
      <w:pPr>
        <w:spacing w:line="360" w:lineRule="auto"/>
        <w:ind w:firstLine="480" w:firstLineChars="200"/>
        <w:rPr>
          <w:rFonts w:hint="eastAsia" w:asciiTheme="minorEastAsia" w:hAnsiTheme="minorEastAsia" w:cstheme="minorEastAsia"/>
          <w:sz w:val="24"/>
        </w:rPr>
      </w:pPr>
      <w:r>
        <w:rPr>
          <w:rFonts w:hint="eastAsia" w:asciiTheme="minorEastAsia" w:hAnsiTheme="minorEastAsia" w:cstheme="minorEastAsia"/>
          <w:sz w:val="24"/>
        </w:rPr>
        <w:t>1.3 推广目标：以提升指定 ASIN 的站外曝光、有效点击、联盟归因销售机会及市场认知为目标；该目标不构成乙方对具体销量、转化率、排名、ROI 或销售业绩的保证。</w:t>
      </w:r>
    </w:p>
    <w:p>
      <w:pPr>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sz w:val="24"/>
        </w:rPr>
        <w:t>1.4 推广商品清单：</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7"/>
        <w:gridCol w:w="1837"/>
        <w:gridCol w:w="2750"/>
        <w:gridCol w:w="2548"/>
      </w:tblGrid>
      <w:tr>
        <w:tc>
          <w:tcPr>
            <w:tcW w:w="1387" w:type="dxa"/>
          </w:tcPr>
          <w:p>
            <w:pPr>
              <w:spacing w:line="360" w:lineRule="auto"/>
              <w:jc w:val="center"/>
              <w:rPr>
                <w:rFonts w:asciiTheme="minorEastAsia" w:hAnsiTheme="minorEastAsia" w:cstheme="minorEastAsia"/>
                <w:sz w:val="24"/>
              </w:rPr>
            </w:pPr>
            <w:r>
              <w:rPr>
                <w:rFonts w:hint="eastAsia" w:asciiTheme="minorEastAsia" w:hAnsiTheme="minorEastAsia" w:cstheme="minorEastAsia"/>
                <w:sz w:val="24"/>
              </w:rPr>
              <w:t>商品名称</w:t>
            </w:r>
          </w:p>
        </w:tc>
        <w:tc>
          <w:tcPr>
            <w:tcW w:w="1837" w:type="dxa"/>
          </w:tcPr>
          <w:p>
            <w:pPr>
              <w:spacing w:line="360" w:lineRule="auto"/>
              <w:jc w:val="center"/>
              <w:rPr>
                <w:rFonts w:asciiTheme="minorEastAsia" w:hAnsiTheme="minorEastAsia" w:cstheme="minorEastAsia"/>
                <w:sz w:val="24"/>
              </w:rPr>
            </w:pPr>
            <w:r>
              <w:rPr>
                <w:rFonts w:asciiTheme="minorEastAsia" w:hAnsiTheme="minorEastAsia" w:cstheme="minorEastAsia"/>
                <w:sz w:val="24"/>
              </w:rPr>
              <w:t>ASIN</w:t>
            </w:r>
          </w:p>
        </w:tc>
        <w:tc>
          <w:tcPr>
            <w:tcW w:w="2750" w:type="dxa"/>
          </w:tcPr>
          <w:p>
            <w:pPr>
              <w:spacing w:line="360" w:lineRule="auto"/>
              <w:jc w:val="center"/>
              <w:rPr>
                <w:rFonts w:asciiTheme="minorEastAsia" w:hAnsiTheme="minorEastAsia" w:cstheme="minorEastAsia"/>
                <w:sz w:val="24"/>
              </w:rPr>
            </w:pPr>
            <w:r>
              <w:rPr>
                <w:rFonts w:hint="eastAsia" w:asciiTheme="minorEastAsia" w:hAnsiTheme="minorEastAsia" w:cstheme="minorEastAsia"/>
                <w:sz w:val="24"/>
              </w:rPr>
              <w:t>零售价（参考）</w:t>
            </w:r>
          </w:p>
        </w:tc>
        <w:tc>
          <w:tcPr>
            <w:tcW w:w="2548" w:type="dxa"/>
          </w:tcPr>
          <w:p>
            <w:pPr>
              <w:spacing w:line="360" w:lineRule="auto"/>
              <w:jc w:val="center"/>
              <w:rPr>
                <w:rFonts w:asciiTheme="minorEastAsia" w:hAnsiTheme="minorEastAsia" w:cstheme="minorEastAsia"/>
                <w:sz w:val="24"/>
              </w:rPr>
            </w:pPr>
            <w:r>
              <w:rPr>
                <w:rFonts w:hint="eastAsia" w:asciiTheme="minorEastAsia" w:hAnsiTheme="minorEastAsia" w:cstheme="minorEastAsia"/>
                <w:sz w:val="24"/>
              </w:rPr>
              <w:t>专属优惠码/追踪链接</w:t>
            </w:r>
          </w:p>
        </w:tc>
      </w:tr>
      <w:tr>
        <w:tc>
          <w:tcPr>
            <w:tcW w:w="1387" w:type="dxa"/>
          </w:tcPr>
          <w:p>
            <w:pPr>
              <w:spacing w:line="360" w:lineRule="auto"/>
              <w:rPr>
                <w:rFonts w:asciiTheme="minorEastAsia" w:hAnsiTheme="minorEastAsia" w:cstheme="minorEastAsia"/>
                <w:sz w:val="24"/>
              </w:rPr>
            </w:pPr>
          </w:p>
        </w:tc>
        <w:tc>
          <w:tcPr>
            <w:tcW w:w="1837" w:type="dxa"/>
          </w:tcPr>
          <w:p>
            <w:pPr>
              <w:spacing w:line="360" w:lineRule="auto"/>
              <w:rPr>
                <w:rFonts w:asciiTheme="minorEastAsia" w:hAnsiTheme="minorEastAsia" w:cstheme="minorEastAsia"/>
                <w:sz w:val="24"/>
              </w:rPr>
            </w:pPr>
          </w:p>
        </w:tc>
        <w:tc>
          <w:tcPr>
            <w:tcW w:w="2750" w:type="dxa"/>
          </w:tcPr>
          <w:p>
            <w:pPr>
              <w:spacing w:line="360" w:lineRule="auto"/>
              <w:rPr>
                <w:rFonts w:asciiTheme="minorEastAsia" w:hAnsiTheme="minorEastAsia" w:cstheme="minorEastAsia"/>
                <w:sz w:val="24"/>
              </w:rPr>
            </w:pPr>
          </w:p>
        </w:tc>
        <w:tc>
          <w:tcPr>
            <w:tcW w:w="2548" w:type="dxa"/>
          </w:tcPr>
          <w:p>
            <w:pPr>
              <w:spacing w:line="360" w:lineRule="auto"/>
              <w:rPr>
                <w:rFonts w:asciiTheme="minorEastAsia" w:hAnsiTheme="minorEastAsia" w:cstheme="minorEastAsia"/>
                <w:sz w:val="24"/>
              </w:rPr>
            </w:pPr>
          </w:p>
        </w:tc>
      </w:tr>
      <w:tr>
        <w:tc>
          <w:tcPr>
            <w:tcW w:w="1387" w:type="dxa"/>
          </w:tcPr>
          <w:p>
            <w:pPr>
              <w:spacing w:line="360" w:lineRule="auto"/>
              <w:rPr>
                <w:rFonts w:asciiTheme="minorEastAsia" w:hAnsiTheme="minorEastAsia" w:cstheme="minorEastAsia"/>
                <w:sz w:val="24"/>
              </w:rPr>
            </w:pPr>
          </w:p>
        </w:tc>
        <w:tc>
          <w:tcPr>
            <w:tcW w:w="1837" w:type="dxa"/>
          </w:tcPr>
          <w:p>
            <w:pPr>
              <w:spacing w:line="360" w:lineRule="auto"/>
              <w:rPr>
                <w:rFonts w:asciiTheme="minorEastAsia" w:hAnsiTheme="minorEastAsia" w:cstheme="minorEastAsia"/>
                <w:sz w:val="24"/>
              </w:rPr>
            </w:pPr>
          </w:p>
        </w:tc>
        <w:tc>
          <w:tcPr>
            <w:tcW w:w="2750" w:type="dxa"/>
          </w:tcPr>
          <w:p>
            <w:pPr>
              <w:spacing w:line="360" w:lineRule="auto"/>
              <w:rPr>
                <w:rFonts w:asciiTheme="minorEastAsia" w:hAnsiTheme="minorEastAsia" w:cstheme="minorEastAsia"/>
                <w:sz w:val="24"/>
              </w:rPr>
            </w:pPr>
          </w:p>
        </w:tc>
        <w:tc>
          <w:tcPr>
            <w:tcW w:w="2548" w:type="dxa"/>
          </w:tcPr>
          <w:p>
            <w:pPr>
              <w:spacing w:line="360" w:lineRule="auto"/>
              <w:rPr>
                <w:rFonts w:asciiTheme="minorEastAsia" w:hAnsiTheme="minorEastAsia" w:cstheme="minorEastAsia"/>
                <w:sz w:val="24"/>
              </w:rPr>
            </w:pPr>
          </w:p>
        </w:tc>
      </w:tr>
      <w:tr>
        <w:tc>
          <w:tcPr>
            <w:tcW w:w="1387" w:type="dxa"/>
          </w:tcPr>
          <w:p>
            <w:pPr>
              <w:spacing w:line="360" w:lineRule="auto"/>
              <w:rPr>
                <w:rFonts w:asciiTheme="minorEastAsia" w:hAnsiTheme="minorEastAsia" w:cstheme="minorEastAsia"/>
                <w:sz w:val="24"/>
              </w:rPr>
            </w:pPr>
          </w:p>
        </w:tc>
        <w:tc>
          <w:tcPr>
            <w:tcW w:w="1837" w:type="dxa"/>
          </w:tcPr>
          <w:p>
            <w:pPr>
              <w:spacing w:line="360" w:lineRule="auto"/>
              <w:rPr>
                <w:rFonts w:asciiTheme="minorEastAsia" w:hAnsiTheme="minorEastAsia" w:cstheme="minorEastAsia"/>
                <w:sz w:val="24"/>
              </w:rPr>
            </w:pPr>
          </w:p>
        </w:tc>
        <w:tc>
          <w:tcPr>
            <w:tcW w:w="2750" w:type="dxa"/>
          </w:tcPr>
          <w:p>
            <w:pPr>
              <w:spacing w:line="360" w:lineRule="auto"/>
              <w:rPr>
                <w:rFonts w:asciiTheme="minorEastAsia" w:hAnsiTheme="minorEastAsia" w:cstheme="minorEastAsia"/>
                <w:sz w:val="24"/>
              </w:rPr>
            </w:pPr>
          </w:p>
        </w:tc>
        <w:tc>
          <w:tcPr>
            <w:tcW w:w="2548" w:type="dxa"/>
          </w:tcPr>
          <w:p>
            <w:pPr>
              <w:spacing w:line="360" w:lineRule="auto"/>
              <w:rPr>
                <w:rFonts w:asciiTheme="minorEastAsia" w:hAnsiTheme="minorEastAsia" w:cstheme="minorEastAsia"/>
                <w:sz w:val="24"/>
              </w:rPr>
            </w:pPr>
          </w:p>
        </w:tc>
      </w:tr>
      <w:tr>
        <w:tc>
          <w:tcPr>
            <w:tcW w:w="1387" w:type="dxa"/>
          </w:tcPr>
          <w:p>
            <w:pPr>
              <w:spacing w:line="360" w:lineRule="auto"/>
              <w:rPr>
                <w:rFonts w:asciiTheme="minorEastAsia" w:hAnsiTheme="minorEastAsia" w:cstheme="minorEastAsia"/>
                <w:sz w:val="24"/>
              </w:rPr>
            </w:pPr>
          </w:p>
        </w:tc>
        <w:tc>
          <w:tcPr>
            <w:tcW w:w="1837" w:type="dxa"/>
          </w:tcPr>
          <w:p>
            <w:pPr>
              <w:spacing w:line="360" w:lineRule="auto"/>
              <w:rPr>
                <w:rFonts w:asciiTheme="minorEastAsia" w:hAnsiTheme="minorEastAsia" w:cstheme="minorEastAsia"/>
                <w:sz w:val="24"/>
              </w:rPr>
            </w:pPr>
          </w:p>
        </w:tc>
        <w:tc>
          <w:tcPr>
            <w:tcW w:w="2750" w:type="dxa"/>
          </w:tcPr>
          <w:p>
            <w:pPr>
              <w:spacing w:line="360" w:lineRule="auto"/>
              <w:rPr>
                <w:rFonts w:asciiTheme="minorEastAsia" w:hAnsiTheme="minorEastAsia" w:cstheme="minorEastAsia"/>
                <w:sz w:val="24"/>
              </w:rPr>
            </w:pPr>
          </w:p>
        </w:tc>
        <w:tc>
          <w:tcPr>
            <w:tcW w:w="2548" w:type="dxa"/>
          </w:tcPr>
          <w:p>
            <w:pPr>
              <w:spacing w:line="360" w:lineRule="auto"/>
              <w:rPr>
                <w:rFonts w:asciiTheme="minorEastAsia" w:hAnsiTheme="minorEastAsia" w:cstheme="minorEastAsia"/>
                <w:sz w:val="24"/>
              </w:rPr>
            </w:pPr>
          </w:p>
        </w:tc>
      </w:tr>
    </w:tbl>
    <w:p>
      <w:pPr>
        <w:spacing w:line="360" w:lineRule="auto"/>
        <w:rPr>
          <w:rFonts w:hint="default" w:asciiTheme="minorEastAsia" w:hAnsiTheme="minorEastAsia" w:eastAsiaTheme="minorEastAsia" w:cstheme="minorEastAsia"/>
          <w:sz w:val="24"/>
          <w:lang w:val="en-US" w:eastAsia="zh-CN"/>
        </w:rPr>
      </w:pPr>
      <w:r>
        <w:rPr>
          <w:rFonts w:hint="eastAsia" w:asciiTheme="minorEastAsia" w:hAnsiTheme="minorEastAsia" w:cstheme="minorEastAsia"/>
          <w:sz w:val="24"/>
          <w:lang w:val="en-US" w:eastAsia="zh-CN"/>
        </w:rPr>
        <w:t xml:space="preserve">  推广商品清单以本项目确认书所列内容为准。合作期间如商品名称、ASIN、Listing、零售价、优惠码、追踪链接、库存状态、佣金比例或推广政策发生变化，甲方应至少提前 3 个工作日以邮件、表格或双方确认的其他书面方式通知乙方；未经乙方确认的变更，不影响乙方就已执行推广活动主张服务费及佣金结算的权利。</w:t>
      </w:r>
    </w:p>
    <w:p>
      <w:pPr>
        <w:numPr>
          <w:ilvl w:val="0"/>
          <w:numId w:val="5"/>
        </w:numPr>
        <w:spacing w:line="360" w:lineRule="auto"/>
        <w:ind w:firstLine="480" w:firstLineChars="200"/>
        <w:rPr>
          <w:rFonts w:asciiTheme="minorEastAsia" w:hAnsiTheme="minorEastAsia" w:cstheme="minorEastAsia"/>
          <w:b/>
          <w:bCs/>
          <w:sz w:val="24"/>
        </w:rPr>
      </w:pPr>
      <w:r>
        <w:rPr>
          <w:rFonts w:hint="eastAsia" w:asciiTheme="minorEastAsia" w:hAnsiTheme="minorEastAsia" w:cstheme="minorEastAsia"/>
          <w:b/>
          <w:bCs/>
          <w:sz w:val="24"/>
        </w:rPr>
        <w:t>乙方营销策略与友好承诺</w:t>
      </w:r>
    </w:p>
    <w:p>
      <w:pPr>
        <w:spacing w:line="360" w:lineRule="auto"/>
        <w:ind w:firstLine="480" w:firstLineChars="200"/>
        <w:rPr>
          <w:rFonts w:hint="eastAsia" w:asciiTheme="minorEastAsia" w:hAnsiTheme="minorEastAsia" w:cstheme="minorEastAsia"/>
          <w:sz w:val="24"/>
        </w:rPr>
      </w:pPr>
      <w:r>
        <w:rPr>
          <w:rFonts w:hint="eastAsia" w:asciiTheme="minorEastAsia" w:hAnsiTheme="minorEastAsia" w:cstheme="minorEastAsia"/>
          <w:sz w:val="24"/>
        </w:rPr>
        <w:t>2.1渠道多元化： 乙方将基于自身渠道资源及专业经验，结合甲方商品特点、目标站点及推广预算，尽商业上的合理努力进行渠道筛选、资源沟通、项目推进及运营优化。</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2.2品牌声誉维护： 乙方承诺在推广过程中展现甲方的正面品牌形象，使用的文案与素材将与甲方定位保持一致，积极维护甲方的商品口碑。</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2.3合规化运营： 乙方将尽商业上的合理努力，引导合作渠道遵守亚马逊当前的社区与联盟政策，采取站外白帽引流方式，助力甲方实现健康的销量增长。</w:t>
      </w:r>
    </w:p>
    <w:p>
      <w:pPr>
        <w:numPr>
          <w:ilvl w:val="0"/>
          <w:numId w:val="5"/>
        </w:numPr>
        <w:spacing w:line="360" w:lineRule="auto"/>
        <w:ind w:firstLine="480" w:firstLineChars="200"/>
        <w:rPr>
          <w:rFonts w:asciiTheme="minorEastAsia" w:hAnsiTheme="minorEastAsia" w:cstheme="minorEastAsia"/>
          <w:b/>
          <w:bCs/>
          <w:sz w:val="24"/>
        </w:rPr>
      </w:pPr>
      <w:r>
        <w:rPr>
          <w:rFonts w:hint="eastAsia" w:asciiTheme="minorEastAsia" w:hAnsiTheme="minorEastAsia" w:cstheme="minorEastAsia"/>
          <w:b/>
          <w:bCs/>
          <w:sz w:val="24"/>
        </w:rPr>
        <w:t>双方协同与甲方支持条款</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3.1 素材与信息提供： 甲方应在本项目启动后 [3] 个工作日内，向乙方提供清晰的商品卖点说明、高画质图片/视频素材。</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3.2 样品支持：为确保海外红人能够按时产出高质量的评测内容，甲方应根据乙方提供的红人清单，在 [ 5 ] 个工作日内免费寄送足额的商品样品（共计 [  ] 个）。</w:t>
      </w:r>
    </w:p>
    <w:p>
      <w:pPr>
        <w:spacing w:line="360" w:lineRule="auto"/>
        <w:ind w:firstLine="480" w:firstLineChars="200"/>
        <w:rPr>
          <w:rFonts w:hint="eastAsia" w:asciiTheme="minorEastAsia" w:hAnsiTheme="minorEastAsia" w:cstheme="minorEastAsia"/>
          <w:sz w:val="24"/>
        </w:rPr>
      </w:pPr>
      <w:r>
        <w:rPr>
          <w:rFonts w:hint="eastAsia" w:asciiTheme="minorEastAsia" w:hAnsiTheme="minorEastAsia" w:cstheme="minorEastAsia"/>
          <w:sz w:val="24"/>
        </w:rPr>
        <w:t xml:space="preserve"> 样品寄出后，甲方应及时向乙方提供物流单号。因甲方寄送样品延迟、清关扣押或产品质量缺陷导致推广排期延误的，乙方不承担任何违约责任，且推广周期顺延。</w:t>
      </w:r>
    </w:p>
    <w:p>
      <w:pPr>
        <w:spacing w:line="360" w:lineRule="auto"/>
        <w:ind w:firstLine="480" w:firstLineChars="200"/>
        <w:rPr>
          <w:rFonts w:hint="eastAsia" w:asciiTheme="minorEastAsia" w:hAnsiTheme="minorEastAsia" w:cstheme="minorEastAsia"/>
          <w:sz w:val="24"/>
        </w:rPr>
      </w:pPr>
      <w:r>
        <w:rPr>
          <w:rFonts w:hint="eastAsia" w:asciiTheme="minorEastAsia" w:hAnsiTheme="minorEastAsia" w:cstheme="minorEastAsia"/>
          <w:sz w:val="24"/>
        </w:rPr>
        <w:t>双方确认，样品寄送系项目执行所需支持，不代表乙方或第三方渠道承诺一定发布内容、按特定时间发布内容、给予正面评价或产生特定销售结果。</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3.3链接与库存保障： 甲方须确保推广期间对应的亚马逊链接（Listing）处于正常可售状态，且库存充足。如因库存断货、Listing 被跟卖、被暂停或封禁导致引流流量无法转化，相关损失由甲方自行承担，乙方已投入的营销成本不予退还。</w:t>
      </w:r>
    </w:p>
    <w:p>
      <w:pPr>
        <w:numPr>
          <w:ilvl w:val="0"/>
          <w:numId w:val="5"/>
        </w:numPr>
        <w:spacing w:line="360" w:lineRule="auto"/>
        <w:ind w:firstLine="480" w:firstLineChars="200"/>
        <w:rPr>
          <w:rFonts w:asciiTheme="minorEastAsia" w:hAnsiTheme="minorEastAsia" w:cstheme="minorEastAsia"/>
          <w:b/>
          <w:bCs/>
          <w:kern w:val="0"/>
          <w:sz w:val="24"/>
          <w:lang w:bidi="ar"/>
        </w:rPr>
      </w:pPr>
      <w:r>
        <w:rPr>
          <w:rFonts w:hint="eastAsia" w:asciiTheme="minorEastAsia" w:hAnsiTheme="minorEastAsia" w:cstheme="minorEastAsia"/>
          <w:b/>
          <w:bCs/>
          <w:kern w:val="0"/>
          <w:sz w:val="24"/>
          <w:lang w:bidi="ar"/>
        </w:rPr>
        <w:t>费用、对账与结算周期</w:t>
      </w:r>
    </w:p>
    <w:p>
      <w:pPr>
        <w:pStyle w:val="4"/>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4.1 月度服务费</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甲方应向乙方支付：</w:t>
      </w: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 xml:space="preserve">人民币 / </w:t>
      </w: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美金 ________ 元/月作为月度服务费。</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 xml:space="preserve">服务费按 </w:t>
      </w: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 xml:space="preserve">月 / </w:t>
      </w: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季度预付。月度服务费为固定费用，甲方应于每个付费周期开始后的前5日向乙方支付。如按月付费的，则甲方应当于每月的5日前向乙方支付当月的月度服务费用；如按季度（自然季度，1-3月为一个季度，以此类推）付费的，则甲方应当在每个季度开始后的5日内向乙方支付当季度的月度服务费用。如遇节假日的，则付款时间顺延至节假日后的第一个工作日。</w:t>
      </w:r>
    </w:p>
    <w:p>
      <w:pPr>
        <w:pStyle w:val="4"/>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 xml:space="preserve">4.2 </w:t>
      </w:r>
      <w:r>
        <w:rPr>
          <w:rFonts w:hint="eastAsia" w:asciiTheme="minorEastAsia" w:hAnsiTheme="minorEastAsia" w:eastAsiaTheme="minorEastAsia" w:cstheme="minorEastAsia"/>
          <w:sz w:val="24"/>
          <w:szCs w:val="24"/>
        </w:rPr>
        <w:t>联盟归因</w:t>
      </w:r>
      <w:r>
        <w:rPr>
          <w:rFonts w:asciiTheme="minorEastAsia" w:hAnsiTheme="minorEastAsia" w:eastAsiaTheme="minorEastAsia" w:cstheme="minorEastAsia"/>
          <w:sz w:val="24"/>
          <w:szCs w:val="24"/>
        </w:rPr>
        <w:t>GMV佣金</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除月度服务费外，甲方应向乙方支付联盟归因</w:t>
      </w:r>
      <w:r>
        <w:rPr>
          <w:rFonts w:hint="eastAsia" w:asciiTheme="minorEastAsia" w:hAnsiTheme="minorEastAsia" w:cstheme="minorEastAsia"/>
          <w:sz w:val="24"/>
        </w:rPr>
        <w:t>GMV佣金，甲方向乙方按照以下方式支付</w:t>
      </w:r>
      <w:r>
        <w:rPr>
          <w:rFonts w:hint="eastAsia" w:asciiTheme="minorEastAsia" w:hAnsiTheme="minorEastAsia" w:cstheme="minorEastAsia"/>
          <w:kern w:val="0"/>
          <w:sz w:val="24"/>
          <w:lang w:bidi="ar"/>
        </w:rPr>
        <w:t>联盟归因</w:t>
      </w:r>
      <w:r>
        <w:rPr>
          <w:rFonts w:asciiTheme="minorEastAsia" w:hAnsiTheme="minorEastAsia" w:cstheme="minorEastAsia"/>
          <w:sz w:val="24"/>
        </w:rPr>
        <w:t>GMV</w:t>
      </w:r>
      <w:r>
        <w:rPr>
          <w:rFonts w:hint="eastAsia" w:asciiTheme="minorEastAsia" w:hAnsiTheme="minorEastAsia" w:cstheme="minorEastAsia"/>
          <w:sz w:val="24"/>
        </w:rPr>
        <w:t>佣金（勾选适用的结算方式）：</w:t>
      </w:r>
    </w:p>
    <w:p>
      <w:pPr>
        <w:widowControl/>
        <w:spacing w:line="360" w:lineRule="auto"/>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 xml:space="preserve"> 固定点数联盟归因</w:t>
      </w:r>
      <w:r>
        <w:rPr>
          <w:rFonts w:asciiTheme="minorEastAsia" w:hAnsiTheme="minorEastAsia" w:cstheme="minorEastAsia"/>
          <w:kern w:val="0"/>
          <w:sz w:val="24"/>
          <w:lang w:bidi="ar"/>
        </w:rPr>
        <w:t>GMV</w:t>
      </w:r>
      <w:r>
        <w:rPr>
          <w:rFonts w:hint="eastAsia" w:asciiTheme="minorEastAsia" w:hAnsiTheme="minorEastAsia" w:cstheme="minorEastAsia"/>
          <w:kern w:val="0"/>
          <w:sz w:val="24"/>
          <w:lang w:bidi="ar"/>
        </w:rPr>
        <w:t>佣金</w:t>
      </w:r>
    </w:p>
    <w:p>
      <w:pPr>
        <w:widowControl/>
        <w:spacing w:line="360" w:lineRule="auto"/>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甲方向乙方支付联盟归因GMV的 _____ % 作为服务佣金。</w:t>
      </w:r>
    </w:p>
    <w:p>
      <w:pPr>
        <w:pStyle w:val="4"/>
        <w:widowControl/>
        <w:rPr>
          <w:rFonts w:hint="default" w:asciiTheme="minorEastAsia" w:hAnsiTheme="minorEastAsia" w:eastAsiaTheme="minorEastAsia" w:cstheme="minorEastAsia"/>
          <w:b w:val="0"/>
          <w:bCs w:val="0"/>
          <w:sz w:val="24"/>
          <w:szCs w:val="24"/>
          <w:lang w:bidi="ar"/>
        </w:rPr>
      </w:pPr>
      <w:r>
        <w:rPr>
          <w:rFonts w:asciiTheme="minorEastAsia" w:hAnsiTheme="minorEastAsia" w:eastAsiaTheme="minorEastAsia" w:cstheme="minorEastAsia"/>
          <w:b w:val="0"/>
          <w:bCs w:val="0"/>
          <w:sz w:val="24"/>
          <w:szCs w:val="24"/>
          <w:lang w:bidi="ar"/>
        </w:rPr>
        <w:sym w:font="Wingdings 2" w:char="00A3"/>
      </w:r>
      <w:r>
        <w:rPr>
          <w:rFonts w:asciiTheme="minorEastAsia" w:hAnsiTheme="minorEastAsia" w:eastAsiaTheme="minorEastAsia" w:cstheme="minorEastAsia"/>
          <w:b w:val="0"/>
          <w:bCs w:val="0"/>
          <w:sz w:val="24"/>
          <w:szCs w:val="24"/>
          <w:lang w:bidi="ar"/>
        </w:rPr>
        <w:t xml:space="preserve"> </w:t>
      </w:r>
      <w:r>
        <w:rPr>
          <w:rFonts w:hint="eastAsia" w:asciiTheme="minorEastAsia" w:hAnsiTheme="minorEastAsia" w:cstheme="minorEastAsia"/>
          <w:kern w:val="0"/>
          <w:sz w:val="24"/>
          <w:lang w:bidi="ar"/>
        </w:rPr>
        <w:t>联盟归因</w:t>
      </w:r>
      <w:r>
        <w:rPr>
          <w:rFonts w:asciiTheme="minorEastAsia" w:hAnsiTheme="minorEastAsia" w:eastAsiaTheme="minorEastAsia" w:cstheme="minorEastAsia"/>
          <w:b w:val="0"/>
          <w:bCs w:val="0"/>
          <w:sz w:val="24"/>
          <w:szCs w:val="24"/>
          <w:lang w:bidi="ar"/>
        </w:rPr>
        <w:t>GMV门槛佣金机制</w:t>
      </w:r>
    </w:p>
    <w:p>
      <w:pPr>
        <w:widowControl/>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当联盟归因GMV达到 _____ 后，甲方应按照全部已产生的</w:t>
      </w:r>
      <w:r>
        <w:rPr>
          <w:rFonts w:ascii="宋体" w:hAnsi="宋体" w:eastAsia="宋体" w:cs="宋体"/>
          <w:kern w:val="0"/>
          <w:sz w:val="24"/>
          <w:lang w:bidi="ar"/>
        </w:rPr>
        <w:t>联盟归因GMV</w:t>
      </w:r>
      <w:r>
        <w:rPr>
          <w:rFonts w:hint="eastAsia" w:asciiTheme="minorEastAsia" w:hAnsiTheme="minorEastAsia" w:cstheme="minorEastAsia"/>
          <w:kern w:val="0"/>
          <w:sz w:val="24"/>
          <w:lang w:bidi="ar"/>
        </w:rPr>
        <w:t>向乙方支付联盟归因GMV的 ______ % 作为服务佣金。未达到上述联盟归因GMV门槛时，仅收取基础月度服务费。</w:t>
      </w:r>
    </w:p>
    <w:p>
      <w:pPr>
        <w:widowControl/>
        <w:jc w:val="left"/>
        <w:rPr>
          <w:rFonts w:asciiTheme="minorEastAsia" w:hAnsiTheme="minorEastAsia" w:cstheme="minorEastAsia"/>
          <w:kern w:val="0"/>
          <w:sz w:val="24"/>
          <w:lang w:bidi="ar"/>
        </w:rPr>
      </w:pPr>
    </w:p>
    <w:p>
      <w:pPr>
        <w:pStyle w:val="4"/>
        <w:widowControl/>
      </w:pPr>
      <w:r>
        <w:rPr>
          <w:rFonts w:asciiTheme="minorEastAsia" w:hAnsiTheme="minorEastAsia" w:eastAsiaTheme="minorEastAsia" w:cstheme="minorEastAsia"/>
          <w:b w:val="0"/>
          <w:bCs w:val="0"/>
          <w:sz w:val="24"/>
          <w:szCs w:val="24"/>
          <w:lang w:bidi="ar"/>
        </w:rPr>
        <w:sym w:font="Wingdings 2" w:char="00A3"/>
      </w:r>
      <w:r>
        <w:rPr>
          <w:rFonts w:asciiTheme="minorEastAsia" w:hAnsiTheme="minorEastAsia" w:eastAsiaTheme="minorEastAsia" w:cstheme="minorEastAsia"/>
          <w:b w:val="0"/>
          <w:bCs w:val="0"/>
          <w:sz w:val="24"/>
          <w:szCs w:val="24"/>
          <w:lang w:bidi="ar"/>
        </w:rPr>
        <w:t xml:space="preserve"> 阶梯式</w:t>
      </w:r>
      <w:r>
        <w:rPr>
          <w:rFonts w:hint="eastAsia" w:asciiTheme="minorEastAsia" w:hAnsiTheme="minorEastAsia" w:cstheme="minorEastAsia"/>
          <w:kern w:val="0"/>
          <w:sz w:val="24"/>
          <w:lang w:bidi="ar"/>
        </w:rPr>
        <w:t>联盟归因</w:t>
      </w:r>
      <w:r>
        <w:rPr>
          <w:rFonts w:asciiTheme="minorEastAsia" w:hAnsiTheme="minorEastAsia" w:eastAsiaTheme="minorEastAsia" w:cstheme="minorEastAsia"/>
          <w:b w:val="0"/>
          <w:bCs w:val="0"/>
          <w:sz w:val="24"/>
          <w:szCs w:val="24"/>
          <w:lang w:bidi="ar"/>
        </w:rPr>
        <w:t>GMV佣金机制</w:t>
      </w:r>
    </w:p>
    <w:p>
      <w:pPr>
        <w:widowControl/>
        <w:jc w:val="left"/>
        <w:rPr>
          <w:rFonts w:asciiTheme="minorEastAsia" w:hAnsiTheme="minorEastAsia" w:cstheme="minorEastAsia"/>
          <w:kern w:val="0"/>
          <w:sz w:val="24"/>
          <w:lang w:bidi="ar"/>
        </w:rPr>
      </w:pPr>
      <w:r>
        <w:rPr>
          <w:rFonts w:ascii="宋体" w:hAnsi="宋体" w:eastAsia="宋体" w:cs="宋体"/>
          <w:kern w:val="0"/>
          <w:sz w:val="24"/>
          <w:lang w:bidi="ar"/>
        </w:rPr>
        <w:t>联盟归因</w:t>
      </w:r>
      <w:r>
        <w:rPr>
          <w:rFonts w:asciiTheme="minorEastAsia" w:hAnsiTheme="minorEastAsia" w:cstheme="minorEastAsia"/>
          <w:kern w:val="0"/>
          <w:sz w:val="24"/>
          <w:lang w:bidi="ar"/>
        </w:rPr>
        <w:t>GMV</w:t>
      </w:r>
      <w:r>
        <w:rPr>
          <w:rFonts w:hint="eastAsia" w:asciiTheme="minorEastAsia" w:hAnsiTheme="minorEastAsia" w:cstheme="minorEastAsia"/>
          <w:kern w:val="0"/>
          <w:sz w:val="24"/>
          <w:lang w:bidi="ar"/>
        </w:rPr>
        <w:t>佣金按照以下阶梯式区间的方式支付：</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62"/>
        <w:gridCol w:w="3460"/>
      </w:tblGrid>
      <w:tr>
        <w:tc>
          <w:tcPr>
            <w:tcW w:w="5062" w:type="dxa"/>
          </w:tcPr>
          <w:p>
            <w:pPr>
              <w:widowControl/>
              <w:jc w:val="center"/>
              <w:rPr>
                <w:rFonts w:asciiTheme="minorEastAsia" w:hAnsiTheme="minorEastAsia" w:cstheme="minorEastAsia"/>
                <w:kern w:val="0"/>
                <w:sz w:val="24"/>
                <w:lang w:bidi="ar"/>
              </w:rPr>
            </w:pPr>
            <w:r>
              <w:rPr>
                <w:rFonts w:ascii="宋体" w:hAnsi="宋体" w:eastAsia="宋体" w:cs="宋体"/>
                <w:kern w:val="0"/>
                <w:sz w:val="24"/>
                <w:lang w:bidi="ar"/>
              </w:rPr>
              <w:t>联盟归因GMV</w:t>
            </w:r>
            <w:r>
              <w:rPr>
                <w:rFonts w:hint="eastAsia" w:ascii="宋体" w:hAnsi="宋体" w:eastAsia="宋体" w:cs="宋体"/>
                <w:kern w:val="0"/>
                <w:sz w:val="24"/>
                <w:lang w:bidi="ar"/>
              </w:rPr>
              <w:t>区间（币种：    ）</w:t>
            </w:r>
          </w:p>
        </w:tc>
        <w:tc>
          <w:tcPr>
            <w:tcW w:w="3460" w:type="dxa"/>
          </w:tcPr>
          <w:p>
            <w:pPr>
              <w:jc w:val="center"/>
              <w:rPr>
                <w:rFonts w:asciiTheme="minorEastAsia" w:hAnsiTheme="minorEastAsia" w:cstheme="minorEastAsia"/>
                <w:kern w:val="0"/>
                <w:sz w:val="24"/>
                <w:lang w:bidi="ar"/>
              </w:rPr>
            </w:pPr>
            <w:r>
              <w:rPr>
                <w:rFonts w:hint="eastAsia" w:asciiTheme="minorEastAsia" w:hAnsiTheme="minorEastAsia" w:cstheme="minorEastAsia"/>
                <w:kern w:val="0"/>
                <w:sz w:val="24"/>
                <w:lang w:bidi="ar"/>
              </w:rPr>
              <w:t>佣金比例</w:t>
            </w:r>
          </w:p>
        </w:tc>
      </w:tr>
      <w:tr>
        <w:tc>
          <w:tcPr>
            <w:tcW w:w="5062" w:type="dxa"/>
          </w:tcPr>
          <w:p>
            <w:pPr>
              <w:rPr>
                <w:rFonts w:asciiTheme="minorEastAsia" w:hAnsiTheme="minorEastAsia" w:cstheme="minorEastAsia"/>
                <w:kern w:val="0"/>
                <w:sz w:val="24"/>
                <w:lang w:bidi="ar"/>
              </w:rPr>
            </w:pPr>
            <w:r>
              <w:rPr>
                <w:rFonts w:hint="eastAsia" w:asciiTheme="minorEastAsia" w:hAnsiTheme="minorEastAsia" w:cstheme="minorEastAsia"/>
                <w:kern w:val="0"/>
                <w:sz w:val="24"/>
                <w:lang w:bidi="ar"/>
              </w:rPr>
              <w:t>0-【         】元</w:t>
            </w:r>
          </w:p>
        </w:tc>
        <w:tc>
          <w:tcPr>
            <w:tcW w:w="3460" w:type="dxa"/>
          </w:tcPr>
          <w:p>
            <w:pPr>
              <w:rPr>
                <w:rFonts w:asciiTheme="minorEastAsia" w:hAnsiTheme="minorEastAsia" w:cstheme="minorEastAsia"/>
                <w:kern w:val="0"/>
                <w:sz w:val="24"/>
                <w:lang w:bidi="ar"/>
              </w:rPr>
            </w:pPr>
          </w:p>
        </w:tc>
      </w:tr>
      <w:tr>
        <w:tc>
          <w:tcPr>
            <w:tcW w:w="5062" w:type="dxa"/>
          </w:tcPr>
          <w:p>
            <w:pPr>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        】元</w:t>
            </w:r>
          </w:p>
        </w:tc>
        <w:tc>
          <w:tcPr>
            <w:tcW w:w="3460" w:type="dxa"/>
          </w:tcPr>
          <w:p>
            <w:pPr>
              <w:rPr>
                <w:rFonts w:asciiTheme="minorEastAsia" w:hAnsiTheme="minorEastAsia" w:cstheme="minorEastAsia"/>
                <w:kern w:val="0"/>
                <w:sz w:val="24"/>
                <w:lang w:bidi="ar"/>
              </w:rPr>
            </w:pPr>
          </w:p>
        </w:tc>
      </w:tr>
      <w:tr>
        <w:tc>
          <w:tcPr>
            <w:tcW w:w="5062" w:type="dxa"/>
          </w:tcPr>
          <w:p>
            <w:pPr>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】元及以上</w:t>
            </w:r>
          </w:p>
        </w:tc>
        <w:tc>
          <w:tcPr>
            <w:tcW w:w="3460" w:type="dxa"/>
          </w:tcPr>
          <w:p>
            <w:pPr>
              <w:rPr>
                <w:rFonts w:asciiTheme="minorEastAsia" w:hAnsiTheme="minorEastAsia" w:cstheme="minorEastAsia"/>
                <w:kern w:val="0"/>
                <w:sz w:val="24"/>
                <w:lang w:bidi="ar"/>
              </w:rPr>
            </w:pPr>
          </w:p>
        </w:tc>
      </w:tr>
    </w:tbl>
    <w:p>
      <w:pPr>
        <w:rPr>
          <w:rFonts w:asciiTheme="minorEastAsia" w:hAnsiTheme="minorEastAsia" w:cstheme="minorEastAsia"/>
          <w:kern w:val="0"/>
          <w:sz w:val="24"/>
          <w:lang w:bidi="ar"/>
        </w:rPr>
      </w:pPr>
    </w:p>
    <w:p>
      <w:pPr>
        <w:pStyle w:val="4"/>
        <w:widowControl/>
        <w:rPr>
          <w:rFonts w:hint="default" w:asciiTheme="minorEastAsia" w:hAnsiTheme="minorEastAsia" w:eastAsiaTheme="minorEastAsia" w:cstheme="minorEastAsia"/>
          <w:b w:val="0"/>
          <w:bCs w:val="0"/>
          <w:sz w:val="24"/>
          <w:szCs w:val="24"/>
          <w:lang w:bidi="ar"/>
        </w:rPr>
      </w:pPr>
      <w:r>
        <w:rPr>
          <w:rFonts w:asciiTheme="minorEastAsia" w:hAnsiTheme="minorEastAsia" w:eastAsiaTheme="minorEastAsia" w:cstheme="minorEastAsia"/>
          <w:b w:val="0"/>
          <w:bCs w:val="0"/>
          <w:sz w:val="24"/>
          <w:szCs w:val="24"/>
          <w:lang w:bidi="ar"/>
        </w:rPr>
        <w:sym w:font="Wingdings 2" w:char="00A3"/>
      </w:r>
      <w:r>
        <w:rPr>
          <w:rFonts w:asciiTheme="minorEastAsia" w:hAnsiTheme="minorEastAsia" w:eastAsiaTheme="minorEastAsia" w:cstheme="minorEastAsia"/>
          <w:b w:val="0"/>
          <w:bCs w:val="0"/>
          <w:sz w:val="24"/>
          <w:szCs w:val="24"/>
          <w:lang w:bidi="ar"/>
        </w:rPr>
        <w:t>超额</w:t>
      </w:r>
      <w:r>
        <w:rPr>
          <w:rFonts w:hint="eastAsia" w:asciiTheme="minorEastAsia" w:hAnsiTheme="minorEastAsia" w:cstheme="minorEastAsia"/>
          <w:kern w:val="0"/>
          <w:sz w:val="24"/>
          <w:lang w:bidi="ar"/>
        </w:rPr>
        <w:t>联盟归因</w:t>
      </w:r>
      <w:r>
        <w:rPr>
          <w:rFonts w:asciiTheme="minorEastAsia" w:hAnsiTheme="minorEastAsia" w:eastAsiaTheme="minorEastAsia" w:cstheme="minorEastAsia"/>
          <w:b w:val="0"/>
          <w:bCs w:val="0"/>
          <w:sz w:val="24"/>
          <w:szCs w:val="24"/>
          <w:lang w:bidi="ar"/>
        </w:rPr>
        <w:t>GMV佣金机制</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以合作开始前最近 _____ 个月平均联盟GMV作为基准值。对于合作开始后，月度联盟归因GMV超出基准值部分，甲方向乙方支付___ % 作为增长服务佣金。</w:t>
      </w:r>
    </w:p>
    <w:p>
      <w:pPr>
        <w:pStyle w:val="4"/>
        <w:widowControl/>
        <w:rPr>
          <w:rFonts w:hint="default" w:asciiTheme="minorEastAsia" w:hAnsiTheme="minorEastAsia" w:eastAsiaTheme="minorEastAsia" w:cstheme="minorEastAsia"/>
          <w:b w:val="0"/>
          <w:bCs w:val="0"/>
          <w:sz w:val="24"/>
          <w:szCs w:val="24"/>
          <w:lang w:bidi="ar"/>
        </w:rPr>
      </w:pPr>
      <w:r>
        <w:rPr>
          <w:rFonts w:asciiTheme="minorEastAsia" w:hAnsiTheme="minorEastAsia" w:eastAsiaTheme="minorEastAsia" w:cstheme="minorEastAsia"/>
          <w:b w:val="0"/>
          <w:bCs w:val="0"/>
          <w:sz w:val="24"/>
          <w:szCs w:val="24"/>
          <w:lang w:bidi="ar"/>
        </w:rPr>
        <w:sym w:font="Wingdings 2" w:char="00A3"/>
      </w:r>
      <w:r>
        <w:rPr>
          <w:rFonts w:asciiTheme="minorEastAsia" w:hAnsiTheme="minorEastAsia" w:eastAsiaTheme="minorEastAsia" w:cstheme="minorEastAsia"/>
          <w:b w:val="0"/>
          <w:bCs w:val="0"/>
          <w:sz w:val="24"/>
          <w:szCs w:val="24"/>
          <w:lang w:bidi="ar"/>
        </w:rPr>
        <w:t xml:space="preserve"> 其他方式</w:t>
      </w:r>
    </w:p>
    <w:p>
      <w:pPr>
        <w:spacing w:line="360" w:lineRule="auto"/>
        <w:rPr>
          <w:u w:val="single"/>
        </w:rPr>
      </w:pPr>
      <w:r>
        <w:rPr>
          <w:rFonts w:hint="eastAsia"/>
          <w:u w:val="single"/>
        </w:rPr>
        <w:t xml:space="preserve">                                                                   </w:t>
      </w:r>
    </w:p>
    <w:p>
      <w:pPr>
        <w:spacing w:line="360" w:lineRule="auto"/>
        <w:rPr>
          <w:u w:val="single"/>
        </w:rPr>
      </w:pPr>
      <w:r>
        <w:rPr>
          <w:rFonts w:hint="eastAsia"/>
          <w:u w:val="single"/>
        </w:rPr>
        <w:t xml:space="preserve">                                                                   </w:t>
      </w:r>
    </w:p>
    <w:p>
      <w:pPr>
        <w:widowControl/>
        <w:spacing w:line="360" w:lineRule="auto"/>
        <w:jc w:val="left"/>
        <w:rPr>
          <w:rFonts w:asciiTheme="minorEastAsia" w:hAnsiTheme="minorEastAsia" w:cstheme="minorEastAsia"/>
          <w:kern w:val="0"/>
          <w:sz w:val="24"/>
          <w:lang w:bidi="ar"/>
        </w:rPr>
      </w:pPr>
    </w:p>
    <w:p>
      <w:pPr>
        <w:pStyle w:val="4"/>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 xml:space="preserve">4.3 </w:t>
      </w:r>
      <w:r>
        <w:rPr>
          <w:rFonts w:hint="eastAsia" w:asciiTheme="minorEastAsia" w:hAnsiTheme="minorEastAsia" w:cstheme="minorEastAsia"/>
          <w:kern w:val="0"/>
          <w:sz w:val="24"/>
          <w:lang w:bidi="ar"/>
        </w:rPr>
        <w:t>联盟归因</w:t>
      </w:r>
      <w:r>
        <w:rPr>
          <w:rFonts w:asciiTheme="minorEastAsia" w:hAnsiTheme="minorEastAsia" w:eastAsiaTheme="minorEastAsia" w:cstheme="minorEastAsia"/>
          <w:sz w:val="24"/>
          <w:szCs w:val="24"/>
        </w:rPr>
        <w:t>GMV结算周期</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联盟归因GMV佣金按</w:t>
      </w: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 xml:space="preserve">月 / </w:t>
      </w: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季度结算。</w:t>
      </w:r>
    </w:p>
    <w:p>
      <w:pPr>
        <w:widowControl/>
        <w:spacing w:line="360" w:lineRule="auto"/>
        <w:ind w:firstLine="480" w:firstLineChars="200"/>
        <w:jc w:val="left"/>
        <w:rPr>
          <w:rFonts w:hint="eastAsia"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kern w:val="0"/>
          <w:sz w:val="24"/>
          <w:lang w:bidi="ar"/>
        </w:rPr>
        <w:t>除双方另有书面约定外，联盟归因GMV佣金以 Amazon 官方报表、Amazon Attribution 数据、Amazon Creator Connections（ACC）后台数据或双方确认的第三方联盟平台数据为主要结算依据。甲方未按时提供完整、真实、可核验数据的，乙方有权依据其可获取的数据、追踪记录、发帖记录及合理推算结果出具结算说明；甲方逾期未提出有效异议并提供完整后台证明的，视为认可乙方结算结果。</w:t>
      </w:r>
    </w:p>
    <w:p>
      <w:pPr>
        <w:widowControl/>
        <w:spacing w:line="360" w:lineRule="auto"/>
        <w:ind w:firstLine="480" w:firstLineChars="200"/>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color w:val="000000" w:themeColor="text1"/>
          <w:kern w:val="0"/>
          <w:sz w:val="24"/>
          <w:lang w:bidi="ar"/>
          <w14:textFill>
            <w14:solidFill>
              <w14:schemeClr w14:val="tx1"/>
            </w14:solidFill>
          </w14:textFill>
        </w:rPr>
        <w:t>乙方应在每个结算周期结束后</w:t>
      </w:r>
      <w:r>
        <w:rPr>
          <w:rFonts w:hint="eastAsia" w:asciiTheme="minorEastAsia" w:hAnsiTheme="minorEastAsia" w:cstheme="minorEastAsia"/>
          <w:color w:val="000000" w:themeColor="text1"/>
          <w:kern w:val="0"/>
          <w:sz w:val="24"/>
          <w:u w:val="single"/>
          <w:lang w:bidi="ar"/>
          <w14:textFill>
            <w14:solidFill>
              <w14:schemeClr w14:val="tx1"/>
            </w14:solidFill>
          </w14:textFill>
        </w:rPr>
        <w:t>5</w:t>
      </w:r>
      <w:r>
        <w:rPr>
          <w:rFonts w:hint="eastAsia" w:asciiTheme="minorEastAsia" w:hAnsiTheme="minorEastAsia" w:cstheme="minorEastAsia"/>
          <w:color w:val="000000" w:themeColor="text1"/>
          <w:kern w:val="0"/>
          <w:sz w:val="24"/>
          <w:lang w:bidi="ar"/>
          <w14:textFill>
            <w14:solidFill>
              <w14:schemeClr w14:val="tx1"/>
            </w14:solidFill>
          </w14:textFill>
        </w:rPr>
        <w:t>个工作日内向甲方提供结算数据或结算说明，甲方应在收到结算文件后</w:t>
      </w:r>
      <w:r>
        <w:rPr>
          <w:rFonts w:hint="eastAsia" w:asciiTheme="minorEastAsia" w:hAnsiTheme="minorEastAsia" w:cstheme="minorEastAsia"/>
          <w:color w:val="000000" w:themeColor="text1"/>
          <w:kern w:val="0"/>
          <w:sz w:val="24"/>
          <w:u w:val="single"/>
          <w:lang w:bidi="ar"/>
          <w14:textFill>
            <w14:solidFill>
              <w14:schemeClr w14:val="tx1"/>
            </w14:solidFill>
          </w14:textFill>
        </w:rPr>
        <w:t>5</w:t>
      </w:r>
      <w:r>
        <w:rPr>
          <w:rFonts w:hint="eastAsia" w:asciiTheme="minorEastAsia" w:hAnsiTheme="minorEastAsia" w:cstheme="minorEastAsia"/>
          <w:color w:val="000000" w:themeColor="text1"/>
          <w:kern w:val="0"/>
          <w:sz w:val="24"/>
          <w:lang w:bidi="ar"/>
          <w14:textFill>
            <w14:solidFill>
              <w14:schemeClr w14:val="tx1"/>
            </w14:solidFill>
          </w14:textFill>
        </w:rPr>
        <w:t>个工作日内完成付款。</w:t>
      </w:r>
    </w:p>
    <w:p>
      <w:pPr>
        <w:widowControl/>
        <w:spacing w:line="360" w:lineRule="auto"/>
        <w:ind w:firstLine="480" w:firstLineChars="200"/>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color w:val="000000" w:themeColor="text1"/>
          <w:kern w:val="0"/>
          <w:sz w:val="24"/>
          <w:lang w:bidi="ar"/>
          <w14:textFill>
            <w14:solidFill>
              <w14:schemeClr w14:val="tx1"/>
            </w14:solidFill>
          </w14:textFill>
        </w:rPr>
        <w:t>乙方服务费及</w:t>
      </w:r>
      <w:r>
        <w:rPr>
          <w:rFonts w:hint="eastAsia" w:asciiTheme="minorEastAsia" w:hAnsiTheme="minorEastAsia" w:cstheme="minorEastAsia"/>
          <w:kern w:val="0"/>
          <w:sz w:val="24"/>
          <w:lang w:bidi="ar"/>
        </w:rPr>
        <w:t>联盟归因</w:t>
      </w:r>
      <w:r>
        <w:rPr>
          <w:rFonts w:hint="eastAsia" w:asciiTheme="minorEastAsia" w:hAnsiTheme="minorEastAsia" w:cstheme="minorEastAsia"/>
          <w:color w:val="000000" w:themeColor="text1"/>
          <w:kern w:val="0"/>
          <w:sz w:val="24"/>
          <w:lang w:bidi="ar"/>
          <w14:textFill>
            <w14:solidFill>
              <w14:schemeClr w14:val="tx1"/>
            </w14:solidFill>
          </w14:textFill>
        </w:rPr>
        <w:t>GMV服务佣金不包含甲方应向Publisher、联盟客、媒体、KOL、第三方平台、Amazon或其他第三方支付的佣金、坑位费、样品费、投放费、平台费、税费、汇款手续费等第三方费用。除双方另有明确书面约定外，乙方无义务为甲方垫付任何第三方费用。</w:t>
      </w:r>
    </w:p>
    <w:p>
      <w:pPr>
        <w:pStyle w:val="2"/>
        <w:widowControl/>
        <w:numPr>
          <w:ilvl w:val="0"/>
          <w:numId w:val="5"/>
        </w:numPr>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合作渠道确认</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双方确认，本项目合作涉及以下渠道（勾选适用）：</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5.1亚马逊（</w:t>
      </w:r>
      <w:r>
        <w:rPr>
          <w:rFonts w:asciiTheme="minorEastAsia" w:hAnsiTheme="minorEastAsia" w:cstheme="minorEastAsia"/>
          <w:kern w:val="0"/>
          <w:sz w:val="24"/>
          <w:lang w:bidi="ar"/>
        </w:rPr>
        <w:t>A</w:t>
      </w:r>
      <w:r>
        <w:rPr>
          <w:rFonts w:hint="eastAsia" w:asciiTheme="minorEastAsia" w:hAnsiTheme="minorEastAsia" w:cstheme="minorEastAsia"/>
          <w:kern w:val="0"/>
          <w:sz w:val="24"/>
          <w:lang w:bidi="ar"/>
        </w:rPr>
        <w:t>maz</w:t>
      </w:r>
      <w:r>
        <w:rPr>
          <w:rFonts w:asciiTheme="minorEastAsia" w:hAnsiTheme="minorEastAsia" w:cstheme="minorEastAsia"/>
          <w:kern w:val="0"/>
          <w:sz w:val="24"/>
          <w:lang w:bidi="ar"/>
        </w:rPr>
        <w:t>on)</w:t>
      </w:r>
      <w:r>
        <w:rPr>
          <w:rFonts w:hint="eastAsia" w:asciiTheme="minorEastAsia" w:hAnsiTheme="minorEastAsia" w:cstheme="minorEastAsia"/>
          <w:kern w:val="0"/>
          <w:sz w:val="24"/>
          <w:lang w:bidi="ar"/>
        </w:rPr>
        <w:t>官方联盟生态渠道</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 Amazon Creator Connections（ACC）</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Amazon Attribution（归因链接）</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Amazon Aff</w:t>
      </w:r>
      <w:r>
        <w:rPr>
          <w:rFonts w:asciiTheme="minorEastAsia" w:hAnsiTheme="minorEastAsia" w:cstheme="minorEastAsia"/>
          <w:kern w:val="0"/>
          <w:sz w:val="24"/>
          <w:lang w:bidi="ar"/>
        </w:rPr>
        <w:t>iliate Associates</w:t>
      </w:r>
      <w:r>
        <w:rPr>
          <w:rFonts w:hint="eastAsia" w:asciiTheme="minorEastAsia" w:hAnsiTheme="minorEastAsia" w:cstheme="minorEastAsia"/>
          <w:kern w:val="0"/>
          <w:sz w:val="24"/>
          <w:lang w:bidi="ar"/>
        </w:rPr>
        <w:t>（亚马逊官方</w:t>
      </w:r>
      <w:r>
        <w:rPr>
          <w:rFonts w:asciiTheme="minorEastAsia" w:hAnsiTheme="minorEastAsia" w:cstheme="minorEastAsia"/>
          <w:kern w:val="0"/>
          <w:sz w:val="24"/>
          <w:lang w:bidi="ar"/>
        </w:rPr>
        <w:t>A</w:t>
      </w:r>
      <w:r>
        <w:rPr>
          <w:rFonts w:hint="eastAsia" w:asciiTheme="minorEastAsia" w:hAnsiTheme="minorEastAsia" w:cstheme="minorEastAsia"/>
          <w:kern w:val="0"/>
          <w:sz w:val="24"/>
          <w:lang w:bidi="ar"/>
        </w:rPr>
        <w:t>ffi</w:t>
      </w:r>
      <w:r>
        <w:rPr>
          <w:rFonts w:asciiTheme="minorEastAsia" w:hAnsiTheme="minorEastAsia" w:cstheme="minorEastAsia"/>
          <w:kern w:val="0"/>
          <w:sz w:val="24"/>
          <w:lang w:bidi="ar"/>
        </w:rPr>
        <w:t>liate</w:t>
      </w:r>
      <w:r>
        <w:rPr>
          <w:rFonts w:hint="eastAsia" w:asciiTheme="minorEastAsia" w:hAnsiTheme="minorEastAsia" w:cstheme="minorEastAsia"/>
          <w:kern w:val="0"/>
          <w:sz w:val="24"/>
          <w:lang w:bidi="ar"/>
        </w:rPr>
        <w:t>联盟）</w:t>
      </w:r>
    </w:p>
    <w:p>
      <w:pPr>
        <w:widowControl/>
        <w:spacing w:line="360" w:lineRule="auto"/>
        <w:ind w:firstLine="480" w:firstLineChars="200"/>
        <w:jc w:val="left"/>
        <w:rPr>
          <w:rFonts w:asciiTheme="minorEastAsia" w:hAnsiTheme="minorEastAsia" w:cstheme="minorEastAsia"/>
          <w:strike/>
          <w:sz w:val="24"/>
        </w:rPr>
      </w:pPr>
      <w:r>
        <w:rPr>
          <w:rFonts w:hint="eastAsia" w:asciiTheme="minorEastAsia" w:hAnsiTheme="minorEastAsia" w:cstheme="minorEastAsia"/>
          <w:kern w:val="0"/>
          <w:sz w:val="24"/>
          <w:lang w:bidi="ar"/>
        </w:rPr>
        <w:t xml:space="preserve">□ </w:t>
      </w:r>
      <w:r>
        <w:rPr>
          <w:rFonts w:asciiTheme="minorEastAsia" w:hAnsiTheme="minorEastAsia" w:cstheme="minorEastAsia"/>
          <w:kern w:val="0"/>
          <w:sz w:val="24"/>
          <w:lang w:bidi="ar"/>
        </w:rPr>
        <w:t>A</w:t>
      </w:r>
      <w:r>
        <w:rPr>
          <w:rFonts w:hint="eastAsia" w:asciiTheme="minorEastAsia" w:hAnsiTheme="minorEastAsia" w:cstheme="minorEastAsia"/>
          <w:kern w:val="0"/>
          <w:sz w:val="24"/>
          <w:lang w:bidi="ar"/>
        </w:rPr>
        <w:t>mazon</w:t>
      </w:r>
      <w:r>
        <w:rPr>
          <w:rFonts w:asciiTheme="minorEastAsia" w:hAnsiTheme="minorEastAsia" w:cstheme="minorEastAsia"/>
          <w:kern w:val="0"/>
          <w:sz w:val="24"/>
          <w:lang w:bidi="ar"/>
        </w:rPr>
        <w:t xml:space="preserve"> L</w:t>
      </w:r>
      <w:r>
        <w:rPr>
          <w:rFonts w:hint="eastAsia" w:asciiTheme="minorEastAsia" w:hAnsiTheme="minorEastAsia" w:cstheme="minorEastAsia"/>
          <w:kern w:val="0"/>
          <w:sz w:val="24"/>
          <w:lang w:bidi="ar"/>
        </w:rPr>
        <w:t>i</w:t>
      </w:r>
      <w:r>
        <w:rPr>
          <w:rFonts w:asciiTheme="minorEastAsia" w:hAnsiTheme="minorEastAsia" w:cstheme="minorEastAsia"/>
          <w:kern w:val="0"/>
          <w:sz w:val="24"/>
          <w:lang w:bidi="ar"/>
        </w:rPr>
        <w:t>ve</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5.</w:t>
      </w:r>
      <w:r>
        <w:rPr>
          <w:rFonts w:hint="eastAsia" w:asciiTheme="minorEastAsia" w:hAnsiTheme="minorEastAsia" w:cstheme="minorEastAsia"/>
          <w:kern w:val="0"/>
          <w:sz w:val="24"/>
          <w:lang w:val="en-US" w:eastAsia="zh-CN" w:bidi="ar"/>
        </w:rPr>
        <w:t>2</w:t>
      </w:r>
      <w:r>
        <w:rPr>
          <w:rFonts w:hint="eastAsia" w:asciiTheme="minorEastAsia" w:hAnsiTheme="minorEastAsia" w:cstheme="minorEastAsia"/>
          <w:kern w:val="0"/>
          <w:sz w:val="24"/>
          <w:lang w:bidi="ar"/>
        </w:rPr>
        <w:t xml:space="preserve"> 第三方联盟平台</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Levanta</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Impact</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Wayward</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Archer Affiliates</w:t>
      </w:r>
    </w:p>
    <w:p>
      <w:pPr>
        <w:widowControl/>
        <w:spacing w:line="360" w:lineRule="auto"/>
        <w:ind w:firstLine="480" w:firstLineChars="200"/>
        <w:jc w:val="left"/>
        <w:rPr>
          <w:rFonts w:asciiTheme="minorEastAsia" w:hAnsiTheme="minorEastAsia" w:cstheme="minorEastAsia"/>
          <w:kern w:val="0"/>
          <w:sz w:val="24"/>
          <w:u w:val="single"/>
          <w:lang w:bidi="ar"/>
        </w:rPr>
      </w:pPr>
      <w:r>
        <w:rPr>
          <w:rFonts w:hint="eastAsia" w:asciiTheme="minorEastAsia" w:hAnsiTheme="minorEastAsia" w:cstheme="minorEastAsia"/>
          <w:kern w:val="0"/>
          <w:sz w:val="24"/>
          <w:lang w:bidi="ar"/>
        </w:rPr>
        <w:t>□ 其他联盟平台（请填写）：</w:t>
      </w:r>
      <w:r>
        <w:rPr>
          <w:rFonts w:hint="eastAsia" w:asciiTheme="minorEastAsia" w:hAnsiTheme="minorEastAsia" w:cstheme="minorEastAsia"/>
          <w:kern w:val="0"/>
          <w:sz w:val="24"/>
          <w:u w:val="single"/>
          <w:lang w:bidi="ar"/>
        </w:rPr>
        <w:t xml:space="preserve">                                  </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5.</w:t>
      </w:r>
      <w:r>
        <w:rPr>
          <w:rFonts w:hint="eastAsia" w:asciiTheme="minorEastAsia" w:hAnsiTheme="minorEastAsia" w:cstheme="minorEastAsia"/>
          <w:kern w:val="0"/>
          <w:sz w:val="24"/>
          <w:lang w:val="en-US" w:eastAsia="zh-CN" w:bidi="ar"/>
        </w:rPr>
        <w:t>3</w:t>
      </w:r>
      <w:r>
        <w:rPr>
          <w:rFonts w:hint="eastAsia" w:asciiTheme="minorEastAsia" w:hAnsiTheme="minorEastAsia" w:cstheme="minorEastAsia"/>
          <w:kern w:val="0"/>
          <w:sz w:val="24"/>
          <w:lang w:bidi="ar"/>
        </w:rPr>
        <w:t xml:space="preserve"> 私域/社媒/流量渠道</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私域/社媒/流量渠道（包括但不限于Facebook Group；Telegram；Discord；Email Marketing；社群推广）</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5.</w:t>
      </w:r>
      <w:r>
        <w:rPr>
          <w:rFonts w:hint="eastAsia" w:asciiTheme="minorEastAsia" w:hAnsiTheme="minorEastAsia" w:cstheme="minorEastAsia"/>
          <w:kern w:val="0"/>
          <w:sz w:val="24"/>
          <w:lang w:val="en-US" w:eastAsia="zh-CN" w:bidi="ar"/>
        </w:rPr>
        <w:t>4</w:t>
      </w:r>
      <w:r>
        <w:rPr>
          <w:rFonts w:hint="eastAsia" w:asciiTheme="minorEastAsia" w:hAnsiTheme="minorEastAsia" w:cstheme="minorEastAsia"/>
          <w:kern w:val="0"/>
          <w:sz w:val="24"/>
          <w:lang w:bidi="ar"/>
        </w:rPr>
        <w:t xml:space="preserve"> 其他</w:t>
      </w:r>
    </w:p>
    <w:p>
      <w:pPr>
        <w:widowControl/>
        <w:spacing w:line="360" w:lineRule="auto"/>
        <w:ind w:firstLine="480" w:firstLineChars="200"/>
        <w:jc w:val="left"/>
        <w:rPr>
          <w:rFonts w:asciiTheme="minorEastAsia" w:hAnsiTheme="minorEastAsia" w:cstheme="minorEastAsia"/>
          <w:sz w:val="24"/>
          <w:u w:val="single"/>
        </w:rPr>
      </w:pPr>
      <w:r>
        <w:rPr>
          <w:rFonts w:hint="eastAsia" w:asciiTheme="minorEastAsia" w:hAnsiTheme="minorEastAsia" w:cstheme="minorEastAsia"/>
          <w:kern w:val="0"/>
          <w:sz w:val="24"/>
          <w:lang w:bidi="ar"/>
        </w:rPr>
        <w:t>□ 其他渠道（请填写）：</w:t>
      </w:r>
      <w:r>
        <w:rPr>
          <w:rFonts w:hint="eastAsia" w:asciiTheme="minorEastAsia" w:hAnsiTheme="minorEastAsia" w:cstheme="minorEastAsia"/>
          <w:kern w:val="0"/>
          <w:sz w:val="24"/>
          <w:u w:val="single"/>
          <w:lang w:bidi="ar"/>
        </w:rPr>
        <w:t xml:space="preserve">                                       </w:t>
      </w:r>
    </w:p>
    <w:p>
      <w:pPr>
        <w:widowControl/>
        <w:spacing w:line="360" w:lineRule="auto"/>
        <w:ind w:left="420" w:left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双方确认，乙方仅针对双方确认合作的渠道提供对应服务及数据归因支持。</w:t>
      </w:r>
    </w:p>
    <w:p>
      <w:pPr>
        <w:widowControl/>
        <w:spacing w:line="360" w:lineRule="auto"/>
        <w:jc w:val="left"/>
        <w:rPr>
          <w:rFonts w:asciiTheme="minorEastAsia" w:hAnsiTheme="minorEastAsia" w:cstheme="minorEastAsia"/>
          <w:kern w:val="0"/>
          <w:sz w:val="24"/>
          <w:lang w:bidi="ar"/>
        </w:rPr>
      </w:pPr>
      <w:r>
        <w:rPr>
          <w:rFonts w:asciiTheme="minorEastAsia" w:hAnsiTheme="minorEastAsia" w:cstheme="minorEastAsia"/>
          <w:kern w:val="0"/>
          <w:sz w:val="24"/>
          <w:lang w:bidi="ar"/>
        </w:rPr>
        <w:t>未经乙方书面确认的其他渠道、平台、推广方式或流量来源，不属于乙方服务范围。</w:t>
      </w:r>
    </w:p>
    <w:p>
      <w:pPr>
        <w:numPr>
          <w:ilvl w:val="0"/>
          <w:numId w:val="5"/>
        </w:num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亚马逊政策变动之免责条款</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双方明确知悉亚马逊平台（Amazon）具有极其严格且频繁变更的平台政策（包括但不限于算法调整、站外促销限制、链接审查）。</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 xml:space="preserve"> 若在合作期内，因亚马逊平台政策发生重大变更、平台系统升级、或非因乙方原因导致的 Listing 被封禁、店铺受限</w:t>
      </w:r>
      <w:r>
        <w:rPr>
          <w:rFonts w:hint="eastAsia" w:asciiTheme="minorEastAsia" w:hAnsiTheme="minorEastAsia" w:cstheme="minorEastAsia"/>
          <w:sz w:val="24"/>
          <w:lang w:eastAsia="zh-CN"/>
        </w:rPr>
        <w:t>、Amazon Attribution、Amazon Creator Connections（ACC）、Amazon Associates、第三方联盟平台或销售平台归因规则、数据展示规则、佣金政策、账号权限、API接口、报表口径发生变化；追踪链接失效、归因窗口变化、平台数据延迟或第三方后台异常</w:t>
      </w:r>
      <w:r>
        <w:rPr>
          <w:rFonts w:hint="eastAsia" w:asciiTheme="minorEastAsia" w:hAnsiTheme="minorEastAsia" w:cstheme="minorEastAsia"/>
          <w:sz w:val="24"/>
          <w:lang w:val="en-US" w:eastAsia="zh-CN"/>
        </w:rPr>
        <w:t>或其他非</w:t>
      </w:r>
      <w:r>
        <w:rPr>
          <w:rFonts w:hint="eastAsia" w:asciiTheme="minorEastAsia" w:hAnsiTheme="minorEastAsia" w:cstheme="minorEastAsia"/>
          <w:sz w:val="24"/>
          <w:lang w:eastAsia="zh-CN"/>
        </w:rPr>
        <w:t>乙方</w:t>
      </w:r>
      <w:r>
        <w:rPr>
          <w:rFonts w:hint="eastAsia" w:asciiTheme="minorEastAsia" w:hAnsiTheme="minorEastAsia" w:cstheme="minorEastAsia"/>
          <w:sz w:val="24"/>
          <w:lang w:val="en-US" w:eastAsia="zh-CN"/>
        </w:rPr>
        <w:t>原因导致的问题</w:t>
      </w:r>
      <w:r>
        <w:rPr>
          <w:rFonts w:hint="eastAsia" w:asciiTheme="minorEastAsia" w:hAnsiTheme="minorEastAsia" w:cstheme="minorEastAsia"/>
          <w:sz w:val="24"/>
        </w:rPr>
        <w:t>等，导致本引流项目无法继续开展或数据追踪失效</w:t>
      </w:r>
      <w:r>
        <w:rPr>
          <w:rFonts w:hint="eastAsia" w:asciiTheme="minorEastAsia" w:hAnsiTheme="minorEastAsia" w:cstheme="minorEastAsia"/>
          <w:sz w:val="24"/>
          <w:lang w:val="en-US" w:eastAsia="zh-CN"/>
        </w:rPr>
        <w:t>，</w:t>
      </w:r>
      <w:r>
        <w:rPr>
          <w:rFonts w:hint="eastAsia" w:asciiTheme="minorEastAsia" w:hAnsiTheme="minorEastAsia" w:cstheme="minorEastAsia"/>
          <w:sz w:val="24"/>
        </w:rPr>
        <w:t>乙方不承担任何违约责任，双方应本着友好互助的原则，协商调整推广方案或提前终止本确认书。</w:t>
      </w:r>
    </w:p>
    <w:p>
      <w:pPr>
        <w:widowControl/>
        <w:numPr>
          <w:ilvl w:val="0"/>
          <w:numId w:val="5"/>
        </w:numPr>
        <w:spacing w:line="360" w:lineRule="auto"/>
        <w:ind w:firstLine="480" w:firstLineChars="200"/>
        <w:jc w:val="left"/>
        <w:rPr>
          <w:rFonts w:hint="eastAsia" w:asciiTheme="minorEastAsia" w:hAnsiTheme="minorEastAsia" w:cstheme="minorEastAsia"/>
          <w:sz w:val="24"/>
          <w:lang w:val="en-US" w:eastAsia="zh-CN"/>
        </w:rPr>
      </w:pPr>
      <w:r>
        <w:rPr>
          <w:rFonts w:hint="eastAsia" w:asciiTheme="minorEastAsia" w:hAnsiTheme="minorEastAsia" w:cstheme="minorEastAsia"/>
          <w:sz w:val="24"/>
          <w:lang w:val="en-US" w:eastAsia="zh-CN"/>
        </w:rPr>
        <w:t>平台权限开放</w:t>
      </w:r>
    </w:p>
    <w:p>
      <w:pPr>
        <w:widowControl/>
        <w:numPr>
          <w:ilvl w:val="-1"/>
          <w:numId w:val="0"/>
        </w:numPr>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甲方应根据项目实际需要，向乙方开放必要的平台权限，包括但不限于：</w:t>
      </w:r>
    </w:p>
    <w:p>
      <w:pPr>
        <w:widowControl/>
        <w:spacing w:line="360" w:lineRule="auto"/>
        <w:ind w:firstLine="480" w:firstLineChars="200"/>
        <w:jc w:val="left"/>
        <w:rPr>
          <w:rFonts w:asciiTheme="minorEastAsia" w:hAnsiTheme="minorEastAsia" w:cstheme="minorEastAsia"/>
          <w:sz w:val="24"/>
        </w:rPr>
      </w:pPr>
      <w:r>
        <w:rPr>
          <w:rFonts w:asciiTheme="minorEastAsia" w:hAnsiTheme="minorEastAsia" w:cstheme="minorEastAsia"/>
          <w:kern w:val="0"/>
          <w:sz w:val="24"/>
          <w:lang w:bidi="ar"/>
        </w:rPr>
        <w:t>A</w:t>
      </w:r>
      <w:r>
        <w:rPr>
          <w:rFonts w:hint="eastAsia" w:asciiTheme="minorEastAsia" w:hAnsiTheme="minorEastAsia" w:cstheme="minorEastAsia"/>
          <w:kern w:val="0"/>
          <w:sz w:val="24"/>
          <w:lang w:bidi="ar"/>
        </w:rPr>
        <w:t>. Amazon Attribution相关管理权限；</w:t>
      </w:r>
    </w:p>
    <w:p>
      <w:pPr>
        <w:widowControl/>
        <w:spacing w:line="360" w:lineRule="auto"/>
        <w:ind w:firstLine="480" w:firstLineChars="200"/>
        <w:jc w:val="left"/>
        <w:rPr>
          <w:rFonts w:asciiTheme="minorEastAsia" w:hAnsiTheme="minorEastAsia" w:cstheme="minorEastAsia"/>
          <w:sz w:val="24"/>
        </w:rPr>
      </w:pPr>
      <w:r>
        <w:rPr>
          <w:rFonts w:asciiTheme="minorEastAsia" w:hAnsiTheme="minorEastAsia" w:cstheme="minorEastAsia"/>
          <w:kern w:val="0"/>
          <w:sz w:val="24"/>
          <w:lang w:bidi="ar"/>
        </w:rPr>
        <w:t>B</w:t>
      </w:r>
      <w:r>
        <w:rPr>
          <w:rFonts w:hint="eastAsia" w:asciiTheme="minorEastAsia" w:hAnsiTheme="minorEastAsia" w:cstheme="minorEastAsia"/>
          <w:kern w:val="0"/>
          <w:sz w:val="24"/>
          <w:lang w:bidi="ar"/>
        </w:rPr>
        <w:t>. Amazon Creator Connections（ACC）相关权限；</w:t>
      </w:r>
    </w:p>
    <w:p>
      <w:pPr>
        <w:widowControl/>
        <w:spacing w:line="360" w:lineRule="auto"/>
        <w:ind w:firstLine="480" w:firstLineChars="200"/>
        <w:jc w:val="left"/>
        <w:rPr>
          <w:rFonts w:asciiTheme="minorEastAsia" w:hAnsiTheme="minorEastAsia" w:cstheme="minorEastAsia"/>
          <w:sz w:val="24"/>
        </w:rPr>
      </w:pPr>
      <w:r>
        <w:rPr>
          <w:rFonts w:asciiTheme="minorEastAsia" w:hAnsiTheme="minorEastAsia" w:cstheme="minorEastAsia"/>
          <w:kern w:val="0"/>
          <w:sz w:val="24"/>
          <w:lang w:bidi="ar"/>
        </w:rPr>
        <w:t>C</w:t>
      </w:r>
      <w:r>
        <w:rPr>
          <w:rFonts w:hint="eastAsia" w:asciiTheme="minorEastAsia" w:hAnsiTheme="minorEastAsia" w:cstheme="minorEastAsia"/>
          <w:kern w:val="0"/>
          <w:sz w:val="24"/>
          <w:lang w:bidi="ar"/>
        </w:rPr>
        <w:t>.</w:t>
      </w:r>
      <w:r>
        <w:rPr>
          <w:rFonts w:asciiTheme="minorEastAsia" w:hAnsiTheme="minorEastAsia" w:cstheme="minorEastAsia"/>
          <w:kern w:val="0"/>
          <w:sz w:val="24"/>
          <w:lang w:bidi="ar"/>
        </w:rPr>
        <w:t xml:space="preserve"> </w:t>
      </w:r>
      <w:r>
        <w:rPr>
          <w:rFonts w:hint="eastAsia" w:asciiTheme="minorEastAsia" w:hAnsiTheme="minorEastAsia" w:cstheme="minorEastAsia"/>
          <w:kern w:val="0"/>
          <w:sz w:val="24"/>
          <w:lang w:bidi="ar"/>
        </w:rPr>
        <w:t>第三方联盟平台权限（按需）；</w:t>
      </w:r>
    </w:p>
    <w:p>
      <w:pPr>
        <w:widowControl/>
        <w:spacing w:line="360" w:lineRule="auto"/>
        <w:ind w:firstLine="480" w:firstLineChars="200"/>
        <w:jc w:val="left"/>
        <w:rPr>
          <w:rFonts w:asciiTheme="minorEastAsia" w:hAnsiTheme="minorEastAsia" w:cstheme="minorEastAsia"/>
          <w:sz w:val="24"/>
        </w:rPr>
      </w:pPr>
      <w:r>
        <w:rPr>
          <w:rFonts w:asciiTheme="minorEastAsia" w:hAnsiTheme="minorEastAsia" w:cstheme="minorEastAsia"/>
          <w:kern w:val="0"/>
          <w:sz w:val="24"/>
          <w:lang w:bidi="ar"/>
        </w:rPr>
        <w:t xml:space="preserve">D. </w:t>
      </w:r>
      <w:r>
        <w:rPr>
          <w:rFonts w:hint="eastAsia" w:asciiTheme="minorEastAsia" w:hAnsiTheme="minorEastAsia" w:cstheme="minorEastAsia"/>
          <w:kern w:val="0"/>
          <w:sz w:val="24"/>
          <w:lang w:bidi="ar"/>
        </w:rPr>
        <w:t>数据查看权限；</w:t>
      </w:r>
    </w:p>
    <w:p>
      <w:pPr>
        <w:widowControl/>
        <w:spacing w:line="360" w:lineRule="auto"/>
        <w:ind w:firstLine="480" w:firstLineChars="200"/>
        <w:jc w:val="left"/>
        <w:rPr>
          <w:rFonts w:hint="eastAsia" w:asciiTheme="minorEastAsia" w:hAnsiTheme="minorEastAsia" w:eastAsiaTheme="minorEastAsia" w:cstheme="minorEastAsia"/>
          <w:kern w:val="0"/>
          <w:sz w:val="24"/>
          <w:lang w:eastAsia="zh-CN" w:bidi="ar"/>
        </w:rPr>
      </w:pPr>
      <w:r>
        <w:rPr>
          <w:rFonts w:asciiTheme="minorEastAsia" w:hAnsiTheme="minorEastAsia" w:cstheme="minorEastAsia"/>
          <w:kern w:val="0"/>
          <w:sz w:val="24"/>
          <w:lang w:bidi="ar"/>
        </w:rPr>
        <w:t xml:space="preserve">E. </w:t>
      </w:r>
      <w:r>
        <w:rPr>
          <w:rFonts w:hint="eastAsia" w:asciiTheme="minorEastAsia" w:hAnsiTheme="minorEastAsia" w:cstheme="minorEastAsia"/>
          <w:kern w:val="0"/>
          <w:sz w:val="24"/>
          <w:lang w:bidi="ar"/>
        </w:rPr>
        <w:t>必要的数据导出权限</w:t>
      </w:r>
      <w:r>
        <w:rPr>
          <w:rFonts w:hint="eastAsia" w:asciiTheme="minorEastAsia" w:hAnsiTheme="minorEastAsia" w:cstheme="minorEastAsia"/>
          <w:kern w:val="0"/>
          <w:sz w:val="24"/>
          <w:lang w:eastAsia="zh-CN" w:bidi="ar"/>
        </w:rPr>
        <w:t>，</w:t>
      </w:r>
      <w:r>
        <w:rPr>
          <w:rFonts w:hint="eastAsia" w:asciiTheme="minorEastAsia" w:hAnsiTheme="minorEastAsia" w:cstheme="minorEastAsia"/>
          <w:kern w:val="0"/>
          <w:sz w:val="24"/>
          <w:lang w:bidi="ar"/>
        </w:rPr>
        <w:t>如ERP</w:t>
      </w:r>
      <w:r>
        <w:rPr>
          <w:rFonts w:hint="eastAsia" w:asciiTheme="minorEastAsia" w:hAnsiTheme="minorEastAsia" w:cstheme="minorEastAsia"/>
          <w:kern w:val="0"/>
          <w:sz w:val="24"/>
          <w:lang w:eastAsia="zh-CN" w:bidi="ar"/>
        </w:rPr>
        <w:t>。</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sz w:val="24"/>
          <w:szCs w:val="24"/>
        </w:rPr>
      </w:pPr>
      <w:r>
        <w:rPr>
          <w:rFonts w:asciiTheme="minorEastAsia" w:hAnsiTheme="minorEastAsia" w:cstheme="minorEastAsia"/>
          <w:b w:val="0"/>
          <w:bCs w:val="0"/>
          <w:kern w:val="0"/>
          <w:sz w:val="24"/>
          <w:szCs w:val="24"/>
          <w:lang w:bidi="ar"/>
        </w:rPr>
        <w:t>8. 本《项目确认书》作为双方《</w:t>
      </w:r>
      <w:r>
        <w:rPr>
          <w:rFonts w:asciiTheme="minorEastAsia" w:hAnsiTheme="minorEastAsia" w:eastAsiaTheme="minorEastAsia" w:cstheme="minorEastAsia"/>
          <w:b w:val="0"/>
          <w:bCs w:val="0"/>
          <w:sz w:val="24"/>
          <w:szCs w:val="24"/>
        </w:rPr>
        <w:t>平台联盟营销服务合同》不可分割的一部分，与主协议拥有同等的法律效力。</w:t>
      </w:r>
    </w:p>
    <w:p>
      <w:pPr>
        <w:spacing w:line="360" w:lineRule="auto"/>
        <w:ind w:firstLine="420" w:firstLineChars="200"/>
      </w:pPr>
      <w:r>
        <w:rPr>
          <w:rFonts w:hint="eastAsia"/>
        </w:rPr>
        <w:t>9.本</w:t>
      </w:r>
      <w:r>
        <w:rPr>
          <w:rFonts w:hint="eastAsia" w:asciiTheme="minorEastAsia" w:hAnsiTheme="minorEastAsia" w:cstheme="minorEastAsia"/>
          <w:kern w:val="0"/>
          <w:sz w:val="24"/>
          <w:lang w:bidi="ar"/>
        </w:rPr>
        <w:t>《项目确认书》自双方签字盖章之日起生效，一式两份，双方各执一份。</w:t>
      </w:r>
    </w:p>
    <w:p>
      <w:pPr>
        <w:spacing w:line="360" w:lineRule="auto"/>
        <w:rPr>
          <w:rFonts w:asciiTheme="minorEastAsia" w:hAnsiTheme="minorEastAsia" w:cstheme="minorEastAsia"/>
          <w:sz w:val="24"/>
        </w:rPr>
      </w:pP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（以下无正文）</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甲方（盖章）： __________________</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授权代表（签字）： _______________</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日期： 2026年___月___日</w:t>
      </w:r>
    </w:p>
    <w:p>
      <w:pPr>
        <w:spacing w:line="360" w:lineRule="auto"/>
        <w:ind w:firstLine="480" w:firstLineChars="200"/>
        <w:rPr>
          <w:rFonts w:hint="eastAsia" w:asciiTheme="minorEastAsia" w:hAnsiTheme="minorEastAsia" w:cstheme="minorEastAsia"/>
          <w:sz w:val="24"/>
        </w:rPr>
      </w:pP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乙方（盖章）： __________________</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授权代表（签字）： _______________</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日期： 2026年___月___日</w:t>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2">
    <w:panose1 w:val="05020102010507070707"/>
    <w:charset w:val="4D"/>
    <w:family w:val="decorative"/>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M1w58KgIAAFU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gizZlnY6p3lEToq5u3qGCBgp2sUpVdi0ArT1nVmeBlxnP/cd1GPf4P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LNJWO7QAAAABQEAAA8AAAAAAAAAAQAgAAAAOAAAAGRycy9kb3du&#10;cmV2LnhtbFBLAQIUABQAAAAIAIdO4kCM1w58KgIAAFUEAAAOAAAAAAAAAAEAIAAAADUBAABkcnMv&#10;ZTJvRG9jLnhtbFBLBQYAAAAABgAGAFkBAADRBQ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CzSVju0AAAAAUBAAAPAAAAAAAAAAEAIAAAADgAAABkcnMvZG93&#10;bnJldi54bWxQSwECFAAUAAAACACHTuJABWGMPysCAABVBAAADgAAAAAAAAABACAAAAA1AQAAZHJz&#10;L2Uyb0RvYy54bWxQSwUGAAAAAAYABgBZAQAA0gU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7F9FAF"/>
    <w:multiLevelType w:val="singleLevel"/>
    <w:tmpl w:val="DB7F9FAF"/>
    <w:lvl w:ilvl="0" w:tentative="0">
      <w:start w:val="1"/>
      <w:numFmt w:val="bullet"/>
      <w:lvlText w:val=""/>
      <w:lvlJc w:val="left"/>
      <w:pPr>
        <w:ind w:left="420" w:hanging="420"/>
      </w:pPr>
      <w:rPr>
        <w:rFonts w:hint="default" w:ascii="Wingdings" w:hAnsi="Wingdings"/>
      </w:rPr>
    </w:lvl>
  </w:abstractNum>
  <w:abstractNum w:abstractNumId="1">
    <w:nsid w:val="DFDEB20E"/>
    <w:multiLevelType w:val="singleLevel"/>
    <w:tmpl w:val="DFDEB20E"/>
    <w:lvl w:ilvl="0" w:tentative="0">
      <w:start w:val="1"/>
      <w:numFmt w:val="decimal"/>
      <w:lvlText w:val="%1."/>
      <w:lvlJc w:val="left"/>
      <w:pPr>
        <w:tabs>
          <w:tab w:val="left" w:pos="312"/>
        </w:tabs>
      </w:pPr>
    </w:lvl>
  </w:abstractNum>
  <w:abstractNum w:abstractNumId="2">
    <w:nsid w:val="F3E35D00"/>
    <w:multiLevelType w:val="singleLevel"/>
    <w:tmpl w:val="F3E35D00"/>
    <w:lvl w:ilvl="0" w:tentative="0">
      <w:start w:val="1"/>
      <w:numFmt w:val="decimal"/>
      <w:suff w:val="space"/>
      <w:lvlText w:val="%1."/>
      <w:lvlJc w:val="left"/>
    </w:lvl>
  </w:abstractNum>
  <w:abstractNum w:abstractNumId="3">
    <w:nsid w:val="F77FAA09"/>
    <w:multiLevelType w:val="singleLevel"/>
    <w:tmpl w:val="F77FAA09"/>
    <w:lvl w:ilvl="0" w:tentative="0">
      <w:start w:val="1"/>
      <w:numFmt w:val="decimal"/>
      <w:suff w:val="space"/>
      <w:lvlText w:val="%1."/>
      <w:lvlJc w:val="left"/>
    </w:lvl>
  </w:abstractNum>
  <w:abstractNum w:abstractNumId="4">
    <w:nsid w:val="FB9EC6BE"/>
    <w:multiLevelType w:val="singleLevel"/>
    <w:tmpl w:val="FB9EC6BE"/>
    <w:lvl w:ilvl="0" w:tentative="0">
      <w:start w:val="2"/>
      <w:numFmt w:val="decimal"/>
      <w:suff w:val="space"/>
      <w:lvlText w:val="（%1)"/>
      <w:lvlJc w:val="left"/>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FF56BC"/>
    <w:rsid w:val="0045287B"/>
    <w:rsid w:val="00593A9A"/>
    <w:rsid w:val="0070460D"/>
    <w:rsid w:val="007D333F"/>
    <w:rsid w:val="00CF6217"/>
    <w:rsid w:val="00E64054"/>
    <w:rsid w:val="00F23BBA"/>
    <w:rsid w:val="0767A94D"/>
    <w:rsid w:val="1B8FDC06"/>
    <w:rsid w:val="1DAF3E3D"/>
    <w:rsid w:val="1E7BB9C4"/>
    <w:rsid w:val="1EFF6A61"/>
    <w:rsid w:val="1FCCC374"/>
    <w:rsid w:val="1FE6A959"/>
    <w:rsid w:val="1FFD9BBB"/>
    <w:rsid w:val="237FF7DE"/>
    <w:rsid w:val="2AFF369B"/>
    <w:rsid w:val="2D71E008"/>
    <w:rsid w:val="2DE996D7"/>
    <w:rsid w:val="2E6EBF31"/>
    <w:rsid w:val="2EEFA374"/>
    <w:rsid w:val="327E8306"/>
    <w:rsid w:val="33FE450C"/>
    <w:rsid w:val="33FFA88E"/>
    <w:rsid w:val="366F535D"/>
    <w:rsid w:val="36DC26CC"/>
    <w:rsid w:val="377FCF4A"/>
    <w:rsid w:val="377FE111"/>
    <w:rsid w:val="37F7DE15"/>
    <w:rsid w:val="37FB2556"/>
    <w:rsid w:val="37FEA2F3"/>
    <w:rsid w:val="397B2251"/>
    <w:rsid w:val="39DFF6B2"/>
    <w:rsid w:val="39FBA91E"/>
    <w:rsid w:val="39FC4C38"/>
    <w:rsid w:val="3ABA779E"/>
    <w:rsid w:val="3BFB6FEC"/>
    <w:rsid w:val="3C3F982A"/>
    <w:rsid w:val="3D379842"/>
    <w:rsid w:val="3D6E9792"/>
    <w:rsid w:val="3DB929FB"/>
    <w:rsid w:val="3DDFE4B5"/>
    <w:rsid w:val="3DE53913"/>
    <w:rsid w:val="3DFE2C28"/>
    <w:rsid w:val="3E5BC5B5"/>
    <w:rsid w:val="3EB72C3C"/>
    <w:rsid w:val="3EEF6CED"/>
    <w:rsid w:val="3F5D9FDC"/>
    <w:rsid w:val="3F7E94B5"/>
    <w:rsid w:val="427D2E13"/>
    <w:rsid w:val="43FDB8F6"/>
    <w:rsid w:val="44FEAF49"/>
    <w:rsid w:val="475BFD20"/>
    <w:rsid w:val="4A7FAA76"/>
    <w:rsid w:val="4FD6D16D"/>
    <w:rsid w:val="4FFF317E"/>
    <w:rsid w:val="53FF069D"/>
    <w:rsid w:val="55EFC685"/>
    <w:rsid w:val="56578C0E"/>
    <w:rsid w:val="56ECBD27"/>
    <w:rsid w:val="579F3BA7"/>
    <w:rsid w:val="57BF0F9E"/>
    <w:rsid w:val="57D35196"/>
    <w:rsid w:val="57D91393"/>
    <w:rsid w:val="595C59F9"/>
    <w:rsid w:val="59F740E0"/>
    <w:rsid w:val="5BDBDF70"/>
    <w:rsid w:val="5D532F02"/>
    <w:rsid w:val="5D7B48BC"/>
    <w:rsid w:val="5DFF3EB6"/>
    <w:rsid w:val="5ED35976"/>
    <w:rsid w:val="5EF16F32"/>
    <w:rsid w:val="5FD954DC"/>
    <w:rsid w:val="5FE46427"/>
    <w:rsid w:val="5FF581E5"/>
    <w:rsid w:val="5FF7D635"/>
    <w:rsid w:val="5FFF56BC"/>
    <w:rsid w:val="5FFFCBED"/>
    <w:rsid w:val="63BFCEF1"/>
    <w:rsid w:val="64BFCF8D"/>
    <w:rsid w:val="67FB095F"/>
    <w:rsid w:val="6AB9D488"/>
    <w:rsid w:val="6EBF2048"/>
    <w:rsid w:val="6EF6EC53"/>
    <w:rsid w:val="6F4AB035"/>
    <w:rsid w:val="6F6FFC41"/>
    <w:rsid w:val="6F77A9B7"/>
    <w:rsid w:val="6F7FD6B9"/>
    <w:rsid w:val="6FA70C10"/>
    <w:rsid w:val="6FBFA9DB"/>
    <w:rsid w:val="6FF6EC00"/>
    <w:rsid w:val="6FF960A6"/>
    <w:rsid w:val="6FFC9210"/>
    <w:rsid w:val="6FFF10E4"/>
    <w:rsid w:val="6FFF926D"/>
    <w:rsid w:val="71DD9B4B"/>
    <w:rsid w:val="733DD3A5"/>
    <w:rsid w:val="73BF036E"/>
    <w:rsid w:val="74FDA757"/>
    <w:rsid w:val="74FF9EDF"/>
    <w:rsid w:val="75DF4A33"/>
    <w:rsid w:val="75FE4331"/>
    <w:rsid w:val="76BDF339"/>
    <w:rsid w:val="76E7DE44"/>
    <w:rsid w:val="76F50657"/>
    <w:rsid w:val="76FBBB05"/>
    <w:rsid w:val="7757AF2F"/>
    <w:rsid w:val="776FCEC6"/>
    <w:rsid w:val="7772D5B5"/>
    <w:rsid w:val="777BF9BA"/>
    <w:rsid w:val="777F6F41"/>
    <w:rsid w:val="77B252AF"/>
    <w:rsid w:val="77BF82AE"/>
    <w:rsid w:val="77DDAB6F"/>
    <w:rsid w:val="77DF1A33"/>
    <w:rsid w:val="77FB7DE0"/>
    <w:rsid w:val="77FF07B2"/>
    <w:rsid w:val="77FF7F48"/>
    <w:rsid w:val="77FFF68F"/>
    <w:rsid w:val="78B9918F"/>
    <w:rsid w:val="78FE80C8"/>
    <w:rsid w:val="7A77F948"/>
    <w:rsid w:val="7ADE5DFF"/>
    <w:rsid w:val="7B1ECA72"/>
    <w:rsid w:val="7B85FED4"/>
    <w:rsid w:val="7BA79B82"/>
    <w:rsid w:val="7BCFA2FB"/>
    <w:rsid w:val="7BF9866B"/>
    <w:rsid w:val="7BFB2228"/>
    <w:rsid w:val="7BFF5D9E"/>
    <w:rsid w:val="7CF5AADA"/>
    <w:rsid w:val="7D9FCE4D"/>
    <w:rsid w:val="7DE952A3"/>
    <w:rsid w:val="7E6DC4F4"/>
    <w:rsid w:val="7E7E868E"/>
    <w:rsid w:val="7EBD1004"/>
    <w:rsid w:val="7ED19E5D"/>
    <w:rsid w:val="7EFCE30B"/>
    <w:rsid w:val="7F3B963C"/>
    <w:rsid w:val="7F5D53CF"/>
    <w:rsid w:val="7F76EFD0"/>
    <w:rsid w:val="7F775986"/>
    <w:rsid w:val="7F78858A"/>
    <w:rsid w:val="7F7E32F4"/>
    <w:rsid w:val="7FB784CA"/>
    <w:rsid w:val="7FBFEC8E"/>
    <w:rsid w:val="7FD2A795"/>
    <w:rsid w:val="7FD5499D"/>
    <w:rsid w:val="7FD60918"/>
    <w:rsid w:val="7FD64C31"/>
    <w:rsid w:val="7FDA123B"/>
    <w:rsid w:val="7FE3A2B4"/>
    <w:rsid w:val="7FEFCCCE"/>
    <w:rsid w:val="7FF388F7"/>
    <w:rsid w:val="7FF4C613"/>
    <w:rsid w:val="7FF7A065"/>
    <w:rsid w:val="7FFAB5E3"/>
    <w:rsid w:val="7FFB2283"/>
    <w:rsid w:val="7FFEA0BE"/>
    <w:rsid w:val="7FFFBDE9"/>
    <w:rsid w:val="7FFFF795"/>
    <w:rsid w:val="8E538BF5"/>
    <w:rsid w:val="8EFB11B9"/>
    <w:rsid w:val="8FA33150"/>
    <w:rsid w:val="923BCA2E"/>
    <w:rsid w:val="977D91BB"/>
    <w:rsid w:val="97EEDC9C"/>
    <w:rsid w:val="9EBE8167"/>
    <w:rsid w:val="9FEE3E81"/>
    <w:rsid w:val="9FF70D10"/>
    <w:rsid w:val="A5B7609C"/>
    <w:rsid w:val="A5BE571E"/>
    <w:rsid w:val="AB7FA934"/>
    <w:rsid w:val="ABFF9984"/>
    <w:rsid w:val="AEFDCC34"/>
    <w:rsid w:val="B2948236"/>
    <w:rsid w:val="B3FF7F9B"/>
    <w:rsid w:val="B459DC81"/>
    <w:rsid w:val="B6DB56C8"/>
    <w:rsid w:val="B77FD216"/>
    <w:rsid w:val="B7AF31B2"/>
    <w:rsid w:val="B7DEEBCC"/>
    <w:rsid w:val="B92C0C59"/>
    <w:rsid w:val="B9F5A59C"/>
    <w:rsid w:val="BBB7B42B"/>
    <w:rsid w:val="BBD75C67"/>
    <w:rsid w:val="BCEE16EB"/>
    <w:rsid w:val="BCFBF966"/>
    <w:rsid w:val="BD69D45F"/>
    <w:rsid w:val="BDF33F6B"/>
    <w:rsid w:val="BE39BDD8"/>
    <w:rsid w:val="BEAFE294"/>
    <w:rsid w:val="BF4CBD99"/>
    <w:rsid w:val="BF57B380"/>
    <w:rsid w:val="BF7DF69D"/>
    <w:rsid w:val="BF9F822A"/>
    <w:rsid w:val="BFCFFDF7"/>
    <w:rsid w:val="BFE958AC"/>
    <w:rsid w:val="BFF645F8"/>
    <w:rsid w:val="BFF799CA"/>
    <w:rsid w:val="BFFC571F"/>
    <w:rsid w:val="C1DD8E26"/>
    <w:rsid w:val="C6473944"/>
    <w:rsid w:val="C7556A60"/>
    <w:rsid w:val="CBD66D9A"/>
    <w:rsid w:val="CBDEDDBD"/>
    <w:rsid w:val="CF97D323"/>
    <w:rsid w:val="CFB9BB07"/>
    <w:rsid w:val="CFBFBD25"/>
    <w:rsid w:val="D7B72B05"/>
    <w:rsid w:val="D7BA70EB"/>
    <w:rsid w:val="D8EFC50D"/>
    <w:rsid w:val="DAF385A4"/>
    <w:rsid w:val="DB630784"/>
    <w:rsid w:val="DB9B7404"/>
    <w:rsid w:val="DD613D16"/>
    <w:rsid w:val="DD6FB221"/>
    <w:rsid w:val="DDF93C29"/>
    <w:rsid w:val="DEDF15CB"/>
    <w:rsid w:val="DEEC83E6"/>
    <w:rsid w:val="DEFFB0DD"/>
    <w:rsid w:val="DF5F9BF8"/>
    <w:rsid w:val="DF7D8A8E"/>
    <w:rsid w:val="DF7F925B"/>
    <w:rsid w:val="DFAC782D"/>
    <w:rsid w:val="DFB7689B"/>
    <w:rsid w:val="DFD75C26"/>
    <w:rsid w:val="DFE10DE6"/>
    <w:rsid w:val="DFED29DE"/>
    <w:rsid w:val="DFEF2587"/>
    <w:rsid w:val="DFFFBFE3"/>
    <w:rsid w:val="E4F8297D"/>
    <w:rsid w:val="E6C19877"/>
    <w:rsid w:val="E6F5065D"/>
    <w:rsid w:val="E77F89DF"/>
    <w:rsid w:val="E79FC65B"/>
    <w:rsid w:val="EAFE622A"/>
    <w:rsid w:val="EBF792A9"/>
    <w:rsid w:val="EBFD80F7"/>
    <w:rsid w:val="ED7B000A"/>
    <w:rsid w:val="EDEAA014"/>
    <w:rsid w:val="EDF30C1A"/>
    <w:rsid w:val="EE9567E5"/>
    <w:rsid w:val="EFACF94B"/>
    <w:rsid w:val="EFAF3614"/>
    <w:rsid w:val="EFB53319"/>
    <w:rsid w:val="EFB54C24"/>
    <w:rsid w:val="EFF79F7F"/>
    <w:rsid w:val="EFFD8B08"/>
    <w:rsid w:val="F09E5214"/>
    <w:rsid w:val="F2AD3C50"/>
    <w:rsid w:val="F3BA931A"/>
    <w:rsid w:val="F3DB1271"/>
    <w:rsid w:val="F3EABADC"/>
    <w:rsid w:val="F4FE03DC"/>
    <w:rsid w:val="F5EF0C9F"/>
    <w:rsid w:val="F67A1F60"/>
    <w:rsid w:val="F6BBC9A2"/>
    <w:rsid w:val="F6DD0AB7"/>
    <w:rsid w:val="F6FB6A7C"/>
    <w:rsid w:val="F73F13C9"/>
    <w:rsid w:val="F7BE4CC6"/>
    <w:rsid w:val="F7FADA8F"/>
    <w:rsid w:val="F8FB7480"/>
    <w:rsid w:val="F9BDA011"/>
    <w:rsid w:val="F9BFC6D9"/>
    <w:rsid w:val="F9DD92C1"/>
    <w:rsid w:val="FA2FCFD0"/>
    <w:rsid w:val="FB9D4E03"/>
    <w:rsid w:val="FD8D47BD"/>
    <w:rsid w:val="FDDECA59"/>
    <w:rsid w:val="FDEEDD5C"/>
    <w:rsid w:val="FDF5D453"/>
    <w:rsid w:val="FDF782DA"/>
    <w:rsid w:val="FDF96C09"/>
    <w:rsid w:val="FE0F48D9"/>
    <w:rsid w:val="FE2FFEA8"/>
    <w:rsid w:val="FE3CA327"/>
    <w:rsid w:val="FE594A8A"/>
    <w:rsid w:val="FE5F089B"/>
    <w:rsid w:val="FE6ECB72"/>
    <w:rsid w:val="FE8D0E22"/>
    <w:rsid w:val="FEA540E7"/>
    <w:rsid w:val="FEAF4FA1"/>
    <w:rsid w:val="FEB22AE6"/>
    <w:rsid w:val="FEF3211B"/>
    <w:rsid w:val="FF5ED791"/>
    <w:rsid w:val="FF7BA3B9"/>
    <w:rsid w:val="FF9EBCD3"/>
    <w:rsid w:val="FFB7ACA2"/>
    <w:rsid w:val="FFBB50D1"/>
    <w:rsid w:val="FFBF6FDF"/>
    <w:rsid w:val="FFEEB34E"/>
    <w:rsid w:val="FFF2B81E"/>
    <w:rsid w:val="FFFB2026"/>
    <w:rsid w:val="FFFBB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uiPriority w:val="0"/>
    <w:rPr>
      <w:sz w:val="24"/>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Revision"/>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1795</Words>
  <Characters>10238</Characters>
  <Lines>85</Lines>
  <Paragraphs>24</Paragraphs>
  <TotalTime>14</TotalTime>
  <ScaleCrop>false</ScaleCrop>
  <LinksUpToDate>false</LinksUpToDate>
  <CharactersWithSpaces>12009</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2026-05-24T07:12:00Z</dcterms:created>
  <dc:creator>Anonymous</dc:creator>
  <cp:lastModifiedBy>Anonymous</cp:lastModifiedBy>
  <dcterms:modified xsi:type="dcterms:W3CDTF">2026-05-26T16:03:13Z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91DBAAC271067E5A7129106A6BCC10F7_43</vt:lpwstr>
  </property>
</Properties>
</file>