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F35" w:rsidRPr="001250F3" w:rsidRDefault="00EF3F35" w:rsidP="00EF3F35">
      <w:pPr>
        <w:wordWrap w:val="0"/>
        <w:spacing w:line="360" w:lineRule="auto"/>
        <w:rPr>
          <w:rFonts w:ascii="华文中宋" w:eastAsia="华文中宋" w:hAnsi="华文中宋"/>
          <w:b/>
          <w:sz w:val="32"/>
        </w:rPr>
      </w:pPr>
    </w:p>
    <w:p w:rsidR="00EF3F35" w:rsidRPr="001250F3" w:rsidRDefault="00EF3F35" w:rsidP="00EF3F35">
      <w:pPr>
        <w:spacing w:line="360" w:lineRule="auto"/>
        <w:rPr>
          <w:rFonts w:asciiTheme="minorEastAsia" w:eastAsiaTheme="minorEastAsia" w:hAnsiTheme="minorEastAsia" w:cstheme="minorEastAsia"/>
          <w:sz w:val="24"/>
          <w:szCs w:val="18"/>
        </w:rPr>
      </w:pPr>
      <w:r w:rsidRPr="001250F3">
        <w:rPr>
          <w:rFonts w:asciiTheme="minorEastAsia" w:eastAsiaTheme="minorEastAsia" w:hAnsiTheme="minorEastAsia" w:cstheme="minorEastAsia" w:hint="eastAsia"/>
          <w:sz w:val="24"/>
          <w:szCs w:val="18"/>
        </w:rPr>
        <w:t>附件一</w:t>
      </w:r>
    </w:p>
    <w:p w:rsidR="00EF3F35" w:rsidRPr="001250F3" w:rsidRDefault="00EF3F35" w:rsidP="00EF3F35">
      <w:pPr>
        <w:spacing w:line="360" w:lineRule="auto"/>
        <w:jc w:val="center"/>
        <w:rPr>
          <w:rFonts w:asciiTheme="minorEastAsia" w:eastAsiaTheme="minorEastAsia" w:hAnsiTheme="minorEastAsia" w:cstheme="minorEastAsia"/>
          <w:b/>
          <w:sz w:val="28"/>
          <w:szCs w:val="18"/>
        </w:rPr>
      </w:pPr>
      <w:r w:rsidRPr="001250F3">
        <w:rPr>
          <w:rFonts w:asciiTheme="minorEastAsia" w:eastAsiaTheme="minorEastAsia" w:hAnsiTheme="minorEastAsia" w:cstheme="minorEastAsia" w:hint="eastAsia"/>
          <w:b/>
          <w:sz w:val="28"/>
          <w:szCs w:val="18"/>
        </w:rPr>
        <w:t>项目需求说明文档</w:t>
      </w:r>
    </w:p>
    <w:p w:rsidR="00EF3F35" w:rsidRPr="001250F3" w:rsidRDefault="00EF3F35" w:rsidP="00EF3F35">
      <w:pPr>
        <w:spacing w:line="360" w:lineRule="auto"/>
        <w:jc w:val="center"/>
        <w:rPr>
          <w:rFonts w:asciiTheme="minorEastAsia" w:eastAsiaTheme="minorEastAsia" w:hAnsiTheme="minorEastAsia" w:cstheme="minorEastAsia"/>
          <w:b/>
          <w:sz w:val="28"/>
          <w:szCs w:val="18"/>
        </w:rPr>
      </w:pPr>
    </w:p>
    <w:p w:rsidR="00EF3F35" w:rsidRPr="001250F3" w:rsidRDefault="00EF3F35" w:rsidP="00EF3F35">
      <w:pPr>
        <w:spacing w:line="360" w:lineRule="auto"/>
        <w:rPr>
          <w:rFonts w:asciiTheme="minorEastAsia" w:eastAsiaTheme="minorEastAsia" w:hAnsiTheme="minorEastAsia" w:cstheme="minorEastAsia"/>
          <w:sz w:val="18"/>
          <w:szCs w:val="18"/>
        </w:rPr>
      </w:pPr>
    </w:p>
    <w:p w:rsidR="00EF3F35" w:rsidRPr="001250F3" w:rsidRDefault="00EF3F35" w:rsidP="00EF3F35">
      <w:pPr>
        <w:pStyle w:val="Style16"/>
        <w:numPr>
          <w:ilvl w:val="0"/>
          <w:numId w:val="1"/>
        </w:numPr>
        <w:spacing w:line="360" w:lineRule="auto"/>
        <w:ind w:firstLineChars="0"/>
        <w:rPr>
          <w:rFonts w:asciiTheme="minorEastAsia" w:eastAsiaTheme="minorEastAsia" w:hAnsiTheme="minorEastAsia" w:cstheme="minorEastAsia"/>
          <w:b/>
          <w:sz w:val="24"/>
        </w:rPr>
      </w:pPr>
      <w:r w:rsidRPr="001250F3">
        <w:rPr>
          <w:rFonts w:asciiTheme="minorEastAsia" w:eastAsiaTheme="minorEastAsia" w:hAnsiTheme="minorEastAsia" w:cstheme="minorEastAsia" w:hint="eastAsia"/>
          <w:b/>
          <w:sz w:val="24"/>
        </w:rPr>
        <w:t>项目名称</w:t>
      </w:r>
    </w:p>
    <w:p w:rsidR="00EF3F35" w:rsidRPr="001250F3" w:rsidRDefault="00EF3F35" w:rsidP="00EF3F35">
      <w:pPr>
        <w:spacing w:line="360" w:lineRule="auto"/>
        <w:ind w:firstLineChars="5" w:firstLine="12"/>
        <w:rPr>
          <w:rFonts w:asciiTheme="minorEastAsia" w:eastAsiaTheme="minorEastAsia" w:hAnsiTheme="minorEastAsia" w:cstheme="minorEastAsia"/>
          <w:sz w:val="24"/>
          <w:szCs w:val="24"/>
        </w:rPr>
      </w:pPr>
      <w:r w:rsidRPr="001250F3">
        <w:rPr>
          <w:rFonts w:asciiTheme="minorEastAsia" w:eastAsiaTheme="minorEastAsia" w:hAnsiTheme="minorEastAsia" w:cstheme="minorEastAsia" w:hint="eastAsia"/>
          <w:sz w:val="24"/>
          <w:szCs w:val="24"/>
        </w:rPr>
        <w:t>基于VR技术的营销装表接电现场模拟仿真及故障再现技术的研究</w:t>
      </w:r>
    </w:p>
    <w:p w:rsidR="00EF3F35" w:rsidRPr="001250F3" w:rsidRDefault="00EF3F35" w:rsidP="00EF3F35">
      <w:pPr>
        <w:spacing w:line="360" w:lineRule="auto"/>
        <w:ind w:firstLineChars="5" w:firstLine="12"/>
        <w:rPr>
          <w:rFonts w:asciiTheme="minorEastAsia" w:eastAsiaTheme="minorEastAsia" w:hAnsiTheme="minorEastAsia" w:cstheme="minorEastAsia"/>
          <w:sz w:val="24"/>
          <w:szCs w:val="24"/>
        </w:rPr>
      </w:pPr>
    </w:p>
    <w:p w:rsidR="00EF3F35" w:rsidRPr="001250F3" w:rsidRDefault="00EF3F35" w:rsidP="00EF3F35">
      <w:pPr>
        <w:pStyle w:val="Style16"/>
        <w:numPr>
          <w:ilvl w:val="0"/>
          <w:numId w:val="1"/>
        </w:numPr>
        <w:spacing w:line="360" w:lineRule="auto"/>
        <w:ind w:firstLineChars="0"/>
        <w:rPr>
          <w:rFonts w:asciiTheme="minorEastAsia" w:eastAsiaTheme="minorEastAsia" w:hAnsiTheme="minorEastAsia" w:cstheme="minorEastAsia"/>
          <w:b/>
          <w:sz w:val="24"/>
        </w:rPr>
      </w:pPr>
      <w:r w:rsidRPr="001250F3">
        <w:rPr>
          <w:rFonts w:asciiTheme="minorEastAsia" w:eastAsiaTheme="minorEastAsia" w:hAnsiTheme="minorEastAsia" w:cstheme="minorEastAsia" w:hint="eastAsia"/>
          <w:b/>
          <w:sz w:val="24"/>
        </w:rPr>
        <w:t>文档说明</w:t>
      </w:r>
    </w:p>
    <w:p w:rsidR="00EF3F35" w:rsidRPr="001250F3" w:rsidRDefault="00EF3F35" w:rsidP="00EF3F35">
      <w:pPr>
        <w:pStyle w:val="Style16"/>
        <w:spacing w:line="360" w:lineRule="auto"/>
        <w:ind w:left="720" w:firstLineChars="0" w:firstLine="0"/>
        <w:rPr>
          <w:rFonts w:asciiTheme="minorEastAsia" w:eastAsiaTheme="minorEastAsia" w:hAnsiTheme="minorEastAsia" w:cstheme="minorEastAsia"/>
          <w:sz w:val="24"/>
        </w:rPr>
      </w:pPr>
    </w:p>
    <w:p w:rsidR="00EF3F35" w:rsidRPr="001250F3" w:rsidRDefault="00EF3F35" w:rsidP="00EF3F35">
      <w:pPr>
        <w:pStyle w:val="Style16"/>
        <w:numPr>
          <w:ilvl w:val="0"/>
          <w:numId w:val="1"/>
        </w:numPr>
        <w:spacing w:line="360" w:lineRule="auto"/>
        <w:ind w:firstLineChars="0"/>
        <w:rPr>
          <w:rFonts w:asciiTheme="minorEastAsia" w:eastAsiaTheme="minorEastAsia" w:hAnsiTheme="minorEastAsia" w:cstheme="minorEastAsia"/>
          <w:b/>
          <w:sz w:val="24"/>
        </w:rPr>
      </w:pPr>
      <w:r w:rsidRPr="001250F3">
        <w:rPr>
          <w:rFonts w:asciiTheme="minorEastAsia" w:eastAsiaTheme="minorEastAsia" w:hAnsiTheme="minorEastAsia" w:cstheme="minorEastAsia" w:hint="eastAsia"/>
          <w:b/>
          <w:sz w:val="24"/>
        </w:rPr>
        <w:t>需求分析及设计框架</w:t>
      </w:r>
    </w:p>
    <w:p w:rsidR="00EF3F35" w:rsidRPr="001250F3" w:rsidRDefault="00EF3F35" w:rsidP="00EF3F35">
      <w:pPr>
        <w:pStyle w:val="Style16"/>
        <w:numPr>
          <w:ilvl w:val="0"/>
          <w:numId w:val="3"/>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VR场景模拟场景类型</w:t>
      </w:r>
    </w:p>
    <w:p w:rsidR="00EF3F35" w:rsidRPr="001250F3" w:rsidRDefault="00EF3F35" w:rsidP="00EF3F35">
      <w:pPr>
        <w:pStyle w:val="Style16"/>
        <w:spacing w:line="360" w:lineRule="auto"/>
        <w:ind w:left="420" w:firstLineChars="0" w:firstLine="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装表接电及故障再现和排查的VR模拟场景共为三类：</w:t>
      </w:r>
    </w:p>
    <w:p w:rsidR="00EF3F35" w:rsidRPr="001250F3" w:rsidRDefault="00EF3F35" w:rsidP="00EF3F35">
      <w:pPr>
        <w:pStyle w:val="Style16"/>
        <w:numPr>
          <w:ilvl w:val="0"/>
          <w:numId w:val="4"/>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三相三线 高供高计（*10kV 电压互感器、电流互感器）</w:t>
      </w:r>
    </w:p>
    <w:p w:rsidR="00EF3F35" w:rsidRPr="001250F3" w:rsidRDefault="00EF3F35" w:rsidP="00EF3F35">
      <w:pPr>
        <w:pStyle w:val="a3"/>
        <w:spacing w:line="360" w:lineRule="auto"/>
        <w:ind w:firstLine="480"/>
        <w:rPr>
          <w:rFonts w:asciiTheme="minorEastAsia" w:eastAsiaTheme="minorEastAsia" w:hAnsiTheme="minorEastAsia" w:cstheme="minorEastAsia"/>
          <w:sz w:val="18"/>
          <w:szCs w:val="18"/>
        </w:rPr>
      </w:pPr>
      <w:r w:rsidRPr="001250F3">
        <w:rPr>
          <w:rFonts w:asciiTheme="minorEastAsia" w:eastAsiaTheme="minorEastAsia" w:hAnsiTheme="minorEastAsia" w:cstheme="minorEastAsia" w:hint="eastAsia"/>
          <w:sz w:val="24"/>
          <w:szCs w:val="24"/>
        </w:rPr>
        <w:t xml:space="preserve">  该场景下模拟进线柜、计量柜及受总柜三面柜体，其中进线柜及受总柜可模拟为不具备打开条件的固定柜体，计量柜内需模拟电流互感器及电压互感器从进线柜至受总柜的母排，电流互感器及电压互感器本体各两台，三相三线</w:t>
      </w:r>
      <w:r w:rsidRPr="004F4B08">
        <w:rPr>
          <w:rFonts w:asciiTheme="minorEastAsia" w:eastAsiaTheme="minorEastAsia" w:hAnsiTheme="minorEastAsia" w:cstheme="minorEastAsia" w:hint="eastAsia"/>
          <w:color w:val="FF0000"/>
          <w:sz w:val="24"/>
          <w:szCs w:val="24"/>
        </w:rPr>
        <w:t>电能表</w:t>
      </w:r>
      <w:r w:rsidRPr="001250F3">
        <w:rPr>
          <w:rFonts w:asciiTheme="minorEastAsia" w:eastAsiaTheme="minorEastAsia" w:hAnsiTheme="minorEastAsia" w:cstheme="minorEastAsia" w:hint="eastAsia"/>
          <w:sz w:val="24"/>
          <w:szCs w:val="24"/>
        </w:rPr>
        <w:t>一具，</w:t>
      </w:r>
      <w:r w:rsidRPr="004F4B08">
        <w:rPr>
          <w:rFonts w:asciiTheme="minorEastAsia" w:eastAsiaTheme="minorEastAsia" w:hAnsiTheme="minorEastAsia" w:cstheme="minorEastAsia" w:hint="eastAsia"/>
          <w:color w:val="FF0000"/>
          <w:sz w:val="24"/>
          <w:szCs w:val="24"/>
        </w:rPr>
        <w:t>接线盒</w:t>
      </w:r>
      <w:r w:rsidRPr="001250F3">
        <w:rPr>
          <w:rFonts w:asciiTheme="minorEastAsia" w:eastAsiaTheme="minorEastAsia" w:hAnsiTheme="minorEastAsia" w:cstheme="minorEastAsia" w:hint="eastAsia"/>
          <w:sz w:val="24"/>
          <w:szCs w:val="24"/>
        </w:rPr>
        <w:t>一个，三相三线专变采集终端一个及电压互感器、电流互感器至接线盒至电能表至终端间的完整的二次侧回路接线。</w:t>
      </w:r>
    </w:p>
    <w:p w:rsidR="00EF3F35" w:rsidRPr="001250F3" w:rsidRDefault="00EF3F35" w:rsidP="00EF3F35">
      <w:pPr>
        <w:pStyle w:val="Style16"/>
        <w:numPr>
          <w:ilvl w:val="0"/>
          <w:numId w:val="4"/>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三相四线 高供低计（*穿芯电流互感器）</w:t>
      </w:r>
    </w:p>
    <w:p w:rsidR="00EF3F35" w:rsidRPr="001250F3" w:rsidRDefault="00EF3F35" w:rsidP="00EF3F35">
      <w:pPr>
        <w:pStyle w:val="a3"/>
        <w:spacing w:line="360" w:lineRule="auto"/>
        <w:ind w:firstLine="480"/>
        <w:rPr>
          <w:rFonts w:asciiTheme="minorEastAsia" w:eastAsiaTheme="minorEastAsia" w:hAnsiTheme="minorEastAsia" w:cstheme="minorEastAsia"/>
          <w:sz w:val="18"/>
          <w:szCs w:val="18"/>
        </w:rPr>
      </w:pPr>
      <w:r w:rsidRPr="001250F3">
        <w:rPr>
          <w:rFonts w:asciiTheme="minorEastAsia" w:eastAsiaTheme="minorEastAsia" w:hAnsiTheme="minorEastAsia" w:cstheme="minorEastAsia" w:hint="eastAsia"/>
          <w:sz w:val="24"/>
          <w:szCs w:val="24"/>
        </w:rPr>
        <w:t xml:space="preserve">  该场景下模拟计量柜柜体，包括一次侧电缆四条，穿芯式电流互感器三只，三相四线电能表一具，接线盒一个、三相四线专变采集终端一个及电流互感器至接线盒至电能表至终端间的完整的二次侧回路接线。</w:t>
      </w:r>
    </w:p>
    <w:p w:rsidR="00EF3F35" w:rsidRPr="001250F3" w:rsidRDefault="00EF3F35" w:rsidP="00EF3F35">
      <w:pPr>
        <w:pStyle w:val="Style16"/>
        <w:numPr>
          <w:ilvl w:val="0"/>
          <w:numId w:val="4"/>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三相四线 低供低计</w:t>
      </w:r>
    </w:p>
    <w:p w:rsidR="00EF3F35" w:rsidRPr="001250F3" w:rsidRDefault="00EF3F35" w:rsidP="00EF3F35">
      <w:pPr>
        <w:pStyle w:val="a3"/>
        <w:spacing w:line="360" w:lineRule="auto"/>
        <w:ind w:firstLine="480"/>
        <w:rPr>
          <w:rFonts w:asciiTheme="minorEastAsia" w:eastAsiaTheme="minorEastAsia" w:hAnsiTheme="minorEastAsia" w:cstheme="minorEastAsia"/>
          <w:sz w:val="18"/>
          <w:szCs w:val="18"/>
        </w:rPr>
      </w:pPr>
      <w:r w:rsidRPr="001250F3">
        <w:rPr>
          <w:rFonts w:asciiTheme="minorEastAsia" w:eastAsiaTheme="minorEastAsia" w:hAnsiTheme="minorEastAsia" w:cstheme="minorEastAsia" w:hint="eastAsia"/>
          <w:sz w:val="24"/>
          <w:szCs w:val="24"/>
        </w:rPr>
        <w:t xml:space="preserve">  该场景下模拟计量柜柜体，包括三相四线电能表一具及完整的二次侧回路接线。</w:t>
      </w:r>
    </w:p>
    <w:p w:rsidR="00EF3F35" w:rsidRPr="001250F3" w:rsidRDefault="00EF3F35" w:rsidP="00EF3F35">
      <w:pPr>
        <w:pStyle w:val="a3"/>
        <w:spacing w:line="360" w:lineRule="auto"/>
        <w:ind w:firstLine="360"/>
        <w:rPr>
          <w:rFonts w:asciiTheme="minorEastAsia" w:eastAsiaTheme="minorEastAsia" w:hAnsiTheme="minorEastAsia" w:cstheme="minorEastAsia"/>
          <w:sz w:val="18"/>
          <w:szCs w:val="18"/>
        </w:rPr>
      </w:pPr>
    </w:p>
    <w:p w:rsidR="00EF3F35" w:rsidRPr="001250F3" w:rsidRDefault="00EF3F35" w:rsidP="00EF3F35">
      <w:pPr>
        <w:pStyle w:val="Style16"/>
        <w:spacing w:line="360" w:lineRule="auto"/>
        <w:ind w:left="1280" w:firstLineChars="0" w:firstLine="0"/>
        <w:rPr>
          <w:rFonts w:asciiTheme="minorEastAsia" w:eastAsiaTheme="minorEastAsia" w:hAnsiTheme="minorEastAsia" w:cstheme="minorEastAsia"/>
          <w:sz w:val="24"/>
        </w:rPr>
      </w:pPr>
    </w:p>
    <w:p w:rsidR="00EF3F35" w:rsidRPr="001250F3" w:rsidRDefault="00EF3F35" w:rsidP="00EF3F35">
      <w:pPr>
        <w:pStyle w:val="Style16"/>
        <w:numPr>
          <w:ilvl w:val="0"/>
          <w:numId w:val="3"/>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lastRenderedPageBreak/>
        <w:t>场景下的功能模式类别</w:t>
      </w:r>
    </w:p>
    <w:p w:rsidR="00EF3F35" w:rsidRPr="001250F3" w:rsidRDefault="00EF3F35" w:rsidP="00EF3F35">
      <w:pPr>
        <w:pStyle w:val="Style16"/>
        <w:spacing w:line="360" w:lineRule="auto"/>
        <w:ind w:left="420" w:firstLineChars="0" w:firstLine="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在上述每个模拟场景下的功能模式共有培训模式、训练模式和故障排查三种模式。</w:t>
      </w:r>
    </w:p>
    <w:p w:rsidR="00EF3F35" w:rsidRPr="001250F3" w:rsidRDefault="00EF3F35" w:rsidP="00EF3F35">
      <w:pPr>
        <w:pStyle w:val="Style16"/>
        <w:numPr>
          <w:ilvl w:val="0"/>
          <w:numId w:val="5"/>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培训模式：通过语音、文字并搭配虚拟场景的动效、特效对相关知识点进行阐述与讲解，让学员充分学习相关的知识点。</w:t>
      </w:r>
    </w:p>
    <w:p w:rsidR="00EF3F35" w:rsidRPr="001250F3" w:rsidRDefault="00EF3F35" w:rsidP="00EF3F35">
      <w:pPr>
        <w:pStyle w:val="Style16"/>
        <w:numPr>
          <w:ilvl w:val="0"/>
          <w:numId w:val="5"/>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训练模式：学员依据自身掌握的相关知识，进行实际的装表接电操作。系统会随机进行一些不同的设定，从而让每个学员接线的位置不尽相同，可以触发学员对基础知识的理解和掌握以及加强，从而真正达到培训的目的。</w:t>
      </w:r>
    </w:p>
    <w:p w:rsidR="00EF3F35" w:rsidRPr="001250F3" w:rsidRDefault="00EF3F35" w:rsidP="00EF3F35">
      <w:pPr>
        <w:pStyle w:val="Style16"/>
        <w:numPr>
          <w:ilvl w:val="0"/>
          <w:numId w:val="5"/>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故障排查：系统会根据客户提供的常见误操作类型，生成一些故障场景，让学员自己去查找问题和进行故障排除。</w:t>
      </w:r>
    </w:p>
    <w:p w:rsidR="00EF3F35" w:rsidRPr="001250F3" w:rsidRDefault="00EF3F35" w:rsidP="00EF3F35">
      <w:pPr>
        <w:pStyle w:val="Style16"/>
        <w:spacing w:line="360" w:lineRule="auto"/>
        <w:ind w:left="840" w:firstLineChars="0" w:firstLine="0"/>
        <w:rPr>
          <w:rFonts w:asciiTheme="minorEastAsia" w:eastAsiaTheme="minorEastAsia" w:hAnsiTheme="minorEastAsia" w:cstheme="minorEastAsia"/>
          <w:sz w:val="24"/>
        </w:rPr>
      </w:pPr>
    </w:p>
    <w:p w:rsidR="00EF3F35" w:rsidRPr="001250F3" w:rsidRDefault="00EF3F35" w:rsidP="00EF3F35">
      <w:pPr>
        <w:spacing w:line="360" w:lineRule="auto"/>
        <w:rPr>
          <w:rFonts w:asciiTheme="minorEastAsia" w:eastAsiaTheme="minorEastAsia" w:hAnsiTheme="minorEastAsia" w:cstheme="minorEastAsia"/>
          <w:sz w:val="22"/>
          <w:szCs w:val="24"/>
        </w:rPr>
      </w:pPr>
      <w:r w:rsidRPr="001250F3">
        <w:rPr>
          <w:rFonts w:asciiTheme="minorEastAsia" w:eastAsiaTheme="minorEastAsia" w:hAnsiTheme="minorEastAsia" w:cstheme="minorEastAsia" w:hint="eastAsia"/>
          <w:b/>
          <w:sz w:val="22"/>
          <w:szCs w:val="24"/>
        </w:rPr>
        <w:t>注：</w:t>
      </w:r>
      <w:r w:rsidRPr="001250F3">
        <w:rPr>
          <w:rFonts w:asciiTheme="minorEastAsia" w:eastAsiaTheme="minorEastAsia" w:hAnsiTheme="minorEastAsia" w:cstheme="minorEastAsia" w:hint="eastAsia"/>
          <w:sz w:val="22"/>
          <w:szCs w:val="24"/>
        </w:rPr>
        <w:t>关于在实际操作过程中涉及到的，例如拧螺丝、剥线、折线等具体精细的操作，受限于VR设备的技术瓶颈，将用其他的简单易操作的交互方式替代。</w:t>
      </w:r>
    </w:p>
    <w:p w:rsidR="00EF3F35" w:rsidRPr="001250F3" w:rsidRDefault="00EF3F35" w:rsidP="00EF3F35">
      <w:pPr>
        <w:spacing w:line="360" w:lineRule="auto"/>
        <w:rPr>
          <w:rFonts w:asciiTheme="minorEastAsia" w:eastAsiaTheme="minorEastAsia" w:hAnsiTheme="minorEastAsia" w:cstheme="minorEastAsia"/>
          <w:sz w:val="24"/>
          <w:szCs w:val="24"/>
        </w:rPr>
      </w:pPr>
    </w:p>
    <w:p w:rsidR="00EF3F35" w:rsidRPr="001250F3" w:rsidRDefault="00EF3F35" w:rsidP="00EF3F35">
      <w:pPr>
        <w:pStyle w:val="Style16"/>
        <w:numPr>
          <w:ilvl w:val="0"/>
          <w:numId w:val="3"/>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主要3D模型建模</w:t>
      </w:r>
    </w:p>
    <w:p w:rsidR="00EF3F35" w:rsidRPr="001250F3" w:rsidRDefault="00EF3F35" w:rsidP="00EF3F35">
      <w:pPr>
        <w:pStyle w:val="Style16"/>
        <w:numPr>
          <w:ilvl w:val="0"/>
          <w:numId w:val="6"/>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10kV对应的电压互感器（*1） 及电流互感器（*1）</w:t>
      </w:r>
    </w:p>
    <w:p w:rsidR="00EF3F35" w:rsidRPr="001250F3" w:rsidRDefault="00EF3F35" w:rsidP="00EF3F35">
      <w:pPr>
        <w:pStyle w:val="Style16"/>
        <w:numPr>
          <w:ilvl w:val="0"/>
          <w:numId w:val="6"/>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三相三线智能电表（*1）</w:t>
      </w:r>
    </w:p>
    <w:p w:rsidR="00EF3F35" w:rsidRPr="001250F3" w:rsidRDefault="00EF3F35" w:rsidP="00EF3F35">
      <w:pPr>
        <w:pStyle w:val="Style16"/>
        <w:numPr>
          <w:ilvl w:val="0"/>
          <w:numId w:val="6"/>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三相四线智能电表（*1）</w:t>
      </w:r>
    </w:p>
    <w:p w:rsidR="00EF3F35" w:rsidRPr="001250F3" w:rsidRDefault="00EF3F35" w:rsidP="00EF3F35">
      <w:pPr>
        <w:pStyle w:val="Style16"/>
        <w:numPr>
          <w:ilvl w:val="0"/>
          <w:numId w:val="6"/>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标准接线盒（*1）</w:t>
      </w:r>
    </w:p>
    <w:p w:rsidR="00EF3F35" w:rsidRPr="001250F3" w:rsidRDefault="00EF3F35" w:rsidP="00EF3F35">
      <w:pPr>
        <w:pStyle w:val="Style16"/>
        <w:numPr>
          <w:ilvl w:val="0"/>
          <w:numId w:val="6"/>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穿芯式电流互感器（*1）</w:t>
      </w:r>
    </w:p>
    <w:p w:rsidR="00EF3F35" w:rsidRPr="001250F3" w:rsidRDefault="00EF3F35" w:rsidP="00EF3F35">
      <w:pPr>
        <w:pStyle w:val="Style16"/>
        <w:numPr>
          <w:ilvl w:val="0"/>
          <w:numId w:val="6"/>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三相三线专变采集终端（*1）</w:t>
      </w:r>
    </w:p>
    <w:p w:rsidR="00EF3F35" w:rsidRPr="001250F3" w:rsidRDefault="00EF3F35" w:rsidP="00EF3F35">
      <w:pPr>
        <w:pStyle w:val="Style16"/>
        <w:numPr>
          <w:ilvl w:val="0"/>
          <w:numId w:val="6"/>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三相四线专变采集终端（*1）</w:t>
      </w:r>
    </w:p>
    <w:p w:rsidR="00EF3F35" w:rsidRPr="001250F3" w:rsidRDefault="00EF3F35" w:rsidP="00EF3F35">
      <w:pPr>
        <w:pStyle w:val="Style16"/>
        <w:numPr>
          <w:ilvl w:val="0"/>
          <w:numId w:val="6"/>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相关规格线材</w:t>
      </w:r>
    </w:p>
    <w:p w:rsidR="00EF3F35" w:rsidRPr="001250F3" w:rsidRDefault="00EF3F35" w:rsidP="00EF3F35">
      <w:pPr>
        <w:pStyle w:val="Style16"/>
        <w:spacing w:line="360" w:lineRule="auto"/>
        <w:ind w:left="1280" w:firstLineChars="0" w:firstLine="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注：按照ABC三相应分对照分为黄绿红三色。线材规格按照电源和电流的使用规格分为：2.5mm²（适用于电压）、4mm²（适用于电流）与4x0.5mm²（电能表及终端间的485接线）三种。</w:t>
      </w:r>
    </w:p>
    <w:p w:rsidR="00EF3F35" w:rsidRPr="001250F3" w:rsidRDefault="00EF3F35" w:rsidP="00EF3F35">
      <w:pPr>
        <w:spacing w:line="360" w:lineRule="auto"/>
        <w:ind w:left="560"/>
        <w:rPr>
          <w:rFonts w:asciiTheme="minorEastAsia" w:eastAsiaTheme="minorEastAsia" w:hAnsiTheme="minorEastAsia" w:cstheme="minorEastAsia"/>
          <w:sz w:val="22"/>
          <w:szCs w:val="24"/>
        </w:rPr>
      </w:pPr>
      <w:r w:rsidRPr="001250F3">
        <w:rPr>
          <w:rFonts w:asciiTheme="minorEastAsia" w:eastAsiaTheme="minorEastAsia" w:hAnsiTheme="minorEastAsia" w:cstheme="minorEastAsia" w:hint="eastAsia"/>
          <w:b/>
          <w:sz w:val="22"/>
          <w:szCs w:val="24"/>
        </w:rPr>
        <w:t>注：</w:t>
      </w:r>
      <w:r w:rsidRPr="001250F3">
        <w:rPr>
          <w:rFonts w:asciiTheme="minorEastAsia" w:eastAsiaTheme="minorEastAsia" w:hAnsiTheme="minorEastAsia" w:cstheme="minorEastAsia" w:hint="eastAsia"/>
          <w:sz w:val="22"/>
          <w:szCs w:val="24"/>
        </w:rPr>
        <w:t>3D模型建模将按照实物的色彩，纹理以及尺寸比例在最大程度进行还原，但是考虑到VR头盔的清晰度和空间定位的精准度，会有一定程度的等比放大，主要是为了方便学员进行实际操作。</w:t>
      </w:r>
    </w:p>
    <w:p w:rsidR="00EF3F35" w:rsidRPr="001250F3" w:rsidRDefault="00EF3F35" w:rsidP="00EF3F35">
      <w:pPr>
        <w:pStyle w:val="Style16"/>
        <w:spacing w:line="360" w:lineRule="auto"/>
        <w:ind w:left="1280" w:firstLineChars="0" w:firstLine="0"/>
        <w:rPr>
          <w:rFonts w:asciiTheme="minorEastAsia" w:eastAsiaTheme="minorEastAsia" w:hAnsiTheme="minorEastAsia" w:cstheme="minorEastAsia"/>
          <w:sz w:val="24"/>
        </w:rPr>
      </w:pPr>
    </w:p>
    <w:p w:rsidR="00EF3F35" w:rsidRPr="001250F3" w:rsidRDefault="00EF3F35" w:rsidP="00EF3F35">
      <w:pPr>
        <w:pStyle w:val="Style16"/>
        <w:numPr>
          <w:ilvl w:val="0"/>
          <w:numId w:val="3"/>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设计框架</w:t>
      </w:r>
    </w:p>
    <w:p w:rsidR="00EF3F35" w:rsidRPr="001250F3" w:rsidRDefault="00EF3F35" w:rsidP="00EF3F35">
      <w:pPr>
        <w:pStyle w:val="Style16"/>
        <w:numPr>
          <w:ilvl w:val="0"/>
          <w:numId w:val="7"/>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场景及模式选择</w:t>
      </w:r>
    </w:p>
    <w:p w:rsidR="00EF3F35" w:rsidRPr="001250F3" w:rsidRDefault="00EF3F35" w:rsidP="00EF3F35">
      <w:pPr>
        <w:pStyle w:val="Style16"/>
        <w:numPr>
          <w:ilvl w:val="0"/>
          <w:numId w:val="8"/>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学员进入虚拟场景后会有菜单让学员进行模拟场景的选择。</w:t>
      </w:r>
    </w:p>
    <w:p w:rsidR="00EF3F35" w:rsidRPr="001250F3" w:rsidRDefault="00EF3F35" w:rsidP="00EF3F35">
      <w:pPr>
        <w:pStyle w:val="Style16"/>
        <w:numPr>
          <w:ilvl w:val="0"/>
          <w:numId w:val="8"/>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学员选择完场景后，再选择具体需要进行的模式，如培训模式、训练模式或者是故障排查。</w:t>
      </w:r>
    </w:p>
    <w:p w:rsidR="00EF3F35" w:rsidRPr="001250F3" w:rsidRDefault="00EF3F35" w:rsidP="00EF3F35">
      <w:pPr>
        <w:pStyle w:val="Style16"/>
        <w:numPr>
          <w:ilvl w:val="0"/>
          <w:numId w:val="8"/>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学员选择好模式之后，系统则开启加载对应的虚拟场景与模式，加载完成后学员可在相应的场景和模式下进行操作。</w:t>
      </w:r>
    </w:p>
    <w:p w:rsidR="00EF3F35" w:rsidRPr="001250F3" w:rsidRDefault="00EF3F35" w:rsidP="00EF3F35">
      <w:pPr>
        <w:spacing w:line="360" w:lineRule="auto"/>
        <w:rPr>
          <w:rFonts w:asciiTheme="minorEastAsia" w:eastAsiaTheme="minorEastAsia" w:hAnsiTheme="minorEastAsia" w:cstheme="minorEastAsia"/>
          <w:b/>
          <w:sz w:val="24"/>
          <w:szCs w:val="24"/>
        </w:rPr>
      </w:pPr>
    </w:p>
    <w:p w:rsidR="00EF3F35" w:rsidRPr="001250F3" w:rsidRDefault="00EF3F35" w:rsidP="00EF3F35">
      <w:pPr>
        <w:pStyle w:val="Style16"/>
        <w:numPr>
          <w:ilvl w:val="0"/>
          <w:numId w:val="7"/>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培训模式</w:t>
      </w:r>
    </w:p>
    <w:p w:rsidR="00EF3F35" w:rsidRPr="001250F3" w:rsidRDefault="00EF3F35" w:rsidP="00EF3F35">
      <w:pPr>
        <w:pStyle w:val="Style16"/>
        <w:numPr>
          <w:ilvl w:val="0"/>
          <w:numId w:val="9"/>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考虑到传统场景下知识点的传授的一些局限性，在虚拟场景中设置培训模式主要是让学员对装表接电有一个初步的认知。</w:t>
      </w:r>
    </w:p>
    <w:p w:rsidR="00EF3F35" w:rsidRPr="001250F3" w:rsidRDefault="00EF3F35" w:rsidP="00EF3F35">
      <w:pPr>
        <w:pStyle w:val="Style16"/>
        <w:numPr>
          <w:ilvl w:val="0"/>
          <w:numId w:val="9"/>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在该模式中将会结合3D模型进行基础知识、注意事项、接电规范等进行详细讲解，让学员可以更加直观的观察、分析与理解相关知识点。</w:t>
      </w:r>
    </w:p>
    <w:p w:rsidR="00EF3F35" w:rsidRPr="001250F3" w:rsidRDefault="00EF3F35" w:rsidP="00EF3F35">
      <w:pPr>
        <w:pStyle w:val="Style16"/>
        <w:numPr>
          <w:ilvl w:val="0"/>
          <w:numId w:val="9"/>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学员点选培训模式，则会进入虚拟教学环节。在虚拟场景中，将通过3D模型的动画效果呈现，搭配文字(或语音)讲解，让学员了解需要掌握的知识点。</w:t>
      </w:r>
    </w:p>
    <w:p w:rsidR="00EF3F35" w:rsidRPr="001250F3" w:rsidRDefault="00EF3F35" w:rsidP="00EF3F35">
      <w:pPr>
        <w:pStyle w:val="Style16"/>
        <w:spacing w:line="360" w:lineRule="auto"/>
        <w:ind w:left="420" w:firstLineChars="0" w:firstLine="0"/>
        <w:rPr>
          <w:rFonts w:asciiTheme="minorEastAsia" w:eastAsiaTheme="minorEastAsia" w:hAnsiTheme="minorEastAsia" w:cstheme="minorEastAsia"/>
          <w:sz w:val="24"/>
        </w:rPr>
      </w:pPr>
    </w:p>
    <w:p w:rsidR="00EF3F35" w:rsidRPr="001250F3" w:rsidRDefault="00EF3F35" w:rsidP="00EF3F35">
      <w:pPr>
        <w:pStyle w:val="Style16"/>
        <w:numPr>
          <w:ilvl w:val="0"/>
          <w:numId w:val="7"/>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训练模式</w:t>
      </w:r>
    </w:p>
    <w:p w:rsidR="00EF3F35" w:rsidRPr="00622867" w:rsidRDefault="00EF3F35" w:rsidP="00EF3F35">
      <w:pPr>
        <w:pStyle w:val="Style16"/>
        <w:numPr>
          <w:ilvl w:val="0"/>
          <w:numId w:val="10"/>
        </w:numPr>
        <w:spacing w:line="360" w:lineRule="auto"/>
        <w:ind w:firstLineChars="0"/>
        <w:rPr>
          <w:rFonts w:asciiTheme="minorEastAsia" w:eastAsiaTheme="minorEastAsia" w:hAnsiTheme="minorEastAsia" w:cstheme="minorEastAsia"/>
          <w:color w:val="FF0000"/>
          <w:sz w:val="24"/>
        </w:rPr>
      </w:pPr>
      <w:r w:rsidRPr="001250F3">
        <w:rPr>
          <w:rFonts w:asciiTheme="minorEastAsia" w:eastAsiaTheme="minorEastAsia" w:hAnsiTheme="minorEastAsia" w:cstheme="minorEastAsia" w:hint="eastAsia"/>
          <w:sz w:val="24"/>
        </w:rPr>
        <w:t>学员通过了解到的各项知识点，在虚拟场景中模拟进行实际操作，学员完成接线操作后，提交结果，会有结果反馈，Pass（成功）或者Fail（失败）。</w:t>
      </w:r>
      <w:r w:rsidRPr="00622867">
        <w:rPr>
          <w:rFonts w:asciiTheme="minorEastAsia" w:eastAsiaTheme="minorEastAsia" w:hAnsiTheme="minorEastAsia" w:cstheme="minorEastAsia" w:hint="eastAsia"/>
          <w:color w:val="FF0000"/>
          <w:sz w:val="24"/>
        </w:rPr>
        <w:t>如果有任一错误，则判定为Fail，如果全部正确，才会判定为Pass。</w:t>
      </w:r>
    </w:p>
    <w:p w:rsidR="00EF3F35" w:rsidRPr="001250F3" w:rsidRDefault="00EF3F35" w:rsidP="00EF3F35">
      <w:pPr>
        <w:pStyle w:val="Style16"/>
        <w:numPr>
          <w:ilvl w:val="0"/>
          <w:numId w:val="10"/>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操作失败的学员，可以自己尝试排查问题进行纠错并重新提交结果。系统也可以有提示，在学员自己纠错遇阻的情况下，帮助学员排查到问题。</w:t>
      </w:r>
    </w:p>
    <w:p w:rsidR="00EF3F35" w:rsidRPr="001250F3" w:rsidRDefault="00EF3F35" w:rsidP="00EF3F35">
      <w:pPr>
        <w:pStyle w:val="Style16"/>
        <w:numPr>
          <w:ilvl w:val="0"/>
          <w:numId w:val="10"/>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学员点击完成，则系统会对学员的操作进行判定，学员在一次训练结束后，可再次进行训练，从而达到熟能生巧。</w:t>
      </w:r>
    </w:p>
    <w:p w:rsidR="00EF3F35" w:rsidRPr="001250F3" w:rsidRDefault="00EF3F35" w:rsidP="00EF3F35">
      <w:pPr>
        <w:pStyle w:val="Style16"/>
        <w:numPr>
          <w:ilvl w:val="0"/>
          <w:numId w:val="10"/>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lastRenderedPageBreak/>
        <w:t>为了考查学员对相关知识点的实际掌握情况，提升培训质量。每次训练，系统都会随机设置部分障碍。例如，随机改变接线盒电压搭板与电流搭板的开关状态；颠倒默认的接线板的方向（正常情况，电压搭板应该为自然竖下）。</w:t>
      </w:r>
    </w:p>
    <w:p w:rsidR="00EF3F35" w:rsidRPr="001250F3" w:rsidRDefault="00EF3F35" w:rsidP="00EF3F35">
      <w:pPr>
        <w:spacing w:line="360" w:lineRule="auto"/>
        <w:rPr>
          <w:rFonts w:asciiTheme="minorEastAsia" w:eastAsiaTheme="minorEastAsia" w:hAnsiTheme="minorEastAsia" w:cstheme="minorEastAsia"/>
          <w:sz w:val="24"/>
          <w:szCs w:val="24"/>
        </w:rPr>
      </w:pPr>
    </w:p>
    <w:p w:rsidR="00EF3F35" w:rsidRPr="001250F3" w:rsidRDefault="00EF3F35" w:rsidP="00EF3F35">
      <w:pPr>
        <w:pStyle w:val="Style16"/>
        <w:numPr>
          <w:ilvl w:val="0"/>
          <w:numId w:val="7"/>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故障排查</w:t>
      </w:r>
    </w:p>
    <w:p w:rsidR="00EF3F35" w:rsidRPr="001250F3" w:rsidRDefault="00EF3F35" w:rsidP="00EF3F35">
      <w:pPr>
        <w:pStyle w:val="Style16"/>
        <w:spacing w:line="360" w:lineRule="auto"/>
        <w:ind w:left="420" w:firstLineChars="0" w:firstLine="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故障排查，主要是考察学员对相关知识点的掌握情况，通过系统人为随机生成一些常见故障情况，让学员进行诊断和故障排除。例如：</w:t>
      </w:r>
    </w:p>
    <w:p w:rsidR="00EF3F35" w:rsidRPr="001250F3" w:rsidRDefault="00EF3F35" w:rsidP="00EF3F35">
      <w:pPr>
        <w:pStyle w:val="Style16"/>
        <w:numPr>
          <w:ilvl w:val="0"/>
          <w:numId w:val="11"/>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线材颜色及规格选取错误。</w:t>
      </w:r>
    </w:p>
    <w:p w:rsidR="00EF3F35" w:rsidRPr="001250F3" w:rsidRDefault="00EF3F35" w:rsidP="00EF3F35">
      <w:pPr>
        <w:pStyle w:val="Style16"/>
        <w:numPr>
          <w:ilvl w:val="0"/>
          <w:numId w:val="11"/>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接线盒接反。</w:t>
      </w:r>
    </w:p>
    <w:p w:rsidR="00EF3F35" w:rsidRPr="001250F3" w:rsidRDefault="00EF3F35" w:rsidP="00EF3F35">
      <w:pPr>
        <w:pStyle w:val="Style16"/>
        <w:numPr>
          <w:ilvl w:val="0"/>
          <w:numId w:val="11"/>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接线盒搭板状态不正常。</w:t>
      </w:r>
    </w:p>
    <w:p w:rsidR="00EF3F35" w:rsidRPr="001250F3" w:rsidRDefault="00EF3F35" w:rsidP="00EF3F35">
      <w:pPr>
        <w:pStyle w:val="Style16"/>
        <w:numPr>
          <w:ilvl w:val="0"/>
          <w:numId w:val="11"/>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电表接线错误。</w:t>
      </w:r>
    </w:p>
    <w:p w:rsidR="00EF3F35" w:rsidRPr="001250F3" w:rsidRDefault="00EF3F35" w:rsidP="00EF3F35">
      <w:pPr>
        <w:pStyle w:val="Style16"/>
        <w:numPr>
          <w:ilvl w:val="0"/>
          <w:numId w:val="11"/>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电流极性判定错误。</w:t>
      </w:r>
    </w:p>
    <w:p w:rsidR="00EF3F35" w:rsidRPr="001250F3" w:rsidRDefault="00EF3F35" w:rsidP="00EF3F35">
      <w:pPr>
        <w:pStyle w:val="Style16"/>
        <w:numPr>
          <w:ilvl w:val="0"/>
          <w:numId w:val="11"/>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没有接地。</w:t>
      </w:r>
    </w:p>
    <w:p w:rsidR="00EF3F35" w:rsidRDefault="00EF3F35" w:rsidP="00EF3F35">
      <w:pPr>
        <w:pStyle w:val="Style16"/>
        <w:numPr>
          <w:ilvl w:val="0"/>
          <w:numId w:val="11"/>
        </w:numPr>
        <w:spacing w:line="360" w:lineRule="auto"/>
        <w:ind w:firstLineChars="0"/>
        <w:rPr>
          <w:rFonts w:asciiTheme="minorEastAsia" w:eastAsiaTheme="minorEastAsia" w:hAnsiTheme="minorEastAsia" w:cstheme="minorEastAsia"/>
          <w:sz w:val="24"/>
        </w:rPr>
      </w:pPr>
      <w:r w:rsidRPr="001250F3">
        <w:rPr>
          <w:rFonts w:asciiTheme="minorEastAsia" w:eastAsiaTheme="minorEastAsia" w:hAnsiTheme="minorEastAsia" w:cstheme="minorEastAsia" w:hint="eastAsia"/>
          <w:sz w:val="24"/>
        </w:rPr>
        <w:t>等等。具体依照客户提交的常见故障类别为准。</w:t>
      </w:r>
    </w:p>
    <w:p w:rsidR="00BA4908" w:rsidRDefault="00BA4908" w:rsidP="00BA4908">
      <w:pPr>
        <w:pStyle w:val="Style16"/>
        <w:numPr>
          <w:ilvl w:val="0"/>
          <w:numId w:val="7"/>
        </w:numPr>
        <w:spacing w:line="360" w:lineRule="auto"/>
        <w:ind w:firstLineChars="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结合现有的页岩气项目框架的设计</w:t>
      </w:r>
    </w:p>
    <w:p w:rsidR="00BA4908" w:rsidRDefault="00525496" w:rsidP="00BA4908">
      <w:pPr>
        <w:pStyle w:val="a3"/>
        <w:ind w:firstLine="400"/>
      </w:pPr>
      <w:r>
        <w:rPr>
          <w:rFonts w:hint="eastAsia"/>
        </w:rPr>
        <w:t>a</w:t>
      </w:r>
      <w:r>
        <w:t>.</w:t>
      </w:r>
      <w:r w:rsidR="00BA4908">
        <w:rPr>
          <w:rFonts w:hint="eastAsia"/>
        </w:rPr>
        <w:t>在培训中，还是做成步骤模式，有正常的步骤，也有故障类型的步骤科目。</w:t>
      </w:r>
    </w:p>
    <w:p w:rsidR="00525496" w:rsidRDefault="00525496" w:rsidP="00BA4908">
      <w:pPr>
        <w:pStyle w:val="a3"/>
        <w:ind w:firstLine="400"/>
      </w:pPr>
      <w:r>
        <w:rPr>
          <w:rFonts w:hint="eastAsia"/>
        </w:rPr>
        <w:t>b</w:t>
      </w:r>
      <w:r>
        <w:t>.</w:t>
      </w:r>
      <w:r>
        <w:rPr>
          <w:rFonts w:hint="eastAsia"/>
        </w:rPr>
        <w:t>3</w:t>
      </w:r>
      <w:r>
        <w:rPr>
          <w:rFonts w:hint="eastAsia"/>
        </w:rPr>
        <w:t>个不同的场景，很多物体都是类似。</w:t>
      </w:r>
    </w:p>
    <w:p w:rsidR="00525496" w:rsidRDefault="00525496" w:rsidP="00BA4908">
      <w:pPr>
        <w:pStyle w:val="a3"/>
        <w:ind w:firstLine="400"/>
      </w:pPr>
      <w:r>
        <w:t>c.</w:t>
      </w:r>
      <w:r>
        <w:rPr>
          <w:rFonts w:hint="eastAsia"/>
        </w:rPr>
        <w:t>3</w:t>
      </w:r>
      <w:r>
        <w:rPr>
          <w:rFonts w:hint="eastAsia"/>
        </w:rPr>
        <w:t>个场景正常的操作步骤可以先定为</w:t>
      </w:r>
      <w:r>
        <w:rPr>
          <w:rFonts w:hint="eastAsia"/>
        </w:rPr>
        <w:t>3</w:t>
      </w:r>
      <w:r>
        <w:rPr>
          <w:rFonts w:hint="eastAsia"/>
        </w:rPr>
        <w:t>个正常步骤。</w:t>
      </w:r>
    </w:p>
    <w:p w:rsidR="00525496" w:rsidRDefault="00525496" w:rsidP="00BA4908">
      <w:pPr>
        <w:pStyle w:val="a3"/>
        <w:ind w:firstLine="400"/>
      </w:pPr>
      <w:r>
        <w:rPr>
          <w:rFonts w:hint="eastAsia"/>
        </w:rPr>
        <w:t>d</w:t>
      </w:r>
      <w:r>
        <w:t>.</w:t>
      </w:r>
      <w:r>
        <w:rPr>
          <w:rFonts w:hint="eastAsia"/>
        </w:rPr>
        <w:t>故障排查步骤单个场景暂时有</w:t>
      </w:r>
      <w:r>
        <w:rPr>
          <w:rFonts w:hint="eastAsia"/>
        </w:rPr>
        <w:t>6</w:t>
      </w:r>
      <w:r>
        <w:rPr>
          <w:rFonts w:hint="eastAsia"/>
        </w:rPr>
        <w:t>个故障处理步骤，</w:t>
      </w:r>
      <w:r>
        <w:rPr>
          <w:rFonts w:hint="eastAsia"/>
        </w:rPr>
        <w:t>3</w:t>
      </w:r>
      <w:r>
        <w:rPr>
          <w:rFonts w:hint="eastAsia"/>
        </w:rPr>
        <w:t>个场景一共大概分为</w:t>
      </w:r>
      <w:r>
        <w:rPr>
          <w:rFonts w:hint="eastAsia"/>
        </w:rPr>
        <w:t>3*6=18</w:t>
      </w:r>
      <w:r>
        <w:rPr>
          <w:rFonts w:hint="eastAsia"/>
        </w:rPr>
        <w:t>个故障步骤</w:t>
      </w:r>
    </w:p>
    <w:p w:rsidR="004F4B08" w:rsidRDefault="00525496" w:rsidP="00BA4908">
      <w:pPr>
        <w:pStyle w:val="a3"/>
        <w:ind w:firstLine="400"/>
      </w:pPr>
      <w:r>
        <w:rPr>
          <w:rFonts w:hint="eastAsia"/>
        </w:rPr>
        <w:t>e</w:t>
      </w:r>
      <w:r>
        <w:t>.</w:t>
      </w:r>
      <w:r>
        <w:rPr>
          <w:rFonts w:hint="eastAsia"/>
        </w:rPr>
        <w:t>步骤一共：</w:t>
      </w:r>
      <w:r>
        <w:rPr>
          <w:rFonts w:hint="eastAsia"/>
        </w:rPr>
        <w:t>18+3=21</w:t>
      </w:r>
      <w:r>
        <w:rPr>
          <w:rFonts w:hint="eastAsia"/>
        </w:rPr>
        <w:t>个步骤</w:t>
      </w:r>
    </w:p>
    <w:p w:rsidR="004F4B08" w:rsidRDefault="004F4B08" w:rsidP="00BA4908">
      <w:pPr>
        <w:pStyle w:val="a3"/>
        <w:ind w:firstLine="400"/>
        <w:rPr>
          <w:rFonts w:hint="eastAsia"/>
        </w:rPr>
      </w:pPr>
      <w:bookmarkStart w:id="0" w:name="_GoBack"/>
      <w:bookmarkEnd w:id="0"/>
    </w:p>
    <w:p w:rsidR="004F4B08" w:rsidRDefault="004F4B08">
      <w:pPr>
        <w:pStyle w:val="a3"/>
        <w:ind w:firstLine="400"/>
      </w:pPr>
    </w:p>
    <w:sectPr w:rsidR="004F4B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中宋">
    <w:altName w:val="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4.%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4"/>
    <w:multiLevelType w:val="multilevel"/>
    <w:tmpl w:val="0000000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5"/>
    <w:multiLevelType w:val="multilevel"/>
    <w:tmpl w:val="0000000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0000006"/>
    <w:multiLevelType w:val="multilevel"/>
    <w:tmpl w:val="0000000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07"/>
    <w:multiLevelType w:val="multilevel"/>
    <w:tmpl w:val="0000000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0A"/>
    <w:multiLevelType w:val="multilevel"/>
    <w:tmpl w:val="0000000A"/>
    <w:lvl w:ilvl="0">
      <w:start w:val="1"/>
      <w:numFmt w:val="decimal"/>
      <w:lvlText w:val="%1."/>
      <w:lvlJc w:val="left"/>
      <w:pPr>
        <w:ind w:left="420" w:hanging="420"/>
      </w:pPr>
      <w:rPr>
        <w:rFonts w:ascii="微软雅黑" w:eastAsia="微软雅黑" w:hAnsi="微软雅黑"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0B"/>
    <w:multiLevelType w:val="multilevel"/>
    <w:tmpl w:val="0000000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00000C"/>
    <w:multiLevelType w:val="multilevel"/>
    <w:tmpl w:val="0000000C"/>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8" w15:restartNumberingAfterBreak="0">
    <w:nsid w:val="0000000D"/>
    <w:multiLevelType w:val="multilevel"/>
    <w:tmpl w:val="0000000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000000E"/>
    <w:multiLevelType w:val="multilevel"/>
    <w:tmpl w:val="0000000E"/>
    <w:lvl w:ilvl="0">
      <w:start w:val="1"/>
      <w:numFmt w:val="decimal"/>
      <w:lvlText w:val="%1."/>
      <w:lvlJc w:val="left"/>
      <w:pPr>
        <w:ind w:left="560" w:hanging="560"/>
      </w:pPr>
      <w:rPr>
        <w:rFonts w:hint="default"/>
        <w:color w:val="auto"/>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00000010"/>
    <w:multiLevelType w:val="multilevel"/>
    <w:tmpl w:val="00000010"/>
    <w:lvl w:ilvl="0">
      <w:start w:val="1"/>
      <w:numFmt w:val="decimal"/>
      <w:lvlText w:val="%1)"/>
      <w:lvlJc w:val="left"/>
      <w:pPr>
        <w:ind w:left="1270" w:hanging="420"/>
      </w:pPr>
    </w:lvl>
    <w:lvl w:ilvl="1">
      <w:start w:val="1"/>
      <w:numFmt w:val="lowerLetter"/>
      <w:lvlText w:val="%2)"/>
      <w:lvlJc w:val="left"/>
      <w:pPr>
        <w:ind w:left="1690" w:hanging="420"/>
      </w:p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abstractNum w:abstractNumId="11" w15:restartNumberingAfterBreak="0">
    <w:nsid w:val="00000011"/>
    <w:multiLevelType w:val="multilevel"/>
    <w:tmpl w:val="00000011"/>
    <w:lvl w:ilvl="0">
      <w:start w:val="1"/>
      <w:numFmt w:val="japaneseCounting"/>
      <w:lvlText w:val="%1、"/>
      <w:lvlJc w:val="left"/>
      <w:pPr>
        <w:ind w:left="732" w:hanging="720"/>
      </w:pPr>
      <w:rPr>
        <w:rFonts w:hint="default"/>
      </w:rPr>
    </w:lvl>
    <w:lvl w:ilvl="1">
      <w:start w:val="1"/>
      <w:numFmt w:val="lowerLetter"/>
      <w:lvlText w:val="%2)"/>
      <w:lvlJc w:val="left"/>
      <w:pPr>
        <w:ind w:left="852" w:hanging="420"/>
      </w:pPr>
    </w:lvl>
    <w:lvl w:ilvl="2">
      <w:start w:val="1"/>
      <w:numFmt w:val="lowerRoman"/>
      <w:lvlText w:val="%3."/>
      <w:lvlJc w:val="right"/>
      <w:pPr>
        <w:ind w:left="1272" w:hanging="420"/>
      </w:pPr>
    </w:lvl>
    <w:lvl w:ilvl="3">
      <w:start w:val="1"/>
      <w:numFmt w:val="decimal"/>
      <w:lvlText w:val="%4."/>
      <w:lvlJc w:val="left"/>
      <w:pPr>
        <w:ind w:left="1692" w:hanging="420"/>
      </w:pPr>
    </w:lvl>
    <w:lvl w:ilvl="4">
      <w:start w:val="1"/>
      <w:numFmt w:val="lowerLetter"/>
      <w:lvlText w:val="%5)"/>
      <w:lvlJc w:val="left"/>
      <w:pPr>
        <w:ind w:left="2112" w:hanging="420"/>
      </w:pPr>
    </w:lvl>
    <w:lvl w:ilvl="5">
      <w:start w:val="1"/>
      <w:numFmt w:val="lowerRoman"/>
      <w:lvlText w:val="%6."/>
      <w:lvlJc w:val="right"/>
      <w:pPr>
        <w:ind w:left="2532" w:hanging="420"/>
      </w:pPr>
    </w:lvl>
    <w:lvl w:ilvl="6">
      <w:start w:val="1"/>
      <w:numFmt w:val="decimal"/>
      <w:lvlText w:val="%7."/>
      <w:lvlJc w:val="left"/>
      <w:pPr>
        <w:ind w:left="2952" w:hanging="420"/>
      </w:pPr>
    </w:lvl>
    <w:lvl w:ilvl="7">
      <w:start w:val="1"/>
      <w:numFmt w:val="lowerLetter"/>
      <w:lvlText w:val="%8)"/>
      <w:lvlJc w:val="left"/>
      <w:pPr>
        <w:ind w:left="3372" w:hanging="420"/>
      </w:pPr>
    </w:lvl>
    <w:lvl w:ilvl="8">
      <w:start w:val="1"/>
      <w:numFmt w:val="lowerRoman"/>
      <w:lvlText w:val="%9."/>
      <w:lvlJc w:val="right"/>
      <w:pPr>
        <w:ind w:left="3792" w:hanging="420"/>
      </w:pPr>
    </w:lvl>
  </w:abstractNum>
  <w:abstractNum w:abstractNumId="12" w15:restartNumberingAfterBreak="0">
    <w:nsid w:val="00000012"/>
    <w:multiLevelType w:val="multilevel"/>
    <w:tmpl w:val="00000012"/>
    <w:lvl w:ilvl="0">
      <w:start w:val="1"/>
      <w:numFmt w:val="decimal"/>
      <w:lvlText w:val="%1."/>
      <w:lvlJc w:val="left"/>
      <w:pPr>
        <w:ind w:left="560" w:hanging="560"/>
      </w:pPr>
      <w:rPr>
        <w:rFonts w:hint="default"/>
        <w:color w:val="auto"/>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746E67D4"/>
    <w:multiLevelType w:val="multilevel"/>
    <w:tmpl w:val="746E67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5"/>
  </w:num>
  <w:num w:numId="3">
    <w:abstractNumId w:val="8"/>
  </w:num>
  <w:num w:numId="4">
    <w:abstractNumId w:val="4"/>
  </w:num>
  <w:num w:numId="5">
    <w:abstractNumId w:val="6"/>
  </w:num>
  <w:num w:numId="6">
    <w:abstractNumId w:val="7"/>
  </w:num>
  <w:num w:numId="7">
    <w:abstractNumId w:val="0"/>
  </w:num>
  <w:num w:numId="8">
    <w:abstractNumId w:val="1"/>
  </w:num>
  <w:num w:numId="9">
    <w:abstractNumId w:val="3"/>
  </w:num>
  <w:num w:numId="10">
    <w:abstractNumId w:val="10"/>
  </w:num>
  <w:num w:numId="11">
    <w:abstractNumId w:val="2"/>
  </w:num>
  <w:num w:numId="12">
    <w:abstractNumId w:val="9"/>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F35"/>
    <w:rsid w:val="004F4B08"/>
    <w:rsid w:val="00525496"/>
    <w:rsid w:val="00622867"/>
    <w:rsid w:val="007320EF"/>
    <w:rsid w:val="009864DD"/>
    <w:rsid w:val="00B33306"/>
    <w:rsid w:val="00BA4908"/>
    <w:rsid w:val="00EF3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BF68"/>
  <w15:chartTrackingRefBased/>
  <w15:docId w15:val="{9E6D6E06-A8B7-4BD6-A428-F6C4C851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3F35"/>
    <w:rPr>
      <w:rFonts w:ascii="Times New Roman" w:eastAsia="宋体" w:hAnsi="Times New Roman"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3F35"/>
    <w:pPr>
      <w:ind w:firstLineChars="200" w:firstLine="420"/>
    </w:pPr>
  </w:style>
  <w:style w:type="paragraph" w:customStyle="1" w:styleId="Style16">
    <w:name w:val="_Style 16"/>
    <w:basedOn w:val="a"/>
    <w:next w:val="a3"/>
    <w:qFormat/>
    <w:rsid w:val="00EF3F35"/>
    <w:pPr>
      <w:ind w:firstLineChars="200" w:firstLine="420"/>
    </w:pPr>
    <w:rPr>
      <w:rFonts w:ascii="等线" w:eastAsia="等线" w:hAnsi="等线"/>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4</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7</cp:revision>
  <dcterms:created xsi:type="dcterms:W3CDTF">2018-07-07T09:19:00Z</dcterms:created>
  <dcterms:modified xsi:type="dcterms:W3CDTF">2018-07-10T01:57:00Z</dcterms:modified>
</cp:coreProperties>
</file>