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7A" w:rsidRDefault="00C00934" w:rsidP="00C00934">
      <w:pPr>
        <w:pStyle w:val="Heading1"/>
        <w:jc w:val="center"/>
      </w:pPr>
      <w:r>
        <w:t>Analysis of heuristic functions in Isolation game</w:t>
      </w:r>
    </w:p>
    <w:p w:rsidR="00C00934" w:rsidRDefault="00C00934" w:rsidP="00C00934">
      <w:r>
        <w:t xml:space="preserve">Totally </w:t>
      </w:r>
      <w:r w:rsidR="00A81EBA">
        <w:t>7</w:t>
      </w:r>
      <w:r>
        <w:t xml:space="preserve"> heuristic functions are tested. Listed below:</w:t>
      </w:r>
    </w:p>
    <w:tbl>
      <w:tblPr>
        <w:tblStyle w:val="TableGrid"/>
        <w:tblW w:w="0" w:type="auto"/>
        <w:tblLook w:val="04A0" w:firstRow="1" w:lastRow="0" w:firstColumn="1" w:lastColumn="0" w:noHBand="0" w:noVBand="1"/>
      </w:tblPr>
      <w:tblGrid>
        <w:gridCol w:w="4675"/>
        <w:gridCol w:w="4675"/>
      </w:tblGrid>
      <w:tr w:rsidR="00C00934" w:rsidTr="00C00934">
        <w:tc>
          <w:tcPr>
            <w:tcW w:w="4675" w:type="dxa"/>
          </w:tcPr>
          <w:p w:rsidR="00C00934" w:rsidRPr="002D4DC4" w:rsidRDefault="00C00934" w:rsidP="00C00934">
            <w:pPr>
              <w:rPr>
                <w:highlight w:val="lightGray"/>
              </w:rPr>
            </w:pPr>
            <w:r w:rsidRPr="002D4DC4">
              <w:rPr>
                <w:highlight w:val="lightGray"/>
              </w:rPr>
              <w:t xml:space="preserve">Function name </w:t>
            </w:r>
          </w:p>
        </w:tc>
        <w:tc>
          <w:tcPr>
            <w:tcW w:w="4675" w:type="dxa"/>
          </w:tcPr>
          <w:p w:rsidR="00C00934" w:rsidRPr="002D4DC4" w:rsidRDefault="00C00934" w:rsidP="00C00934">
            <w:pPr>
              <w:rPr>
                <w:highlight w:val="lightGray"/>
              </w:rPr>
            </w:pPr>
            <w:r w:rsidRPr="002D4DC4">
              <w:rPr>
                <w:highlight w:val="lightGray"/>
              </w:rPr>
              <w:t xml:space="preserve">Function implementation </w:t>
            </w:r>
          </w:p>
        </w:tc>
      </w:tr>
      <w:tr w:rsidR="00C00934" w:rsidTr="00C00934">
        <w:tc>
          <w:tcPr>
            <w:tcW w:w="4675" w:type="dxa"/>
          </w:tcPr>
          <w:p w:rsidR="00C00934" w:rsidRDefault="00C00934" w:rsidP="00C00934">
            <w:proofErr w:type="spellStart"/>
            <w:r w:rsidRPr="00C00934">
              <w:t>heuristic_diff_score</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p>
        </w:tc>
      </w:tr>
      <w:tr w:rsidR="00C00934" w:rsidTr="00C00934">
        <w:tc>
          <w:tcPr>
            <w:tcW w:w="4675" w:type="dxa"/>
          </w:tcPr>
          <w:p w:rsidR="00C00934" w:rsidRDefault="00C00934" w:rsidP="00C00934">
            <w:proofErr w:type="spellStart"/>
            <w:r w:rsidRPr="00C00934">
              <w:t>heuristic_score_</w:t>
            </w:r>
            <w:r>
              <w:t>var_</w:t>
            </w:r>
            <w:r w:rsidRPr="00C00934">
              <w:t>weight</w:t>
            </w:r>
            <w:proofErr w:type="spellEnd"/>
          </w:p>
        </w:tc>
        <w:tc>
          <w:tcPr>
            <w:tcW w:w="4675" w:type="dxa"/>
          </w:tcPr>
          <w:p w:rsidR="00C00934" w:rsidRDefault="00C00934" w:rsidP="00C00934">
            <w:proofErr w:type="spellStart"/>
            <w:r w:rsidRPr="00C00934">
              <w:t>own_moves</w:t>
            </w:r>
            <w:proofErr w:type="spellEnd"/>
            <w:r w:rsidRPr="00C00934">
              <w:t>/</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heuristic_diff_score_with_count</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r w:rsidRPr="00C00934">
              <w:t xml:space="preserve"> - </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heuristic_oppononet_negtive_score</w:t>
            </w:r>
            <w:proofErr w:type="spellEnd"/>
          </w:p>
        </w:tc>
        <w:tc>
          <w:tcPr>
            <w:tcW w:w="4675" w:type="dxa"/>
          </w:tcPr>
          <w:p w:rsidR="00C00934" w:rsidRDefault="00C00934" w:rsidP="00C00934">
            <w:r w:rsidRPr="00C00934">
              <w:t>-</w:t>
            </w:r>
            <w:proofErr w:type="spellStart"/>
            <w:r w:rsidRPr="00C00934">
              <w:t>opp_moves</w:t>
            </w:r>
            <w:proofErr w:type="spellEnd"/>
          </w:p>
        </w:tc>
      </w:tr>
      <w:tr w:rsidR="00C00934" w:rsidTr="00C00934">
        <w:tc>
          <w:tcPr>
            <w:tcW w:w="4675" w:type="dxa"/>
          </w:tcPr>
          <w:p w:rsidR="00C00934" w:rsidRDefault="00C00934" w:rsidP="00C00934">
            <w:r w:rsidRPr="00C00934">
              <w:t>heuristic_own_score_fixed_weight</w:t>
            </w:r>
            <w:r w:rsidR="00726FA0">
              <w:t>_1</w:t>
            </w:r>
          </w:p>
        </w:tc>
        <w:tc>
          <w:tcPr>
            <w:tcW w:w="4675" w:type="dxa"/>
          </w:tcPr>
          <w:p w:rsidR="00C00934" w:rsidRPr="00C00934" w:rsidRDefault="00187997" w:rsidP="00187997">
            <w:pPr>
              <w:rPr>
                <w:b/>
              </w:rPr>
            </w:pPr>
            <w:r w:rsidRPr="00151ED9">
              <w:t>2*</w:t>
            </w:r>
            <w:proofErr w:type="spellStart"/>
            <w:r w:rsidR="00C00934" w:rsidRPr="00151ED9">
              <w:t>own_moves</w:t>
            </w:r>
            <w:proofErr w:type="spellEnd"/>
            <w:r w:rsidR="00C00934" w:rsidRPr="00151ED9">
              <w:t xml:space="preserve"> - </w:t>
            </w:r>
            <w:proofErr w:type="spellStart"/>
            <w:r w:rsidR="00C00934" w:rsidRPr="00151ED9">
              <w:t>opp_moves</w:t>
            </w:r>
            <w:proofErr w:type="spellEnd"/>
          </w:p>
        </w:tc>
      </w:tr>
      <w:tr w:rsidR="00726FA0" w:rsidTr="00C00934">
        <w:tc>
          <w:tcPr>
            <w:tcW w:w="4675" w:type="dxa"/>
          </w:tcPr>
          <w:p w:rsidR="00726FA0" w:rsidRDefault="00726FA0" w:rsidP="00726FA0">
            <w:r w:rsidRPr="00C00934">
              <w:t>heuristic_own_score_fixed_weight</w:t>
            </w:r>
            <w:r>
              <w:t>_2</w:t>
            </w:r>
          </w:p>
        </w:tc>
        <w:tc>
          <w:tcPr>
            <w:tcW w:w="4675" w:type="dxa"/>
          </w:tcPr>
          <w:p w:rsidR="00726FA0" w:rsidRPr="00C00934" w:rsidRDefault="00726FA0" w:rsidP="00726FA0">
            <w:pPr>
              <w:rPr>
                <w:b/>
              </w:rPr>
            </w:pPr>
            <w:proofErr w:type="spellStart"/>
            <w:r w:rsidRPr="00151ED9">
              <w:t>own_moves</w:t>
            </w:r>
            <w:proofErr w:type="spellEnd"/>
            <w:r w:rsidRPr="00151ED9">
              <w:t xml:space="preserve">/2 - </w:t>
            </w:r>
            <w:proofErr w:type="spellStart"/>
            <w:r w:rsidRPr="00151ED9">
              <w:t>opp_moves</w:t>
            </w:r>
            <w:proofErr w:type="spellEnd"/>
          </w:p>
        </w:tc>
      </w:tr>
      <w:tr w:rsidR="00726FA0" w:rsidTr="00C00934">
        <w:tc>
          <w:tcPr>
            <w:tcW w:w="4675" w:type="dxa"/>
          </w:tcPr>
          <w:p w:rsidR="00726FA0" w:rsidRDefault="00726FA0" w:rsidP="00726FA0">
            <w:proofErr w:type="spellStart"/>
            <w:r w:rsidRPr="00C00934">
              <w:t>heuristic_oppo_score_fixed_weight</w:t>
            </w:r>
            <w:proofErr w:type="spellEnd"/>
          </w:p>
        </w:tc>
        <w:tc>
          <w:tcPr>
            <w:tcW w:w="4675" w:type="dxa"/>
          </w:tcPr>
          <w:p w:rsidR="00726FA0" w:rsidRDefault="00726FA0" w:rsidP="00726FA0">
            <w:proofErr w:type="spellStart"/>
            <w:r w:rsidRPr="00C00934">
              <w:t>own_moves</w:t>
            </w:r>
            <w:proofErr w:type="spellEnd"/>
            <w:r w:rsidRPr="00C00934">
              <w:t xml:space="preserve"> - 2*</w:t>
            </w:r>
            <w:proofErr w:type="spellStart"/>
            <w:r w:rsidRPr="00C00934">
              <w:t>opp_moves</w:t>
            </w:r>
            <w:proofErr w:type="spellEnd"/>
          </w:p>
        </w:tc>
      </w:tr>
    </w:tbl>
    <w:p w:rsidR="00C00934" w:rsidRDefault="00C00934" w:rsidP="00C00934"/>
    <w:p w:rsidR="00187997" w:rsidRDefault="00187997" w:rsidP="00C00934">
      <w:r>
        <w:t xml:space="preserve">And the wining rate </w:t>
      </w:r>
      <w:r w:rsidR="00195602">
        <w:t>data</w:t>
      </w:r>
      <w:r>
        <w:t xml:space="preserve"> of different </w:t>
      </w:r>
      <w:proofErr w:type="spellStart"/>
      <w:r>
        <w:t>heutistic</w:t>
      </w:r>
      <w:proofErr w:type="spellEnd"/>
      <w:r>
        <w:t xml:space="preserve"> functions listed below:</w:t>
      </w:r>
    </w:p>
    <w:tbl>
      <w:tblPr>
        <w:tblStyle w:val="TableGrid"/>
        <w:tblW w:w="9350" w:type="dxa"/>
        <w:tblLayout w:type="fixed"/>
        <w:tblLook w:val="04A0" w:firstRow="1" w:lastRow="0" w:firstColumn="1" w:lastColumn="0" w:noHBand="0" w:noVBand="1"/>
      </w:tblPr>
      <w:tblGrid>
        <w:gridCol w:w="3565"/>
        <w:gridCol w:w="2280"/>
        <w:gridCol w:w="2250"/>
        <w:gridCol w:w="1255"/>
      </w:tblGrid>
      <w:tr w:rsidR="00726FA0" w:rsidTr="002D4DC4">
        <w:tc>
          <w:tcPr>
            <w:tcW w:w="3565" w:type="dxa"/>
          </w:tcPr>
          <w:p w:rsidR="00726FA0" w:rsidRPr="002D4DC4" w:rsidRDefault="00726FA0" w:rsidP="00C00934">
            <w:pPr>
              <w:rPr>
                <w:highlight w:val="lightGray"/>
              </w:rPr>
            </w:pPr>
            <w:r w:rsidRPr="002D4DC4">
              <w:rPr>
                <w:highlight w:val="lightGray"/>
              </w:rPr>
              <w:t>Function name</w:t>
            </w:r>
          </w:p>
        </w:tc>
        <w:tc>
          <w:tcPr>
            <w:tcW w:w="2280" w:type="dxa"/>
          </w:tcPr>
          <w:p w:rsidR="00726FA0" w:rsidRPr="002D4DC4" w:rsidRDefault="00726FA0" w:rsidP="00C00934">
            <w:pPr>
              <w:rPr>
                <w:highlight w:val="lightGray"/>
              </w:rPr>
            </w:pPr>
            <w:r w:rsidRPr="002D4DC4">
              <w:rPr>
                <w:highlight w:val="lightGray"/>
              </w:rPr>
              <w:t>Function wining rate</w:t>
            </w:r>
          </w:p>
        </w:tc>
        <w:tc>
          <w:tcPr>
            <w:tcW w:w="2250" w:type="dxa"/>
          </w:tcPr>
          <w:p w:rsidR="00726FA0" w:rsidRPr="002D4DC4" w:rsidRDefault="00726FA0" w:rsidP="002D4DC4">
            <w:pPr>
              <w:rPr>
                <w:highlight w:val="lightGray"/>
              </w:rPr>
            </w:pPr>
            <w:r w:rsidRPr="002D4DC4">
              <w:rPr>
                <w:highlight w:val="lightGray"/>
              </w:rPr>
              <w:t>Reference</w:t>
            </w:r>
            <w:r w:rsidR="002D4DC4">
              <w:rPr>
                <w:highlight w:val="lightGray"/>
              </w:rPr>
              <w:t xml:space="preserve"> </w:t>
            </w:r>
            <w:r w:rsidRPr="002D4DC4">
              <w:rPr>
                <w:highlight w:val="lightGray"/>
              </w:rPr>
              <w:t>wining rate</w:t>
            </w:r>
          </w:p>
        </w:tc>
        <w:tc>
          <w:tcPr>
            <w:tcW w:w="1255" w:type="dxa"/>
          </w:tcPr>
          <w:p w:rsidR="00726FA0" w:rsidRPr="002D4DC4" w:rsidRDefault="00726FA0" w:rsidP="00C00934">
            <w:pPr>
              <w:rPr>
                <w:highlight w:val="lightGray"/>
              </w:rPr>
            </w:pPr>
            <w:r w:rsidRPr="002D4DC4">
              <w:rPr>
                <w:highlight w:val="lightGray"/>
              </w:rPr>
              <w:t>delta</w:t>
            </w:r>
          </w:p>
        </w:tc>
      </w:tr>
      <w:tr w:rsidR="00726FA0" w:rsidTr="002D4DC4">
        <w:tc>
          <w:tcPr>
            <w:tcW w:w="3565" w:type="dxa"/>
          </w:tcPr>
          <w:p w:rsidR="00726FA0" w:rsidRDefault="00726FA0" w:rsidP="00726FA0">
            <w:proofErr w:type="spellStart"/>
            <w:r w:rsidRPr="00C00934">
              <w:t>heuristic_diff_score</w:t>
            </w:r>
            <w:proofErr w:type="spellEnd"/>
          </w:p>
        </w:tc>
        <w:tc>
          <w:tcPr>
            <w:tcW w:w="2280" w:type="dxa"/>
          </w:tcPr>
          <w:p w:rsidR="00726FA0" w:rsidRPr="005463D1" w:rsidRDefault="00726FA0" w:rsidP="00726FA0">
            <w:pPr>
              <w:rPr>
                <w:color w:val="FF0000"/>
              </w:rPr>
            </w:pPr>
            <w:r w:rsidRPr="005463D1">
              <w:rPr>
                <w:color w:val="FF0000"/>
              </w:rPr>
              <w:t>66.43%</w:t>
            </w:r>
          </w:p>
        </w:tc>
        <w:tc>
          <w:tcPr>
            <w:tcW w:w="2250" w:type="dxa"/>
          </w:tcPr>
          <w:p w:rsidR="00726FA0" w:rsidRPr="005463D1" w:rsidRDefault="00726FA0" w:rsidP="00726FA0">
            <w:pPr>
              <w:rPr>
                <w:color w:val="00B050"/>
              </w:rPr>
            </w:pPr>
            <w:r w:rsidRPr="005463D1">
              <w:rPr>
                <w:color w:val="00B050"/>
              </w:rPr>
              <w:t>67.86%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heuristic_score_</w:t>
            </w:r>
            <w:r>
              <w:t>var_</w:t>
            </w:r>
            <w:r w:rsidRPr="00C00934">
              <w:t>weight</w:t>
            </w:r>
            <w:proofErr w:type="spellEnd"/>
          </w:p>
        </w:tc>
        <w:tc>
          <w:tcPr>
            <w:tcW w:w="2280" w:type="dxa"/>
          </w:tcPr>
          <w:p w:rsidR="00726FA0" w:rsidRPr="005463D1" w:rsidRDefault="00726FA0" w:rsidP="00726FA0">
            <w:pPr>
              <w:rPr>
                <w:color w:val="FF0000"/>
              </w:rPr>
            </w:pPr>
            <w:r w:rsidRPr="005463D1">
              <w:rPr>
                <w:color w:val="FF0000"/>
              </w:rPr>
              <w:t>71.43%</w:t>
            </w:r>
          </w:p>
        </w:tc>
        <w:tc>
          <w:tcPr>
            <w:tcW w:w="2250" w:type="dxa"/>
          </w:tcPr>
          <w:p w:rsidR="00726FA0" w:rsidRPr="005463D1" w:rsidRDefault="00726FA0" w:rsidP="00726FA0">
            <w:pPr>
              <w:rPr>
                <w:color w:val="00B050"/>
              </w:rPr>
            </w:pPr>
            <w:r w:rsidRPr="005463D1">
              <w:rPr>
                <w:color w:val="00B050"/>
              </w:rPr>
              <w:t>72.86%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heuristic_diff_score_with_count</w:t>
            </w:r>
            <w:proofErr w:type="spellEnd"/>
          </w:p>
        </w:tc>
        <w:tc>
          <w:tcPr>
            <w:tcW w:w="2280" w:type="dxa"/>
          </w:tcPr>
          <w:p w:rsidR="00726FA0" w:rsidRPr="005463D1" w:rsidRDefault="00726FA0" w:rsidP="00726FA0">
            <w:pPr>
              <w:rPr>
                <w:color w:val="FF0000"/>
              </w:rPr>
            </w:pPr>
            <w:r w:rsidRPr="005463D1">
              <w:rPr>
                <w:color w:val="FF0000"/>
              </w:rPr>
              <w:t>64.29%</w:t>
            </w:r>
          </w:p>
        </w:tc>
        <w:tc>
          <w:tcPr>
            <w:tcW w:w="2250" w:type="dxa"/>
          </w:tcPr>
          <w:p w:rsidR="00726FA0" w:rsidRPr="005463D1" w:rsidRDefault="00726FA0" w:rsidP="00726FA0">
            <w:pPr>
              <w:rPr>
                <w:color w:val="00B050"/>
              </w:rPr>
            </w:pPr>
            <w:r w:rsidRPr="005463D1">
              <w:rPr>
                <w:color w:val="00B050"/>
              </w:rPr>
              <w:t>70.71%</w:t>
            </w:r>
          </w:p>
        </w:tc>
        <w:tc>
          <w:tcPr>
            <w:tcW w:w="1255" w:type="dxa"/>
          </w:tcPr>
          <w:p w:rsidR="00726FA0" w:rsidRPr="005463D1" w:rsidRDefault="00726FA0" w:rsidP="00726FA0">
            <w:pPr>
              <w:rPr>
                <w:color w:val="FF0000"/>
              </w:rPr>
            </w:pPr>
            <w:r w:rsidRPr="005463D1">
              <w:rPr>
                <w:color w:val="FF0000"/>
              </w:rPr>
              <w:t>-6.42%</w:t>
            </w:r>
          </w:p>
        </w:tc>
      </w:tr>
      <w:tr w:rsidR="00726FA0" w:rsidTr="002D4DC4">
        <w:tc>
          <w:tcPr>
            <w:tcW w:w="3565" w:type="dxa"/>
          </w:tcPr>
          <w:p w:rsidR="00726FA0" w:rsidRDefault="00726FA0" w:rsidP="00726FA0">
            <w:proofErr w:type="spellStart"/>
            <w:r w:rsidRPr="00C00934">
              <w:t>heuristic_oppononet_negtive_score</w:t>
            </w:r>
            <w:proofErr w:type="spellEnd"/>
          </w:p>
        </w:tc>
        <w:tc>
          <w:tcPr>
            <w:tcW w:w="2280" w:type="dxa"/>
          </w:tcPr>
          <w:p w:rsidR="00726FA0" w:rsidRPr="005463D1" w:rsidRDefault="00726FA0" w:rsidP="00393EA7">
            <w:pPr>
              <w:rPr>
                <w:color w:val="FF0000"/>
              </w:rPr>
            </w:pPr>
            <w:r w:rsidRPr="005463D1">
              <w:rPr>
                <w:color w:val="FF0000"/>
              </w:rPr>
              <w:t>6</w:t>
            </w:r>
            <w:r w:rsidR="00393EA7">
              <w:rPr>
                <w:color w:val="FF0000"/>
              </w:rPr>
              <w:t>5</w:t>
            </w:r>
            <w:r w:rsidRPr="005463D1">
              <w:rPr>
                <w:color w:val="FF0000"/>
              </w:rPr>
              <w:t>.</w:t>
            </w:r>
            <w:r w:rsidR="00393EA7">
              <w:rPr>
                <w:color w:val="FF0000"/>
              </w:rPr>
              <w:t>00</w:t>
            </w:r>
            <w:r w:rsidRPr="005463D1">
              <w:rPr>
                <w:color w:val="FF0000"/>
              </w:rPr>
              <w:t>%</w:t>
            </w:r>
          </w:p>
        </w:tc>
        <w:tc>
          <w:tcPr>
            <w:tcW w:w="2250" w:type="dxa"/>
          </w:tcPr>
          <w:p w:rsidR="00726FA0" w:rsidRPr="005463D1" w:rsidRDefault="00726FA0" w:rsidP="00393EA7">
            <w:pPr>
              <w:rPr>
                <w:color w:val="00B050"/>
              </w:rPr>
            </w:pPr>
            <w:r w:rsidRPr="005463D1">
              <w:rPr>
                <w:color w:val="00B050"/>
              </w:rPr>
              <w:t>6</w:t>
            </w:r>
            <w:r w:rsidR="00393EA7">
              <w:rPr>
                <w:color w:val="00B050"/>
              </w:rPr>
              <w:t>9</w:t>
            </w:r>
            <w:r w:rsidRPr="005463D1">
              <w:rPr>
                <w:color w:val="00B050"/>
              </w:rPr>
              <w:t>.29%</w:t>
            </w:r>
          </w:p>
        </w:tc>
        <w:tc>
          <w:tcPr>
            <w:tcW w:w="1255" w:type="dxa"/>
          </w:tcPr>
          <w:p w:rsidR="00726FA0" w:rsidRPr="005463D1" w:rsidRDefault="00393EA7" w:rsidP="00726FA0">
            <w:pPr>
              <w:rPr>
                <w:color w:val="FF0000"/>
              </w:rPr>
            </w:pPr>
            <w:r w:rsidRPr="0053378A">
              <w:rPr>
                <w:color w:val="FF0000"/>
              </w:rPr>
              <w:t>-3.</w:t>
            </w:r>
            <w:r w:rsidR="0053378A" w:rsidRPr="0053378A">
              <w:rPr>
                <w:color w:val="FF0000"/>
              </w:rPr>
              <w:t>71</w:t>
            </w:r>
          </w:p>
        </w:tc>
      </w:tr>
      <w:tr w:rsidR="005463D1" w:rsidTr="002D4DC4">
        <w:tc>
          <w:tcPr>
            <w:tcW w:w="3565" w:type="dxa"/>
          </w:tcPr>
          <w:p w:rsidR="005463D1" w:rsidRDefault="005463D1" w:rsidP="005463D1">
            <w:r w:rsidRPr="00C00934">
              <w:t>heuristic_own_score_fixed_weight</w:t>
            </w:r>
            <w:r>
              <w:t>_1</w:t>
            </w:r>
          </w:p>
        </w:tc>
        <w:tc>
          <w:tcPr>
            <w:tcW w:w="2280" w:type="dxa"/>
          </w:tcPr>
          <w:p w:rsidR="005463D1" w:rsidRPr="005463D1" w:rsidRDefault="005463D1" w:rsidP="005463D1">
            <w:pPr>
              <w:rPr>
                <w:color w:val="FF0000"/>
              </w:rPr>
            </w:pPr>
            <w:r w:rsidRPr="005463D1">
              <w:rPr>
                <w:color w:val="FF0000"/>
              </w:rPr>
              <w:t>64.29%</w:t>
            </w:r>
          </w:p>
        </w:tc>
        <w:tc>
          <w:tcPr>
            <w:tcW w:w="2250" w:type="dxa"/>
          </w:tcPr>
          <w:p w:rsidR="005463D1" w:rsidRPr="005463D1" w:rsidRDefault="005463D1" w:rsidP="005463D1">
            <w:pPr>
              <w:rPr>
                <w:color w:val="00B050"/>
              </w:rPr>
            </w:pPr>
            <w:r w:rsidRPr="005463D1">
              <w:rPr>
                <w:color w:val="00B050"/>
              </w:rPr>
              <w:t>68.57%</w:t>
            </w:r>
          </w:p>
        </w:tc>
        <w:tc>
          <w:tcPr>
            <w:tcW w:w="1255" w:type="dxa"/>
          </w:tcPr>
          <w:p w:rsidR="005463D1" w:rsidRPr="005463D1" w:rsidRDefault="005463D1" w:rsidP="005463D1">
            <w:pPr>
              <w:rPr>
                <w:color w:val="FF0000"/>
              </w:rPr>
            </w:pPr>
            <w:r w:rsidRPr="005463D1">
              <w:rPr>
                <w:color w:val="FF0000"/>
              </w:rPr>
              <w:t>-4.26%</w:t>
            </w:r>
          </w:p>
        </w:tc>
      </w:tr>
      <w:tr w:rsidR="005463D1" w:rsidTr="002D4DC4">
        <w:tc>
          <w:tcPr>
            <w:tcW w:w="3565" w:type="dxa"/>
          </w:tcPr>
          <w:p w:rsidR="005463D1" w:rsidRDefault="005463D1" w:rsidP="005463D1">
            <w:r w:rsidRPr="00C00934">
              <w:t>heuristic_own_score_fixed_weight</w:t>
            </w:r>
            <w:r>
              <w:t>_2</w:t>
            </w:r>
          </w:p>
        </w:tc>
        <w:tc>
          <w:tcPr>
            <w:tcW w:w="2280" w:type="dxa"/>
          </w:tcPr>
          <w:p w:rsidR="005463D1" w:rsidRDefault="005463D1" w:rsidP="005463D1">
            <w:r w:rsidRPr="00151ED9">
              <w:rPr>
                <w:color w:val="00B050"/>
              </w:rPr>
              <w:t>75.71%</w:t>
            </w:r>
          </w:p>
        </w:tc>
        <w:tc>
          <w:tcPr>
            <w:tcW w:w="2250" w:type="dxa"/>
          </w:tcPr>
          <w:p w:rsidR="005463D1" w:rsidRPr="005463D1" w:rsidRDefault="005463D1" w:rsidP="005463D1">
            <w:pPr>
              <w:rPr>
                <w:color w:val="00B050"/>
              </w:rPr>
            </w:pPr>
            <w:r w:rsidRPr="005463D1">
              <w:rPr>
                <w:color w:val="00B050"/>
              </w:rPr>
              <w:t>67.86%</w:t>
            </w:r>
          </w:p>
        </w:tc>
        <w:tc>
          <w:tcPr>
            <w:tcW w:w="1255" w:type="dxa"/>
          </w:tcPr>
          <w:p w:rsidR="005463D1" w:rsidRPr="005463D1" w:rsidRDefault="005463D1" w:rsidP="005463D1">
            <w:pPr>
              <w:rPr>
                <w:color w:val="FF0000"/>
              </w:rPr>
            </w:pPr>
            <w:r w:rsidRPr="005463D1">
              <w:rPr>
                <w:color w:val="00B050"/>
              </w:rPr>
              <w:t>7.05%</w:t>
            </w:r>
          </w:p>
        </w:tc>
      </w:tr>
      <w:tr w:rsidR="005463D1" w:rsidTr="002D4DC4">
        <w:tc>
          <w:tcPr>
            <w:tcW w:w="3565" w:type="dxa"/>
          </w:tcPr>
          <w:p w:rsidR="005463D1" w:rsidRDefault="005463D1" w:rsidP="005463D1">
            <w:proofErr w:type="spellStart"/>
            <w:r w:rsidRPr="00C00934">
              <w:t>heuristic_oppo_score_fixed_weight</w:t>
            </w:r>
            <w:proofErr w:type="spellEnd"/>
          </w:p>
        </w:tc>
        <w:tc>
          <w:tcPr>
            <w:tcW w:w="2280" w:type="dxa"/>
          </w:tcPr>
          <w:p w:rsidR="005463D1" w:rsidRDefault="005463D1" w:rsidP="005463D1">
            <w:r w:rsidRPr="00151ED9">
              <w:rPr>
                <w:color w:val="00B050"/>
              </w:rPr>
              <w:t>70.71%</w:t>
            </w:r>
          </w:p>
        </w:tc>
        <w:tc>
          <w:tcPr>
            <w:tcW w:w="2250" w:type="dxa"/>
          </w:tcPr>
          <w:p w:rsidR="005463D1" w:rsidRDefault="005463D1" w:rsidP="005463D1">
            <w:r w:rsidRPr="00151ED9">
              <w:rPr>
                <w:color w:val="FF0000"/>
              </w:rPr>
              <w:t>66.43%</w:t>
            </w:r>
          </w:p>
        </w:tc>
        <w:tc>
          <w:tcPr>
            <w:tcW w:w="1255" w:type="dxa"/>
          </w:tcPr>
          <w:p w:rsidR="005463D1" w:rsidRDefault="005463D1" w:rsidP="005463D1">
            <w:r w:rsidRPr="005463D1">
              <w:rPr>
                <w:color w:val="00B050"/>
              </w:rPr>
              <w:t>3.28%</w:t>
            </w:r>
          </w:p>
        </w:tc>
      </w:tr>
    </w:tbl>
    <w:p w:rsidR="00187997" w:rsidRDefault="00187997" w:rsidP="00C00934"/>
    <w:p w:rsidR="009B3236" w:rsidRDefault="009B3236" w:rsidP="00A81EBA">
      <w:r>
        <w:rPr>
          <w:noProof/>
        </w:rPr>
        <w:drawing>
          <wp:inline distT="0" distB="0" distL="0" distR="0" wp14:anchorId="6749F1C1" wp14:editId="2E1B0F58">
            <wp:extent cx="6096000" cy="37261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1EBA" w:rsidRDefault="00A81EBA" w:rsidP="00A81EBA">
      <w:r>
        <w:lastRenderedPageBreak/>
        <w:t xml:space="preserve">The first function is actually the same with the </w:t>
      </w:r>
      <w:proofErr w:type="spellStart"/>
      <w:r>
        <w:t>ID_improved</w:t>
      </w:r>
      <w:proofErr w:type="spellEnd"/>
      <w:r>
        <w:t xml:space="preserve"> function, but we can see the wining rate is somehow different. This means the wining rate is not stable even for the same heuristic in the same tournament.  So if your function cannot over-perform the reference more than like 2 percent delta constantly, it is not a valid prof that your function is better. </w:t>
      </w:r>
    </w:p>
    <w:p w:rsidR="00A81EBA" w:rsidRDefault="00BE1BB4" w:rsidP="00A81EBA">
      <w:proofErr w:type="spellStart"/>
      <w:proofErr w:type="gramStart"/>
      <w:r w:rsidRPr="00C00934">
        <w:t>heuristic_score_</w:t>
      </w:r>
      <w:r>
        <w:t>var_</w:t>
      </w:r>
      <w:r w:rsidRPr="00C00934">
        <w:t>weight</w:t>
      </w:r>
      <w:proofErr w:type="spellEnd"/>
      <w:proofErr w:type="gramEnd"/>
      <w:r w:rsidR="00A510F2">
        <w:t xml:space="preserve"> and</w:t>
      </w:r>
      <w:r>
        <w:t xml:space="preserve"> </w:t>
      </w:r>
      <w:proofErr w:type="spellStart"/>
      <w:r w:rsidRPr="00C00934">
        <w:t>heuristic_diff_score_with_count</w:t>
      </w:r>
      <w:proofErr w:type="spellEnd"/>
      <w:r w:rsidR="00A510F2">
        <w:t xml:space="preserve"> i</w:t>
      </w:r>
      <w:r w:rsidR="00A510F2">
        <w:t xml:space="preserve">ntroducing the </w:t>
      </w:r>
      <w:proofErr w:type="spellStart"/>
      <w:r w:rsidR="00A510F2">
        <w:t>move_count</w:t>
      </w:r>
      <w:proofErr w:type="spellEnd"/>
      <w:r w:rsidR="00A510F2">
        <w:t xml:space="preserve"> variable </w:t>
      </w:r>
      <w:r w:rsidR="00A510F2">
        <w:t>which</w:t>
      </w:r>
      <w:r w:rsidR="00A81EBA">
        <w:t xml:space="preserve"> doesn’t help and it improves the calculation time</w:t>
      </w:r>
      <w:r w:rsidR="00A510F2">
        <w:t>, affecting the search depth</w:t>
      </w:r>
      <w:r w:rsidR="00A81EBA">
        <w:t xml:space="preserve">.  </w:t>
      </w:r>
      <w:proofErr w:type="spellStart"/>
      <w:proofErr w:type="gramStart"/>
      <w:r w:rsidR="00FF32D5" w:rsidRPr="00C00934">
        <w:t>heuristic_oppononet_negtive_score</w:t>
      </w:r>
      <w:proofErr w:type="spellEnd"/>
      <w:proofErr w:type="gramEnd"/>
      <w:r w:rsidR="00FF32D5">
        <w:t xml:space="preserve"> simply uses</w:t>
      </w:r>
      <w:r w:rsidR="00A81EBA">
        <w:t xml:space="preserve"> the negative score of the opponent’s move</w:t>
      </w:r>
      <w:r w:rsidR="00FF32D5">
        <w:t xml:space="preserve"> but its results is </w:t>
      </w:r>
      <w:r w:rsidR="00A81EBA">
        <w:t xml:space="preserve">better than expected.  I think the reason is when the heuristic function takes place, it is actually the opponents turn to move, so </w:t>
      </w:r>
      <w:proofErr w:type="spellStart"/>
      <w:r w:rsidR="00A81EBA">
        <w:t>my_move</w:t>
      </w:r>
      <w:proofErr w:type="spellEnd"/>
      <w:r w:rsidR="00A81EBA">
        <w:t xml:space="preserve"> is actually not </w:t>
      </w:r>
      <w:r w:rsidR="00FF32D5">
        <w:t>a correct</w:t>
      </w:r>
      <w:r w:rsidR="00A81EBA">
        <w:t xml:space="preserve"> </w:t>
      </w:r>
      <w:r>
        <w:t>number</w:t>
      </w:r>
      <w:r w:rsidR="00FF32D5">
        <w:t xml:space="preserve"> (opponent’s move is the correct number)</w:t>
      </w:r>
      <w:r>
        <w:t xml:space="preserve"> so will introduce some error.  Moving on, let’s improve the weight of </w:t>
      </w:r>
      <w:proofErr w:type="spellStart"/>
      <w:r>
        <w:t>my_move</w:t>
      </w:r>
      <w:proofErr w:type="spellEnd"/>
      <w:r>
        <w:t xml:space="preserve"> using </w:t>
      </w:r>
      <w:r w:rsidRPr="00C00934">
        <w:t>heuristic_own_score_fixed_weight</w:t>
      </w:r>
      <w:r>
        <w:t>_1, the performance becomes worse. Then moving on to</w:t>
      </w:r>
      <w:r w:rsidR="00824AD1">
        <w:t xml:space="preserve"> lower </w:t>
      </w:r>
      <w:proofErr w:type="spellStart"/>
      <w:r w:rsidR="00824AD1">
        <w:t>my_move’s</w:t>
      </w:r>
      <w:proofErr w:type="spellEnd"/>
      <w:r w:rsidR="00824AD1">
        <w:t xml:space="preserve"> weight </w:t>
      </w:r>
      <w:proofErr w:type="gramStart"/>
      <w:r w:rsidR="00824AD1">
        <w:t xml:space="preserve">using  </w:t>
      </w:r>
      <w:r w:rsidRPr="00C00934">
        <w:t>heuristic</w:t>
      </w:r>
      <w:proofErr w:type="gramEnd"/>
      <w:r w:rsidRPr="00C00934">
        <w:t>_own_score_fixed_weight</w:t>
      </w:r>
      <w:r>
        <w:t>_2</w:t>
      </w:r>
      <w:r>
        <w:rPr>
          <w:rFonts w:hint="eastAsia"/>
        </w:rPr>
        <w:t>，</w:t>
      </w:r>
      <w:r>
        <w:rPr>
          <w:rFonts w:hint="eastAsia"/>
        </w:rPr>
        <w:t xml:space="preserve"> </w:t>
      </w:r>
      <w:r w:rsidR="00824AD1">
        <w:t>the performance finally out-</w:t>
      </w:r>
      <w:r>
        <w:t xml:space="preserve">performs the </w:t>
      </w:r>
      <w:proofErr w:type="spellStart"/>
      <w:r>
        <w:t>ID_improved</w:t>
      </w:r>
      <w:proofErr w:type="spellEnd"/>
      <w:r>
        <w:t xml:space="preserve">.   With these 3 functions, we can </w:t>
      </w:r>
      <w:r w:rsidR="00824AD1">
        <w:t>see</w:t>
      </w:r>
      <w:r>
        <w:t xml:space="preserve"> that </w:t>
      </w:r>
      <w:r w:rsidR="00824AD1">
        <w:t xml:space="preserve">know yourself and know your opponent’s </w:t>
      </w:r>
      <w:proofErr w:type="gramStart"/>
      <w:r w:rsidR="00824AD1">
        <w:t>better(</w:t>
      </w:r>
      <w:proofErr w:type="gramEnd"/>
      <w:r w:rsidR="00824AD1">
        <w:t>which means take opponent’s with more weight) is a good strategy</w:t>
      </w:r>
      <w:r>
        <w:t xml:space="preserve">.  Let’s use another heuristic </w:t>
      </w:r>
      <w:proofErr w:type="spellStart"/>
      <w:r w:rsidRPr="00C00934">
        <w:t>heuristic_oppo_score_fixed_weight</w:t>
      </w:r>
      <w:proofErr w:type="spellEnd"/>
      <w:r>
        <w:t xml:space="preserve"> to improve the weight of the opponent’s </w:t>
      </w:r>
      <w:proofErr w:type="gramStart"/>
      <w:r>
        <w:t>moves ,</w:t>
      </w:r>
      <w:proofErr w:type="gramEnd"/>
      <w:r>
        <w:t xml:space="preserve"> it also out performs the </w:t>
      </w:r>
      <w:proofErr w:type="spellStart"/>
      <w:r>
        <w:t>ID_improved</w:t>
      </w:r>
      <w:proofErr w:type="spellEnd"/>
      <w:r w:rsidR="00824AD1">
        <w:t>, which validates our point</w:t>
      </w:r>
      <w:r>
        <w:t xml:space="preserve">. </w:t>
      </w:r>
    </w:p>
    <w:p w:rsidR="00A81EBA" w:rsidRDefault="00BE1BB4" w:rsidP="00C00934">
      <w:r>
        <w:t xml:space="preserve">Since </w:t>
      </w:r>
      <w:r w:rsidRPr="00C00934">
        <w:t>heuristic_own_score_fixed_weight</w:t>
      </w:r>
      <w:r>
        <w:t xml:space="preserve">_2 which lower’s </w:t>
      </w:r>
      <w:proofErr w:type="spellStart"/>
      <w:r>
        <w:t>my_move’s</w:t>
      </w:r>
      <w:proofErr w:type="spellEnd"/>
      <w:r>
        <w:t xml:space="preserve"> weight to 0.5 has the best performa</w:t>
      </w:r>
      <w:r w:rsidR="0053378A">
        <w:t>nce</w:t>
      </w:r>
      <w:r>
        <w:t>, so I choose this function in the task.</w:t>
      </w:r>
      <w:r w:rsidR="00824AD1">
        <w:t xml:space="preserve"> </w:t>
      </w:r>
      <w:r w:rsidR="007B5222">
        <w:t xml:space="preserve">From other unsatisfactory heuristics, we can learn that 1. It is not easy to </w:t>
      </w:r>
      <w:proofErr w:type="spellStart"/>
      <w:r w:rsidR="007B5222">
        <w:t>out perform</w:t>
      </w:r>
      <w:proofErr w:type="spellEnd"/>
      <w:r w:rsidR="007B5222">
        <w:t xml:space="preserve"> the </w:t>
      </w:r>
      <w:proofErr w:type="spellStart"/>
      <w:r w:rsidR="007B5222">
        <w:t>ID_improved</w:t>
      </w:r>
      <w:proofErr w:type="spellEnd"/>
      <w:r w:rsidR="007B5222">
        <w:t xml:space="preserve"> heuristic. 2. Sometimes more variables and thus more calculation is not worthy it, because it will case the search depth shallow.  3. Know yourself and know your enemy better applies to this problem, sometimes we can appl</w:t>
      </w:r>
      <w:r w:rsidR="00EE3600">
        <w:t>y some</w:t>
      </w:r>
      <w:r w:rsidR="007B5222">
        <w:t xml:space="preserve"> </w:t>
      </w:r>
      <w:r w:rsidR="00891871">
        <w:t xml:space="preserve">life </w:t>
      </w:r>
      <w:r w:rsidR="007B5222">
        <w:t>wi</w:t>
      </w:r>
      <w:bookmarkStart w:id="0" w:name="_GoBack"/>
      <w:bookmarkEnd w:id="0"/>
      <w:r w:rsidR="007B5222">
        <w:t xml:space="preserve">sdom </w:t>
      </w:r>
      <w:r w:rsidR="00426ACF">
        <w:t>to solving AI issues</w:t>
      </w:r>
      <w:r w:rsidR="007B5222">
        <w:t>.</w:t>
      </w:r>
    </w:p>
    <w:p w:rsidR="00A81EBA" w:rsidRPr="00C00934" w:rsidRDefault="00A81EBA" w:rsidP="00C00934"/>
    <w:sectPr w:rsidR="00A81EBA" w:rsidRPr="00C0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23"/>
    <w:rsid w:val="0002647A"/>
    <w:rsid w:val="00151ED9"/>
    <w:rsid w:val="00187997"/>
    <w:rsid w:val="0019259E"/>
    <w:rsid w:val="00195602"/>
    <w:rsid w:val="002D4DC4"/>
    <w:rsid w:val="00322D23"/>
    <w:rsid w:val="00393EA7"/>
    <w:rsid w:val="00426ACF"/>
    <w:rsid w:val="0053378A"/>
    <w:rsid w:val="005463D1"/>
    <w:rsid w:val="00726FA0"/>
    <w:rsid w:val="007B5222"/>
    <w:rsid w:val="00824AD1"/>
    <w:rsid w:val="00891871"/>
    <w:rsid w:val="0099407C"/>
    <w:rsid w:val="009B3236"/>
    <w:rsid w:val="00A510F2"/>
    <w:rsid w:val="00A81EBA"/>
    <w:rsid w:val="00BE1BB4"/>
    <w:rsid w:val="00C00934"/>
    <w:rsid w:val="00C068C1"/>
    <w:rsid w:val="00EE3600"/>
    <w:rsid w:val="00FF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3806-4706-433F-8C0F-AF4B81F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0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79692">
      <w:bodyDiv w:val="1"/>
      <w:marLeft w:val="0"/>
      <w:marRight w:val="0"/>
      <w:marTop w:val="0"/>
      <w:marBottom w:val="0"/>
      <w:divBdr>
        <w:top w:val="none" w:sz="0" w:space="0" w:color="auto"/>
        <w:left w:val="none" w:sz="0" w:space="0" w:color="auto"/>
        <w:bottom w:val="none" w:sz="0" w:space="0" w:color="auto"/>
        <w:right w:val="none" w:sz="0" w:space="0" w:color="auto"/>
      </w:divBdr>
    </w:div>
    <w:div w:id="466775896">
      <w:bodyDiv w:val="1"/>
      <w:marLeft w:val="0"/>
      <w:marRight w:val="0"/>
      <w:marTop w:val="0"/>
      <w:marBottom w:val="0"/>
      <w:divBdr>
        <w:top w:val="none" w:sz="0" w:space="0" w:color="auto"/>
        <w:left w:val="none" w:sz="0" w:space="0" w:color="auto"/>
        <w:bottom w:val="none" w:sz="0" w:space="0" w:color="auto"/>
        <w:right w:val="none" w:sz="0" w:space="0" w:color="auto"/>
      </w:divBdr>
    </w:div>
    <w:div w:id="542211632">
      <w:bodyDiv w:val="1"/>
      <w:marLeft w:val="0"/>
      <w:marRight w:val="0"/>
      <w:marTop w:val="0"/>
      <w:marBottom w:val="0"/>
      <w:divBdr>
        <w:top w:val="none" w:sz="0" w:space="0" w:color="auto"/>
        <w:left w:val="none" w:sz="0" w:space="0" w:color="auto"/>
        <w:bottom w:val="none" w:sz="0" w:space="0" w:color="auto"/>
        <w:right w:val="none" w:sz="0" w:space="0" w:color="auto"/>
      </w:divBdr>
    </w:div>
    <w:div w:id="761340551">
      <w:bodyDiv w:val="1"/>
      <w:marLeft w:val="0"/>
      <w:marRight w:val="0"/>
      <w:marTop w:val="0"/>
      <w:marBottom w:val="0"/>
      <w:divBdr>
        <w:top w:val="none" w:sz="0" w:space="0" w:color="auto"/>
        <w:left w:val="none" w:sz="0" w:space="0" w:color="auto"/>
        <w:bottom w:val="none" w:sz="0" w:space="0" w:color="auto"/>
        <w:right w:val="none" w:sz="0" w:space="0" w:color="auto"/>
      </w:divBdr>
    </w:div>
    <w:div w:id="790247516">
      <w:bodyDiv w:val="1"/>
      <w:marLeft w:val="0"/>
      <w:marRight w:val="0"/>
      <w:marTop w:val="0"/>
      <w:marBottom w:val="0"/>
      <w:divBdr>
        <w:top w:val="none" w:sz="0" w:space="0" w:color="auto"/>
        <w:left w:val="none" w:sz="0" w:space="0" w:color="auto"/>
        <w:bottom w:val="none" w:sz="0" w:space="0" w:color="auto"/>
        <w:right w:val="none" w:sz="0" w:space="0" w:color="auto"/>
      </w:divBdr>
    </w:div>
    <w:div w:id="1074932838">
      <w:bodyDiv w:val="1"/>
      <w:marLeft w:val="0"/>
      <w:marRight w:val="0"/>
      <w:marTop w:val="0"/>
      <w:marBottom w:val="0"/>
      <w:divBdr>
        <w:top w:val="none" w:sz="0" w:space="0" w:color="auto"/>
        <w:left w:val="none" w:sz="0" w:space="0" w:color="auto"/>
        <w:bottom w:val="none" w:sz="0" w:space="0" w:color="auto"/>
        <w:right w:val="none" w:sz="0" w:space="0" w:color="auto"/>
      </w:divBdr>
    </w:div>
    <w:div w:id="1150907006">
      <w:bodyDiv w:val="1"/>
      <w:marLeft w:val="0"/>
      <w:marRight w:val="0"/>
      <w:marTop w:val="0"/>
      <w:marBottom w:val="0"/>
      <w:divBdr>
        <w:top w:val="none" w:sz="0" w:space="0" w:color="auto"/>
        <w:left w:val="none" w:sz="0" w:space="0" w:color="auto"/>
        <w:bottom w:val="none" w:sz="0" w:space="0" w:color="auto"/>
        <w:right w:val="none" w:sz="0" w:space="0" w:color="auto"/>
      </w:divBdr>
    </w:div>
    <w:div w:id="1212810179">
      <w:bodyDiv w:val="1"/>
      <w:marLeft w:val="0"/>
      <w:marRight w:val="0"/>
      <w:marTop w:val="0"/>
      <w:marBottom w:val="0"/>
      <w:divBdr>
        <w:top w:val="none" w:sz="0" w:space="0" w:color="auto"/>
        <w:left w:val="none" w:sz="0" w:space="0" w:color="auto"/>
        <w:bottom w:val="none" w:sz="0" w:space="0" w:color="auto"/>
        <w:right w:val="none" w:sz="0" w:space="0" w:color="auto"/>
      </w:divBdr>
    </w:div>
    <w:div w:id="1313561024">
      <w:bodyDiv w:val="1"/>
      <w:marLeft w:val="0"/>
      <w:marRight w:val="0"/>
      <w:marTop w:val="0"/>
      <w:marBottom w:val="0"/>
      <w:divBdr>
        <w:top w:val="none" w:sz="0" w:space="0" w:color="auto"/>
        <w:left w:val="none" w:sz="0" w:space="0" w:color="auto"/>
        <w:bottom w:val="none" w:sz="0" w:space="0" w:color="auto"/>
        <w:right w:val="none" w:sz="0" w:space="0" w:color="auto"/>
      </w:divBdr>
    </w:div>
    <w:div w:id="1553616695">
      <w:bodyDiv w:val="1"/>
      <w:marLeft w:val="0"/>
      <w:marRight w:val="0"/>
      <w:marTop w:val="0"/>
      <w:marBottom w:val="0"/>
      <w:divBdr>
        <w:top w:val="none" w:sz="0" w:space="0" w:color="auto"/>
        <w:left w:val="none" w:sz="0" w:space="0" w:color="auto"/>
        <w:bottom w:val="none" w:sz="0" w:space="0" w:color="auto"/>
        <w:right w:val="none" w:sz="0" w:space="0" w:color="auto"/>
      </w:divBdr>
    </w:div>
    <w:div w:id="1741245053">
      <w:bodyDiv w:val="1"/>
      <w:marLeft w:val="0"/>
      <w:marRight w:val="0"/>
      <w:marTop w:val="0"/>
      <w:marBottom w:val="0"/>
      <w:divBdr>
        <w:top w:val="none" w:sz="0" w:space="0" w:color="auto"/>
        <w:left w:val="none" w:sz="0" w:space="0" w:color="auto"/>
        <w:bottom w:val="none" w:sz="0" w:space="0" w:color="auto"/>
        <w:right w:val="none" w:sz="0" w:space="0" w:color="auto"/>
      </w:divBdr>
    </w:div>
    <w:div w:id="1782914109">
      <w:bodyDiv w:val="1"/>
      <w:marLeft w:val="0"/>
      <w:marRight w:val="0"/>
      <w:marTop w:val="0"/>
      <w:marBottom w:val="0"/>
      <w:divBdr>
        <w:top w:val="none" w:sz="0" w:space="0" w:color="auto"/>
        <w:left w:val="none" w:sz="0" w:space="0" w:color="auto"/>
        <w:bottom w:val="none" w:sz="0" w:space="0" w:color="auto"/>
        <w:right w:val="none" w:sz="0" w:space="0" w:color="auto"/>
      </w:divBdr>
    </w:div>
    <w:div w:id="1873807875">
      <w:bodyDiv w:val="1"/>
      <w:marLeft w:val="0"/>
      <w:marRight w:val="0"/>
      <w:marTop w:val="0"/>
      <w:marBottom w:val="0"/>
      <w:divBdr>
        <w:top w:val="none" w:sz="0" w:space="0" w:color="auto"/>
        <w:left w:val="none" w:sz="0" w:space="0" w:color="auto"/>
        <w:bottom w:val="none" w:sz="0" w:space="0" w:color="auto"/>
        <w:right w:val="none" w:sz="0" w:space="0" w:color="auto"/>
      </w:divBdr>
    </w:div>
    <w:div w:id="20242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Work\AI\AIND\AIND-Isolation\heuristic_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Wining</a:t>
            </a:r>
            <a:r>
              <a:rPr lang="en-US" altLang="zh-CN" baseline="0"/>
              <a:t> rate for heuristics compared with reference heuristic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Function wining rate</c:v>
                </c:pt>
              </c:strCache>
            </c:strRef>
          </c:tx>
          <c:spPr>
            <a:solidFill>
              <a:schemeClr val="accent1"/>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Sheet1!$B$2:$B$8</c:f>
              <c:numCache>
                <c:formatCode>0.00%</c:formatCode>
                <c:ptCount val="7"/>
                <c:pt idx="0">
                  <c:v>0.6643</c:v>
                </c:pt>
                <c:pt idx="1">
                  <c:v>0.71430000000000005</c:v>
                </c:pt>
                <c:pt idx="2">
                  <c:v>0.64290000000000003</c:v>
                </c:pt>
                <c:pt idx="3">
                  <c:v>0.65</c:v>
                </c:pt>
                <c:pt idx="4">
                  <c:v>0.64290000000000003</c:v>
                </c:pt>
                <c:pt idx="5">
                  <c:v>0.7571</c:v>
                </c:pt>
                <c:pt idx="6">
                  <c:v>0.70709999999999995</c:v>
                </c:pt>
              </c:numCache>
            </c:numRef>
          </c:val>
        </c:ser>
        <c:ser>
          <c:idx val="1"/>
          <c:order val="1"/>
          <c:tx>
            <c:strRef>
              <c:f>Sheet1!$C$1</c:f>
              <c:strCache>
                <c:ptCount val="1"/>
                <c:pt idx="0">
                  <c:v>Reference wining rate</c:v>
                </c:pt>
              </c:strCache>
            </c:strRef>
          </c:tx>
          <c:spPr>
            <a:solidFill>
              <a:schemeClr val="accent2"/>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Sheet1!$C$2:$C$8</c:f>
              <c:numCache>
                <c:formatCode>0.00%</c:formatCode>
                <c:ptCount val="7"/>
                <c:pt idx="0">
                  <c:v>0.67859999999999998</c:v>
                </c:pt>
                <c:pt idx="1">
                  <c:v>0.72860000000000003</c:v>
                </c:pt>
                <c:pt idx="2">
                  <c:v>0.70709999999999995</c:v>
                </c:pt>
                <c:pt idx="3">
                  <c:v>0.69289999999999996</c:v>
                </c:pt>
                <c:pt idx="4">
                  <c:v>0.68569999999999998</c:v>
                </c:pt>
                <c:pt idx="5">
                  <c:v>0.67859999999999998</c:v>
                </c:pt>
                <c:pt idx="6">
                  <c:v>0.6643</c:v>
                </c:pt>
              </c:numCache>
            </c:numRef>
          </c:val>
        </c:ser>
        <c:ser>
          <c:idx val="2"/>
          <c:order val="2"/>
          <c:tx>
            <c:strRef>
              <c:f>Sheet1!$D$1</c:f>
              <c:strCache>
                <c:ptCount val="1"/>
                <c:pt idx="0">
                  <c:v>delta</c:v>
                </c:pt>
              </c:strCache>
            </c:strRef>
          </c:tx>
          <c:spPr>
            <a:solidFill>
              <a:srgbClr val="00B050"/>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Sheet1!$D$2:$D$8</c:f>
              <c:numCache>
                <c:formatCode>0.00%</c:formatCode>
                <c:ptCount val="7"/>
                <c:pt idx="0">
                  <c:v>-1.43E-2</c:v>
                </c:pt>
                <c:pt idx="1">
                  <c:v>-1.43E-2</c:v>
                </c:pt>
                <c:pt idx="2">
                  <c:v>-6.4199999999999993E-2</c:v>
                </c:pt>
                <c:pt idx="3">
                  <c:v>-3.7100000000000001E-2</c:v>
                </c:pt>
                <c:pt idx="4">
                  <c:v>-4.2599999999999999E-2</c:v>
                </c:pt>
                <c:pt idx="5">
                  <c:v>7.0499999999999993E-2</c:v>
                </c:pt>
                <c:pt idx="6">
                  <c:v>3.2800000000000003E-2</c:v>
                </c:pt>
              </c:numCache>
            </c:numRef>
          </c:val>
        </c:ser>
        <c:dLbls>
          <c:showLegendKey val="0"/>
          <c:showVal val="0"/>
          <c:showCatName val="0"/>
          <c:showSerName val="0"/>
          <c:showPercent val="0"/>
          <c:showBubbleSize val="0"/>
        </c:dLbls>
        <c:gapWidth val="219"/>
        <c:overlap val="-27"/>
        <c:axId val="410636400"/>
        <c:axId val="410636792"/>
      </c:barChart>
      <c:catAx>
        <c:axId val="41063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636792"/>
        <c:crosses val="autoZero"/>
        <c:auto val="1"/>
        <c:lblAlgn val="ctr"/>
        <c:lblOffset val="100"/>
        <c:noMultiLvlLbl val="0"/>
      </c:catAx>
      <c:valAx>
        <c:axId val="410636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63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5F1B-323C-4B8F-9FE3-478B8C87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Yanchao</dc:creator>
  <cp:keywords/>
  <dc:description/>
  <cp:lastModifiedBy>Gong, Yanchao</cp:lastModifiedBy>
  <cp:revision>20</cp:revision>
  <cp:lastPrinted>2017-03-12T06:54:00Z</cp:lastPrinted>
  <dcterms:created xsi:type="dcterms:W3CDTF">2017-03-12T04:44:00Z</dcterms:created>
  <dcterms:modified xsi:type="dcterms:W3CDTF">2017-03-18T10:50:00Z</dcterms:modified>
</cp:coreProperties>
</file>