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656F" w14:textId="0DDEEE01" w:rsidR="005F1ACC" w:rsidRPr="005F1ACC" w:rsidRDefault="005F1ACC" w:rsidP="005F1ACC">
      <w:pPr>
        <w:rPr>
          <w:b/>
          <w:bCs/>
        </w:rPr>
      </w:pPr>
      <w:r>
        <w:rPr>
          <w:rFonts w:hint="eastAsia"/>
        </w:rPr>
        <w:t xml:space="preserve">CHAPTER </w:t>
      </w:r>
      <w:proofErr w:type="gramStart"/>
      <w:r w:rsidRPr="005F1ACC">
        <w:t>14  Alpha</w:t>
      </w:r>
      <w:proofErr w:type="gramEnd"/>
      <w:r w:rsidRPr="005F1ACC">
        <w:t xml:space="preserve"> diversity</w:t>
      </w:r>
    </w:p>
    <w:p w14:paraId="209A40A6" w14:textId="77777777" w:rsidR="005F1ACC" w:rsidRPr="005F1ACC" w:rsidRDefault="005F1ACC" w:rsidP="005F1ACC">
      <w:pPr>
        <w:rPr>
          <w:b/>
          <w:bCs/>
        </w:rPr>
      </w:pPr>
      <w:r w:rsidRPr="005F1ACC">
        <w:rPr>
          <w:b/>
          <w:bCs/>
        </w:rPr>
        <w:t>14.1 Background</w:t>
      </w:r>
    </w:p>
    <w:p w14:paraId="58AED461" w14:textId="77777777" w:rsidR="005F1ACC" w:rsidRPr="005F1ACC" w:rsidRDefault="005F1ACC" w:rsidP="005F1ACC">
      <w:r w:rsidRPr="005F1ACC">
        <w:t>Alpha diversity, or within-sample diversity, is a central concept in microbiome research. In ecological literature, several distinct but related alpha diversity indices, often referring to </w:t>
      </w:r>
      <w:r w:rsidRPr="005F1ACC">
        <w:rPr>
          <w:b/>
          <w:bCs/>
        </w:rPr>
        <w:t>richness</w:t>
      </w:r>
      <w:r w:rsidRPr="005F1ACC">
        <w:t> and </w:t>
      </w:r>
      <w:r w:rsidRPr="005F1ACC">
        <w:rPr>
          <w:b/>
          <w:bCs/>
        </w:rPr>
        <w:t>evenness</w:t>
      </w:r>
      <w:r w:rsidRPr="005F1ACC">
        <w:t> - the number of taxonomic features and how they are distributed, respectively - are commonly used (</w:t>
      </w:r>
      <w:hyperlink r:id="rId5" w:anchor="ref-Willis2019" w:history="1">
        <w:r w:rsidRPr="005F1ACC">
          <w:rPr>
            <w:rStyle w:val="ae"/>
          </w:rPr>
          <w:t>Willis 2019</w:t>
        </w:r>
      </w:hyperlink>
      <w:r w:rsidRPr="005F1ACC">
        <w:t>; </w:t>
      </w:r>
      <w:hyperlink r:id="rId6" w:anchor="ref-Whittaker1960" w:history="1">
        <w:r w:rsidRPr="005F1ACC">
          <w:rPr>
            <w:rStyle w:val="ae"/>
          </w:rPr>
          <w:t>Whittaker 1960</w:t>
        </w:r>
      </w:hyperlink>
      <w:r w:rsidRPr="005F1ACC">
        <w:t>). The term </w:t>
      </w:r>
      <w:r w:rsidRPr="005F1ACC">
        <w:rPr>
          <w:b/>
          <w:bCs/>
        </w:rPr>
        <w:t>diversity</w:t>
      </w:r>
      <w:r w:rsidRPr="005F1ACC">
        <w:t> can be used to collectively refer to all these indices.</w:t>
      </w:r>
    </w:p>
    <w:p w14:paraId="4616704B" w14:textId="77777777" w:rsidR="005F1ACC" w:rsidRPr="005F1ACC" w:rsidRDefault="005F1ACC" w:rsidP="005F1ACC">
      <w:r w:rsidRPr="005F1ACC">
        <w:t>Willis, Amy D. 2019. “Rarefaction, Alpha Diversity, and Statistics.” </w:t>
      </w:r>
      <w:r w:rsidRPr="005F1ACC">
        <w:rPr>
          <w:i/>
          <w:iCs/>
        </w:rPr>
        <w:t>Frontiers in Microbiology</w:t>
      </w:r>
      <w:r w:rsidRPr="005F1ACC">
        <w:t> 10. </w:t>
      </w:r>
      <w:hyperlink r:id="rId7" w:history="1">
        <w:r w:rsidRPr="005F1ACC">
          <w:rPr>
            <w:rStyle w:val="ae"/>
          </w:rPr>
          <w:t>https://doi.org/10.3389/fmicb.2019.02407</w:t>
        </w:r>
      </w:hyperlink>
      <w:r w:rsidRPr="005F1ACC">
        <w:t>.</w:t>
      </w:r>
    </w:p>
    <w:p w14:paraId="65DECC07" w14:textId="77777777" w:rsidR="005F1ACC" w:rsidRPr="005F1ACC" w:rsidRDefault="005F1ACC" w:rsidP="005F1ACC">
      <w:r w:rsidRPr="005F1ACC">
        <w:t>Whittaker, R. H. 1960. “Vegetation of the Siskiyou Mountains, Oregon and California.” </w:t>
      </w:r>
      <w:r w:rsidRPr="005F1ACC">
        <w:rPr>
          <w:i/>
          <w:iCs/>
        </w:rPr>
        <w:t>Ecological Monographs</w:t>
      </w:r>
      <w:r w:rsidRPr="005F1ACC">
        <w:t> 30 (3): 279–338. https://doi.org/</w:t>
      </w:r>
      <w:hyperlink r:id="rId8" w:history="1">
        <w:r w:rsidRPr="005F1ACC">
          <w:rPr>
            <w:rStyle w:val="ae"/>
          </w:rPr>
          <w:t>https://doi.org/10.2307/1943563</w:t>
        </w:r>
      </w:hyperlink>
      <w:r w:rsidRPr="005F1ACC">
        <w:t>.</w:t>
      </w:r>
    </w:p>
    <w:p w14:paraId="2F462021" w14:textId="77777777" w:rsidR="005F1ACC" w:rsidRPr="005F1ACC" w:rsidRDefault="005F1ACC" w:rsidP="005F1ACC">
      <w:pPr>
        <w:rPr>
          <w:b/>
          <w:bCs/>
        </w:rPr>
      </w:pPr>
      <w:r w:rsidRPr="005F1ACC">
        <w:rPr>
          <w:b/>
          <w:bCs/>
        </w:rPr>
        <w:t>14.1.1 Applications</w:t>
      </w:r>
    </w:p>
    <w:p w14:paraId="304B67EF" w14:textId="77777777" w:rsidR="005F1ACC" w:rsidRPr="005F1ACC" w:rsidRDefault="005F1ACC" w:rsidP="005F1ACC">
      <w:r w:rsidRPr="005F1ACC">
        <w:t>Alpha diversity is predominantly used to quantify complexity in the microbiome. In the general adult population, lower alpha diversity and lower bacterial load have been associated to worse overall physical and mental health (</w:t>
      </w:r>
      <w:hyperlink r:id="rId9" w:anchor="ref-Valles-Colomer2019GBMs" w:history="1">
        <w:r w:rsidRPr="005F1ACC">
          <w:rPr>
            <w:rStyle w:val="ae"/>
          </w:rPr>
          <w:t>Valles-Colomer et al. 2019</w:t>
        </w:r>
      </w:hyperlink>
      <w:r w:rsidRPr="005F1ACC">
        <w:t>; </w:t>
      </w:r>
      <w:hyperlink r:id="rId10" w:anchor="ref-vandeputte2017quantitative" w:history="1">
        <w:r w:rsidRPr="005F1ACC">
          <w:rPr>
            <w:rStyle w:val="ae"/>
          </w:rPr>
          <w:t>Vandeputte et al. 2017</w:t>
        </w:r>
      </w:hyperlink>
      <w:r w:rsidRPr="005F1ACC">
        <w:t>). However, this principle may not generalize to other populations, most notably in early life and in patient cohorts (</w:t>
      </w:r>
      <w:hyperlink r:id="rId11" w:anchor="ref-Ma2019" w:history="1">
        <w:r w:rsidRPr="005F1ACC">
          <w:rPr>
            <w:rStyle w:val="ae"/>
          </w:rPr>
          <w:t>Ma, Li, and Gotelli 2019</w:t>
        </w:r>
      </w:hyperlink>
      <w:r w:rsidRPr="005F1ACC">
        <w:t>).</w:t>
      </w:r>
    </w:p>
    <w:p w14:paraId="57DEFC69" w14:textId="77777777" w:rsidR="005F1ACC" w:rsidRPr="005F1ACC" w:rsidRDefault="005F1ACC" w:rsidP="005F1ACC">
      <w:r w:rsidRPr="005F1ACC">
        <w:t>Valles-Colomer, Mireia, Gwen Falony, Youssef Darzi, Ettje F. Tigchelaar, Jun Wang, Raul Y. Tito, Carmen Schiweck, et al. 2019. “The Neuroactive Potential of the Human Gut Microbiota in Quality of Life and Depression.” Journal Article. </w:t>
      </w:r>
      <w:r w:rsidRPr="005F1ACC">
        <w:rPr>
          <w:i/>
          <w:iCs/>
        </w:rPr>
        <w:t>Nature Microbiology</w:t>
      </w:r>
      <w:r w:rsidRPr="005F1ACC">
        <w:t>. </w:t>
      </w:r>
      <w:hyperlink r:id="rId12" w:history="1">
        <w:r w:rsidRPr="005F1ACC">
          <w:rPr>
            <w:rStyle w:val="ae"/>
          </w:rPr>
          <w:t>https://doi.org/10.1038/s41564-018-0337-x</w:t>
        </w:r>
      </w:hyperlink>
      <w:r w:rsidRPr="005F1ACC">
        <w:t>.</w:t>
      </w:r>
    </w:p>
    <w:p w14:paraId="20863804" w14:textId="77777777" w:rsidR="005F1ACC" w:rsidRPr="005F1ACC" w:rsidRDefault="005F1ACC" w:rsidP="005F1ACC">
      <w:pPr>
        <w:rPr>
          <w:lang w:val="de-DE"/>
        </w:rPr>
      </w:pPr>
      <w:r w:rsidRPr="005F1ACC">
        <w:t>Vandeputte, Doris, Gunter Kathagen, Kevin D’hoe, Sara Vieira-Silva, Mireia Valles-Colomer, João Sabino, Jun Wang, et al. 2017. “Quantitative Microbiome Profiling Links Gut Community Variation to Microbial Load.” </w:t>
      </w:r>
      <w:r w:rsidRPr="005F1ACC">
        <w:rPr>
          <w:i/>
          <w:iCs/>
          <w:lang w:val="de-DE"/>
        </w:rPr>
        <w:t>Nature</w:t>
      </w:r>
      <w:r w:rsidRPr="005F1ACC">
        <w:rPr>
          <w:lang w:val="de-DE"/>
        </w:rPr>
        <w:t> 551 (7681): 507–11.</w:t>
      </w:r>
    </w:p>
    <w:p w14:paraId="581FAC32" w14:textId="77777777" w:rsidR="005F1ACC" w:rsidRPr="005F1ACC" w:rsidRDefault="005F1ACC" w:rsidP="005F1ACC">
      <w:r w:rsidRPr="005F1ACC">
        <w:rPr>
          <w:lang w:val="de-DE"/>
        </w:rPr>
        <w:t xml:space="preserve">Ma, Zhanshan (Sam), Lianwei Li, and Nicholas J Gotelli. </w:t>
      </w:r>
      <w:r w:rsidRPr="005F1ACC">
        <w:t>2019. “Diversity-Disease Relationships and Shared Species Analyses for Human Microbiome-Associated Diseases.” </w:t>
      </w:r>
      <w:r w:rsidRPr="005F1ACC">
        <w:rPr>
          <w:i/>
          <w:iCs/>
        </w:rPr>
        <w:t>The ISME Journal</w:t>
      </w:r>
      <w:r w:rsidRPr="005F1ACC">
        <w:t> 13 (8): 1911–19. </w:t>
      </w:r>
      <w:hyperlink r:id="rId13" w:history="1">
        <w:r w:rsidRPr="005F1ACC">
          <w:rPr>
            <w:rStyle w:val="ae"/>
          </w:rPr>
          <w:t>https://doi.org/10.1038/s41396-019-0395-y</w:t>
        </w:r>
      </w:hyperlink>
      <w:r w:rsidRPr="005F1ACC">
        <w:t>.</w:t>
      </w:r>
    </w:p>
    <w:p w14:paraId="521DE396" w14:textId="77777777" w:rsidR="005F1ACC" w:rsidRPr="005F1ACC" w:rsidRDefault="005F1ACC" w:rsidP="005F1ACC">
      <w:pPr>
        <w:rPr>
          <w:b/>
          <w:bCs/>
        </w:rPr>
      </w:pPr>
      <w:r w:rsidRPr="005F1ACC">
        <w:rPr>
          <w:b/>
          <w:bCs/>
        </w:rPr>
        <w:t>14.1.2 Approaches</w:t>
      </w:r>
    </w:p>
    <w:p w14:paraId="5FB0E122" w14:textId="77777777" w:rsidR="005F1ACC" w:rsidRPr="005F1ACC" w:rsidRDefault="005F1ACC" w:rsidP="005F1ACC">
      <w:proofErr w:type="gramStart"/>
      <w:r w:rsidRPr="005F1ACC">
        <w:t>The majority of</w:t>
      </w:r>
      <w:proofErr w:type="gramEnd"/>
      <w:r w:rsidRPr="005F1ACC">
        <w:t xml:space="preserve"> alpha diversity metrics are closely related, though this is not evident from their names. Bastiaanssen et al. (</w:t>
      </w:r>
      <w:hyperlink r:id="rId14" w:anchor="ref-bastiaanssen2023bugs1" w:history="1">
        <w:r w:rsidRPr="005F1ACC">
          <w:rPr>
            <w:rStyle w:val="ae"/>
          </w:rPr>
          <w:t>2023</w:t>
        </w:r>
      </w:hyperlink>
      <w:r w:rsidRPr="005F1ACC">
        <w:t xml:space="preserve">) lay out this relationship across two factors (See table below); First, alpha diversity metrics can be defined as special cases of a </w:t>
      </w:r>
      <w:r w:rsidRPr="005F1ACC">
        <w:lastRenderedPageBreak/>
        <w:t>unifying equation of </w:t>
      </w:r>
      <w:r w:rsidRPr="005F1ACC">
        <w:rPr>
          <w:b/>
          <w:bCs/>
        </w:rPr>
        <w:t>diversity</w:t>
      </w:r>
      <w:r w:rsidRPr="005F1ACC">
        <w:t>, where the </w:t>
      </w:r>
      <w:r w:rsidRPr="005F1ACC">
        <w:rPr>
          <w:b/>
          <w:bCs/>
        </w:rPr>
        <w:t>Hill number</w:t>
      </w:r>
      <w:r w:rsidRPr="005F1ACC">
        <w:t> determines the specific index captured. Lower Hill numbers favour </w:t>
      </w:r>
      <w:r w:rsidRPr="005F1ACC">
        <w:rPr>
          <w:b/>
          <w:bCs/>
        </w:rPr>
        <w:t>richness</w:t>
      </w:r>
      <w:r w:rsidRPr="005F1ACC">
        <w:t>, the number of distinct taxonomic features, whereas higher numbers favour </w:t>
      </w:r>
      <w:r w:rsidRPr="005F1ACC">
        <w:rPr>
          <w:b/>
          <w:bCs/>
        </w:rPr>
        <w:t>evenness</w:t>
      </w:r>
      <w:r w:rsidRPr="005F1ACC">
        <w:t>, how the taxonomic features are distributed over the sample (</w:t>
      </w:r>
      <w:hyperlink r:id="rId15" w:anchor="ref-Hill1973" w:history="1">
        <w:r w:rsidRPr="005F1ACC">
          <w:rPr>
            <w:rStyle w:val="ae"/>
          </w:rPr>
          <w:t>Hill 1973</w:t>
        </w:r>
      </w:hyperlink>
      <w:r w:rsidRPr="005F1ACC">
        <w:t>). Second, some alpha diversity metrics are weighed based on phylogeny, like Faith’s PD (</w:t>
      </w:r>
      <w:hyperlink r:id="rId16" w:anchor="ref-Faith1992" w:history="1">
        <w:r w:rsidRPr="005F1ACC">
          <w:rPr>
            <w:rStyle w:val="ae"/>
          </w:rPr>
          <w:t>1992</w:t>
        </w:r>
      </w:hyperlink>
      <w:r w:rsidRPr="005F1ACC">
        <w:t>) and PhILR (</w:t>
      </w:r>
      <w:hyperlink r:id="rId17" w:anchor="ref-Silverman2017" w:history="1">
        <w:r w:rsidRPr="005F1ACC">
          <w:rPr>
            <w:rStyle w:val="ae"/>
          </w:rPr>
          <w:t>Silverman et al. 2017</w:t>
        </w:r>
      </w:hyperlink>
      <w:r w:rsidRPr="005F1ACC">
        <w:t>).</w:t>
      </w:r>
    </w:p>
    <w:p w14:paraId="1FB9C7EB" w14:textId="77777777" w:rsidR="005F1ACC" w:rsidRPr="005F1ACC" w:rsidRDefault="005F1ACC" w:rsidP="005F1ACC">
      <w:r w:rsidRPr="005F1ACC">
        <w:t>Bastiaanssen, Thomaz FS, Thomas P Quinn, and Amy Loughman. 2023. “Bugs as Features (Part 1): Concepts and Foundations for the Compositional Data Analysis of the Microbiome–Gut–Brain Axis.” </w:t>
      </w:r>
      <w:r w:rsidRPr="005F1ACC">
        <w:rPr>
          <w:i/>
          <w:iCs/>
        </w:rPr>
        <w:t>Nature Mental Health</w:t>
      </w:r>
      <w:r w:rsidRPr="005F1ACC">
        <w:t> 1 (12): 930–38. </w:t>
      </w:r>
      <w:hyperlink r:id="rId18" w:history="1">
        <w:r w:rsidRPr="005F1ACC">
          <w:rPr>
            <w:rStyle w:val="ae"/>
          </w:rPr>
          <w:t>https://doi.org/10.1038/s44220-023-00148-3</w:t>
        </w:r>
      </w:hyperlink>
      <w:r w:rsidRPr="005F1ACC">
        <w:t>.</w:t>
      </w:r>
    </w:p>
    <w:p w14:paraId="353751CC" w14:textId="77777777" w:rsidR="005F1ACC" w:rsidRPr="005F1ACC" w:rsidRDefault="005F1ACC" w:rsidP="005F1ACC">
      <w:r w:rsidRPr="005F1ACC">
        <w:t>Hill, M. O. 1973. “Diversity and Evenness: A Unifying Notation and Its Consequences.” </w:t>
      </w:r>
      <w:r w:rsidRPr="005F1ACC">
        <w:rPr>
          <w:i/>
          <w:iCs/>
        </w:rPr>
        <w:t>Ecology</w:t>
      </w:r>
      <w:r w:rsidRPr="005F1ACC">
        <w:t> 54 (2): 427–32. </w:t>
      </w:r>
      <w:hyperlink r:id="rId19" w:history="1">
        <w:r w:rsidRPr="005F1ACC">
          <w:rPr>
            <w:rStyle w:val="ae"/>
          </w:rPr>
          <w:t>https://doi.org/10.2307/1934352</w:t>
        </w:r>
      </w:hyperlink>
      <w:r w:rsidRPr="005F1ACC">
        <w:t>.</w:t>
      </w:r>
    </w:p>
    <w:p w14:paraId="2649C744" w14:textId="77777777" w:rsidR="005F1ACC" w:rsidRPr="005F1ACC" w:rsidRDefault="005F1ACC" w:rsidP="005F1ACC">
      <w:r w:rsidRPr="005F1ACC">
        <w:t>Faith, D. P. 1992. “Conservation Evaluation and Phylogenetic Diversity.” </w:t>
      </w:r>
      <w:r w:rsidRPr="005F1ACC">
        <w:rPr>
          <w:i/>
          <w:iCs/>
        </w:rPr>
        <w:t>Biological Conservation</w:t>
      </w:r>
      <w:r w:rsidRPr="005F1ACC">
        <w:t> 61 (1): 10. </w:t>
      </w:r>
      <w:hyperlink r:id="rId20" w:history="1">
        <w:r w:rsidRPr="005F1ACC">
          <w:rPr>
            <w:rStyle w:val="ae"/>
          </w:rPr>
          <w:t>https://doi.org/10.1016/0006-3207(92)91201-3</w:t>
        </w:r>
      </w:hyperlink>
      <w:r w:rsidRPr="005F1ACC">
        <w:t>.</w:t>
      </w:r>
    </w:p>
    <w:p w14:paraId="776E5278" w14:textId="77777777" w:rsidR="005F1ACC" w:rsidRPr="005F1ACC" w:rsidRDefault="005F1ACC" w:rsidP="005F1ACC">
      <w:r w:rsidRPr="005F1ACC">
        <w:t>Silverman, Justin D, Alex D Washburne, Sayan Mukherjee, and Lawrence A David. 2017. “A Phylogenetic Transform Enhances Analysis of Compositional Microbiota Data.” </w:t>
      </w:r>
      <w:r w:rsidRPr="005F1ACC">
        <w:rPr>
          <w:i/>
          <w:iCs/>
        </w:rPr>
        <w:t>eLife</w:t>
      </w:r>
      <w:r w:rsidRPr="005F1ACC">
        <w:t> 6. </w:t>
      </w:r>
      <w:hyperlink r:id="rId21" w:history="1">
        <w:r w:rsidRPr="005F1ACC">
          <w:rPr>
            <w:rStyle w:val="ae"/>
          </w:rPr>
          <w:t>https://doi.org/10.7554/eLife.21887</w:t>
        </w:r>
      </w:hyperlink>
      <w:r w:rsidRPr="005F1ACC">
        <w:t>.</w:t>
      </w:r>
    </w:p>
    <w:tbl>
      <w:tblPr>
        <w:tblW w:w="0" w:type="dxa"/>
        <w:tblBorders>
          <w:top w:val="single" w:sz="12" w:space="0" w:color="A8A8A8"/>
          <w:left w:val="single" w:sz="12" w:space="0" w:color="D3D3D3"/>
          <w:bottom w:val="single" w:sz="12" w:space="0" w:color="A8A8A8"/>
          <w:right w:val="single" w:sz="12" w:space="0" w:color="D3D3D3"/>
        </w:tblBorders>
        <w:shd w:val="clear" w:color="auto" w:fill="FFFFFF"/>
        <w:tblCellMar>
          <w:top w:w="15" w:type="dxa"/>
          <w:left w:w="15" w:type="dxa"/>
          <w:bottom w:w="15" w:type="dxa"/>
          <w:right w:w="15" w:type="dxa"/>
        </w:tblCellMar>
        <w:tblLook w:val="04A0" w:firstRow="1" w:lastRow="0" w:firstColumn="1" w:lastColumn="0" w:noHBand="0" w:noVBand="1"/>
      </w:tblPr>
      <w:tblGrid>
        <w:gridCol w:w="2116"/>
        <w:gridCol w:w="2145"/>
        <w:gridCol w:w="2115"/>
        <w:gridCol w:w="1922"/>
      </w:tblGrid>
      <w:tr w:rsidR="005F1ACC" w:rsidRPr="005F1ACC" w14:paraId="4FB8D3BA" w14:textId="77777777">
        <w:trPr>
          <w:tblHeader/>
        </w:trPr>
        <w:tc>
          <w:tcPr>
            <w:tcW w:w="0" w:type="auto"/>
            <w:vMerge w:val="restart"/>
            <w:tcBorders>
              <w:top w:val="nil"/>
              <w:left w:val="single" w:sz="6" w:space="0" w:color="D3D3D3"/>
              <w:bottom w:val="nil"/>
              <w:right w:val="single" w:sz="6" w:space="0" w:color="D3D3D3"/>
            </w:tcBorders>
            <w:shd w:val="clear" w:color="auto" w:fill="FFFFFF"/>
            <w:tcMar>
              <w:top w:w="75" w:type="dxa"/>
              <w:left w:w="75" w:type="dxa"/>
              <w:bottom w:w="90" w:type="dxa"/>
              <w:right w:w="75" w:type="dxa"/>
            </w:tcMar>
            <w:vAlign w:val="bottom"/>
            <w:hideMark/>
          </w:tcPr>
          <w:p w14:paraId="5E5EAC78" w14:textId="77777777" w:rsidR="005F1ACC" w:rsidRPr="005F1ACC" w:rsidRDefault="005F1ACC" w:rsidP="005F1ACC"/>
        </w:tc>
        <w:tc>
          <w:tcPr>
            <w:tcW w:w="0" w:type="auto"/>
            <w:tcBorders>
              <w:top w:val="nil"/>
              <w:left w:val="nil"/>
              <w:bottom w:val="nil"/>
              <w:right w:val="nil"/>
            </w:tcBorders>
            <w:shd w:val="clear" w:color="auto" w:fill="FFFFFF"/>
            <w:tcMar>
              <w:top w:w="0" w:type="dxa"/>
              <w:left w:w="60" w:type="dxa"/>
              <w:bottom w:w="0" w:type="dxa"/>
              <w:right w:w="60" w:type="dxa"/>
            </w:tcMar>
            <w:vAlign w:val="center"/>
            <w:hideMark/>
          </w:tcPr>
          <w:p w14:paraId="710B6091" w14:textId="77777777" w:rsidR="005F1ACC" w:rsidRPr="005F1ACC" w:rsidRDefault="005F1ACC" w:rsidP="005F1ACC">
            <w:r w:rsidRPr="005F1ACC">
              <w:rPr>
                <w:b/>
                <w:bCs/>
              </w:rPr>
              <w:t>Hill number 0</w:t>
            </w:r>
          </w:p>
        </w:tc>
        <w:tc>
          <w:tcPr>
            <w:tcW w:w="0" w:type="auto"/>
            <w:tcBorders>
              <w:top w:val="nil"/>
              <w:left w:val="nil"/>
              <w:bottom w:val="nil"/>
              <w:right w:val="nil"/>
            </w:tcBorders>
            <w:shd w:val="clear" w:color="auto" w:fill="FFFFFF"/>
            <w:tcMar>
              <w:top w:w="0" w:type="dxa"/>
              <w:left w:w="60" w:type="dxa"/>
              <w:bottom w:w="0" w:type="dxa"/>
              <w:right w:w="60" w:type="dxa"/>
            </w:tcMar>
            <w:vAlign w:val="center"/>
            <w:hideMark/>
          </w:tcPr>
          <w:p w14:paraId="5C8486DF" w14:textId="77777777" w:rsidR="005F1ACC" w:rsidRPr="005F1ACC" w:rsidRDefault="005F1ACC" w:rsidP="005F1ACC">
            <w:r w:rsidRPr="005F1ACC">
              <w:rPr>
                <w:b/>
                <w:bCs/>
              </w:rPr>
              <w:t>Hill number 1</w:t>
            </w:r>
          </w:p>
        </w:tc>
        <w:tc>
          <w:tcPr>
            <w:tcW w:w="0" w:type="auto"/>
            <w:tcBorders>
              <w:top w:val="nil"/>
              <w:left w:val="nil"/>
              <w:bottom w:val="nil"/>
              <w:right w:val="nil"/>
            </w:tcBorders>
            <w:shd w:val="clear" w:color="auto" w:fill="FFFFFF"/>
            <w:tcMar>
              <w:top w:w="0" w:type="dxa"/>
              <w:left w:w="60" w:type="dxa"/>
              <w:bottom w:w="0" w:type="dxa"/>
              <w:right w:w="0" w:type="dxa"/>
            </w:tcMar>
            <w:vAlign w:val="center"/>
            <w:hideMark/>
          </w:tcPr>
          <w:p w14:paraId="6336FDF0" w14:textId="77777777" w:rsidR="005F1ACC" w:rsidRPr="005F1ACC" w:rsidRDefault="005F1ACC" w:rsidP="005F1ACC">
            <w:r w:rsidRPr="005F1ACC">
              <w:rPr>
                <w:b/>
                <w:bCs/>
              </w:rPr>
              <w:t>Hill number 2</w:t>
            </w:r>
          </w:p>
        </w:tc>
      </w:tr>
      <w:tr w:rsidR="005F1ACC" w:rsidRPr="005F1ACC" w14:paraId="0E80825A" w14:textId="77777777">
        <w:trPr>
          <w:tblHeader/>
        </w:trPr>
        <w:tc>
          <w:tcPr>
            <w:tcW w:w="0" w:type="auto"/>
            <w:vMerge/>
            <w:tcBorders>
              <w:top w:val="nil"/>
              <w:left w:val="single" w:sz="6" w:space="0" w:color="D3D3D3"/>
              <w:bottom w:val="nil"/>
              <w:right w:val="single" w:sz="6" w:space="0" w:color="D3D3D3"/>
            </w:tcBorders>
            <w:shd w:val="clear" w:color="auto" w:fill="FFFFFF"/>
            <w:vAlign w:val="center"/>
            <w:hideMark/>
          </w:tcPr>
          <w:p w14:paraId="009F63DC" w14:textId="77777777" w:rsidR="005F1ACC" w:rsidRPr="005F1ACC" w:rsidRDefault="005F1ACC" w:rsidP="005F1ACC"/>
        </w:tc>
        <w:tc>
          <w:tcPr>
            <w:tcW w:w="0" w:type="auto"/>
            <w:tcBorders>
              <w:top w:val="nil"/>
              <w:left w:val="single" w:sz="6" w:space="0" w:color="D3D3D3"/>
              <w:bottom w:val="nil"/>
              <w:right w:val="single" w:sz="6" w:space="0" w:color="D3D3D3"/>
            </w:tcBorders>
            <w:shd w:val="clear" w:color="auto" w:fill="FFFFFF"/>
            <w:tcMar>
              <w:top w:w="75" w:type="dxa"/>
              <w:left w:w="75" w:type="dxa"/>
              <w:bottom w:w="90" w:type="dxa"/>
              <w:right w:w="75" w:type="dxa"/>
            </w:tcMar>
            <w:vAlign w:val="bottom"/>
            <w:hideMark/>
          </w:tcPr>
          <w:p w14:paraId="7DC6A7DD" w14:textId="77777777" w:rsidR="005F1ACC" w:rsidRPr="005F1ACC" w:rsidRDefault="005F1ACC" w:rsidP="005F1ACC">
            <w:pPr>
              <w:rPr>
                <w:i/>
                <w:iCs/>
              </w:rPr>
            </w:pPr>
            <w:r w:rsidRPr="005F1ACC">
              <w:rPr>
                <w:i/>
                <w:iCs/>
              </w:rPr>
              <w:t>Dependent on presence and absence of taxonomic features, not abundance</w:t>
            </w:r>
          </w:p>
        </w:tc>
        <w:tc>
          <w:tcPr>
            <w:tcW w:w="0" w:type="auto"/>
            <w:tcBorders>
              <w:top w:val="nil"/>
              <w:left w:val="single" w:sz="6" w:space="0" w:color="D3D3D3"/>
              <w:bottom w:val="nil"/>
              <w:right w:val="single" w:sz="6" w:space="0" w:color="D3D3D3"/>
            </w:tcBorders>
            <w:shd w:val="clear" w:color="auto" w:fill="FFFFFF"/>
            <w:tcMar>
              <w:top w:w="75" w:type="dxa"/>
              <w:left w:w="75" w:type="dxa"/>
              <w:bottom w:w="90" w:type="dxa"/>
              <w:right w:w="75" w:type="dxa"/>
            </w:tcMar>
            <w:vAlign w:val="bottom"/>
            <w:hideMark/>
          </w:tcPr>
          <w:p w14:paraId="4922CB49" w14:textId="77777777" w:rsidR="005F1ACC" w:rsidRPr="005F1ACC" w:rsidRDefault="005F1ACC" w:rsidP="005F1ACC">
            <w:pPr>
              <w:rPr>
                <w:i/>
                <w:iCs/>
              </w:rPr>
            </w:pPr>
            <w:proofErr w:type="gramStart"/>
            <w:r w:rsidRPr="005F1ACC">
              <w:rPr>
                <w:i/>
                <w:iCs/>
              </w:rPr>
              <w:t>Dependent</w:t>
            </w:r>
            <w:proofErr w:type="gramEnd"/>
            <w:r w:rsidRPr="005F1ACC">
              <w:rPr>
                <w:i/>
                <w:iCs/>
              </w:rPr>
              <w:t xml:space="preserve"> on how evenly taxonomic features are distributed in a sample</w:t>
            </w:r>
          </w:p>
        </w:tc>
        <w:tc>
          <w:tcPr>
            <w:tcW w:w="0" w:type="auto"/>
            <w:tcBorders>
              <w:top w:val="nil"/>
              <w:left w:val="single" w:sz="6" w:space="0" w:color="D3D3D3"/>
              <w:bottom w:val="nil"/>
              <w:right w:val="single" w:sz="6" w:space="0" w:color="D3D3D3"/>
            </w:tcBorders>
            <w:shd w:val="clear" w:color="auto" w:fill="FFFFFF"/>
            <w:tcMar>
              <w:top w:w="75" w:type="dxa"/>
              <w:left w:w="75" w:type="dxa"/>
              <w:bottom w:w="90" w:type="dxa"/>
              <w:right w:w="75" w:type="dxa"/>
            </w:tcMar>
            <w:vAlign w:val="bottom"/>
            <w:hideMark/>
          </w:tcPr>
          <w:p w14:paraId="56DD9A97" w14:textId="77777777" w:rsidR="005F1ACC" w:rsidRPr="005F1ACC" w:rsidRDefault="005F1ACC" w:rsidP="005F1ACC">
            <w:pPr>
              <w:rPr>
                <w:i/>
                <w:iCs/>
              </w:rPr>
            </w:pPr>
            <w:r w:rsidRPr="005F1ACC">
              <w:rPr>
                <w:i/>
                <w:iCs/>
              </w:rPr>
              <w:t xml:space="preserve">The probability of two randomly picked taxonomic </w:t>
            </w:r>
            <w:proofErr w:type="gramStart"/>
            <w:r w:rsidRPr="005F1ACC">
              <w:rPr>
                <w:i/>
                <w:iCs/>
              </w:rPr>
              <w:t>feature</w:t>
            </w:r>
            <w:proofErr w:type="gramEnd"/>
            <w:r w:rsidRPr="005F1ACC">
              <w:rPr>
                <w:i/>
                <w:iCs/>
              </w:rPr>
              <w:t xml:space="preserve"> not being the same</w:t>
            </w:r>
          </w:p>
        </w:tc>
      </w:tr>
      <w:tr w:rsidR="005F1ACC" w:rsidRPr="005F1ACC" w14:paraId="50F7EB86" w14:textId="77777777">
        <w:tc>
          <w:tcPr>
            <w:tcW w:w="0" w:type="auto"/>
            <w:tcBorders>
              <w:top w:val="single" w:sz="6" w:space="0" w:color="D3D3D3"/>
              <w:left w:val="single" w:sz="6" w:space="0" w:color="D3D3D3"/>
              <w:bottom w:val="nil"/>
              <w:right w:val="single" w:sz="12" w:space="0" w:color="D3D3D3"/>
            </w:tcBorders>
            <w:shd w:val="clear" w:color="auto" w:fill="FFFFFF"/>
            <w:tcMar>
              <w:top w:w="120" w:type="dxa"/>
              <w:left w:w="75" w:type="dxa"/>
              <w:bottom w:w="120" w:type="dxa"/>
              <w:right w:w="75" w:type="dxa"/>
            </w:tcMar>
            <w:vAlign w:val="center"/>
            <w:hideMark/>
          </w:tcPr>
          <w:p w14:paraId="731574F5" w14:textId="77777777" w:rsidR="005F1ACC" w:rsidRPr="005F1ACC" w:rsidRDefault="005F1ACC" w:rsidP="005F1ACC">
            <w:r w:rsidRPr="005F1ACC">
              <w:rPr>
                <w:b/>
                <w:bCs/>
              </w:rPr>
              <w:t>Neutral Diversity</w:t>
            </w:r>
          </w:p>
          <w:p w14:paraId="1934D909" w14:textId="77777777" w:rsidR="005F1ACC" w:rsidRPr="005F1ACC" w:rsidRDefault="005F1ACC" w:rsidP="005F1ACC">
            <w:r w:rsidRPr="005F1ACC">
              <w:pict w14:anchorId="3557AD4D">
                <v:rect id="_x0000_i1057" style="width:0;height:1.5pt" o:hralign="center" o:hrstd="t" o:hr="t" fillcolor="#a0a0a0" stroked="f"/>
              </w:pict>
            </w:r>
          </w:p>
          <w:p w14:paraId="1B76F5D4" w14:textId="77777777" w:rsidR="005F1ACC" w:rsidRPr="005F1ACC" w:rsidRDefault="005F1ACC" w:rsidP="005F1ACC">
            <w:r w:rsidRPr="005F1ACC">
              <w:rPr>
                <w:i/>
                <w:iCs/>
              </w:rPr>
              <w:t>Weighs each taxon equally, no assumptions about phylogeny</w:t>
            </w:r>
          </w:p>
        </w:tc>
        <w:tc>
          <w:tcPr>
            <w:tcW w:w="0" w:type="auto"/>
            <w:tcBorders>
              <w:top w:val="single" w:sz="6" w:space="0" w:color="D3D3D3"/>
              <w:left w:val="single" w:sz="6" w:space="0" w:color="D3D3D3"/>
              <w:bottom w:val="nil"/>
              <w:right w:val="single" w:sz="6" w:space="0" w:color="D3D3D3"/>
            </w:tcBorders>
            <w:shd w:val="clear" w:color="auto" w:fill="FFFFFF"/>
            <w:tcMar>
              <w:top w:w="120" w:type="dxa"/>
              <w:left w:w="75" w:type="dxa"/>
              <w:bottom w:w="120" w:type="dxa"/>
              <w:right w:w="75" w:type="dxa"/>
            </w:tcMar>
            <w:vAlign w:val="center"/>
            <w:hideMark/>
          </w:tcPr>
          <w:p w14:paraId="3DC18B66" w14:textId="77777777" w:rsidR="005F1ACC" w:rsidRPr="005F1ACC" w:rsidRDefault="005F1ACC" w:rsidP="005F1ACC">
            <w:pPr>
              <w:rPr>
                <w:b/>
                <w:bCs/>
              </w:rPr>
            </w:pPr>
            <w:r w:rsidRPr="005F1ACC">
              <w:rPr>
                <w:b/>
                <w:bCs/>
              </w:rPr>
              <w:t>Richness (Chao1)</w:t>
            </w:r>
          </w:p>
        </w:tc>
        <w:tc>
          <w:tcPr>
            <w:tcW w:w="0" w:type="auto"/>
            <w:tcBorders>
              <w:top w:val="single" w:sz="6" w:space="0" w:color="D3D3D3"/>
              <w:left w:val="single" w:sz="6" w:space="0" w:color="D3D3D3"/>
              <w:bottom w:val="nil"/>
              <w:right w:val="single" w:sz="6" w:space="0" w:color="D3D3D3"/>
            </w:tcBorders>
            <w:shd w:val="clear" w:color="auto" w:fill="FFFFFF"/>
            <w:tcMar>
              <w:top w:w="120" w:type="dxa"/>
              <w:left w:w="75" w:type="dxa"/>
              <w:bottom w:w="120" w:type="dxa"/>
              <w:right w:w="75" w:type="dxa"/>
            </w:tcMar>
            <w:vAlign w:val="center"/>
            <w:hideMark/>
          </w:tcPr>
          <w:p w14:paraId="450DA989" w14:textId="77777777" w:rsidR="005F1ACC" w:rsidRPr="005F1ACC" w:rsidRDefault="005F1ACC" w:rsidP="005F1ACC">
            <w:pPr>
              <w:rPr>
                <w:b/>
                <w:bCs/>
              </w:rPr>
            </w:pPr>
            <w:r w:rsidRPr="005F1ACC">
              <w:rPr>
                <w:b/>
                <w:bCs/>
              </w:rPr>
              <w:t>Shannon Entropy</w:t>
            </w:r>
          </w:p>
        </w:tc>
        <w:tc>
          <w:tcPr>
            <w:tcW w:w="0" w:type="auto"/>
            <w:tcBorders>
              <w:top w:val="single" w:sz="6" w:space="0" w:color="D3D3D3"/>
              <w:left w:val="single" w:sz="6" w:space="0" w:color="D3D3D3"/>
              <w:bottom w:val="nil"/>
              <w:right w:val="single" w:sz="6" w:space="0" w:color="D3D3D3"/>
            </w:tcBorders>
            <w:shd w:val="clear" w:color="auto" w:fill="FFFFFF"/>
            <w:tcMar>
              <w:top w:w="120" w:type="dxa"/>
              <w:left w:w="75" w:type="dxa"/>
              <w:bottom w:w="120" w:type="dxa"/>
              <w:right w:w="75" w:type="dxa"/>
            </w:tcMar>
            <w:vAlign w:val="center"/>
            <w:hideMark/>
          </w:tcPr>
          <w:p w14:paraId="382DD2AC" w14:textId="77777777" w:rsidR="005F1ACC" w:rsidRPr="005F1ACC" w:rsidRDefault="005F1ACC" w:rsidP="005F1ACC">
            <w:pPr>
              <w:rPr>
                <w:b/>
                <w:bCs/>
              </w:rPr>
            </w:pPr>
            <w:r w:rsidRPr="005F1ACC">
              <w:rPr>
                <w:b/>
                <w:bCs/>
              </w:rPr>
              <w:t>Simpson’s Index</w:t>
            </w:r>
          </w:p>
        </w:tc>
      </w:tr>
      <w:tr w:rsidR="005F1ACC" w:rsidRPr="005F1ACC" w14:paraId="2510D1FC" w14:textId="77777777">
        <w:tc>
          <w:tcPr>
            <w:tcW w:w="0" w:type="auto"/>
            <w:tcBorders>
              <w:top w:val="single" w:sz="6" w:space="0" w:color="D3D3D3"/>
              <w:left w:val="single" w:sz="6" w:space="0" w:color="D3D3D3"/>
              <w:bottom w:val="nil"/>
              <w:right w:val="single" w:sz="12" w:space="0" w:color="D3D3D3"/>
            </w:tcBorders>
            <w:shd w:val="clear" w:color="auto" w:fill="FFFFFF"/>
            <w:tcMar>
              <w:top w:w="120" w:type="dxa"/>
              <w:left w:w="75" w:type="dxa"/>
              <w:bottom w:w="120" w:type="dxa"/>
              <w:right w:w="75" w:type="dxa"/>
            </w:tcMar>
            <w:vAlign w:val="center"/>
            <w:hideMark/>
          </w:tcPr>
          <w:p w14:paraId="521341C1" w14:textId="77777777" w:rsidR="005F1ACC" w:rsidRPr="005F1ACC" w:rsidRDefault="005F1ACC" w:rsidP="005F1ACC">
            <w:r w:rsidRPr="005F1ACC">
              <w:rPr>
                <w:b/>
                <w:bCs/>
              </w:rPr>
              <w:t>Phylogenetic Diversity</w:t>
            </w:r>
          </w:p>
          <w:p w14:paraId="47CE6D4B" w14:textId="77777777" w:rsidR="005F1ACC" w:rsidRPr="005F1ACC" w:rsidRDefault="005F1ACC" w:rsidP="005F1ACC">
            <w:r w:rsidRPr="005F1ACC">
              <w:lastRenderedPageBreak/>
              <w:pict w14:anchorId="7FA021AF">
                <v:rect id="_x0000_i1058" style="width:0;height:1.5pt" o:hralign="center" o:hrstd="t" o:hr="t" fillcolor="#a0a0a0" stroked="f"/>
              </w:pict>
            </w:r>
          </w:p>
          <w:p w14:paraId="5543AA77" w14:textId="77777777" w:rsidR="005F1ACC" w:rsidRPr="005F1ACC" w:rsidRDefault="005F1ACC" w:rsidP="005F1ACC">
            <w:r w:rsidRPr="005F1ACC">
              <w:rPr>
                <w:i/>
                <w:iCs/>
              </w:rPr>
              <w:t>Indices are scaled based on taxonomic closeness with a phylogenetic tree</w:t>
            </w:r>
          </w:p>
        </w:tc>
        <w:tc>
          <w:tcPr>
            <w:tcW w:w="0" w:type="auto"/>
            <w:tcBorders>
              <w:top w:val="single" w:sz="6" w:space="0" w:color="D3D3D3"/>
              <w:left w:val="single" w:sz="6" w:space="0" w:color="D3D3D3"/>
              <w:bottom w:val="nil"/>
              <w:right w:val="single" w:sz="6" w:space="0" w:color="D3D3D3"/>
            </w:tcBorders>
            <w:shd w:val="clear" w:color="auto" w:fill="FFFFFF"/>
            <w:tcMar>
              <w:top w:w="120" w:type="dxa"/>
              <w:left w:w="75" w:type="dxa"/>
              <w:bottom w:w="120" w:type="dxa"/>
              <w:right w:w="75" w:type="dxa"/>
            </w:tcMar>
            <w:vAlign w:val="center"/>
            <w:hideMark/>
          </w:tcPr>
          <w:p w14:paraId="1FEF775E" w14:textId="77777777" w:rsidR="005F1ACC" w:rsidRPr="005F1ACC" w:rsidRDefault="005F1ACC" w:rsidP="005F1ACC">
            <w:pPr>
              <w:rPr>
                <w:b/>
                <w:bCs/>
              </w:rPr>
            </w:pPr>
            <w:r w:rsidRPr="005F1ACC">
              <w:rPr>
                <w:b/>
                <w:bCs/>
              </w:rPr>
              <w:lastRenderedPageBreak/>
              <w:t>Faith’s Phylogenetic Diversity</w:t>
            </w:r>
          </w:p>
        </w:tc>
        <w:tc>
          <w:tcPr>
            <w:tcW w:w="0" w:type="auto"/>
            <w:tcBorders>
              <w:top w:val="single" w:sz="6" w:space="0" w:color="D3D3D3"/>
              <w:left w:val="single" w:sz="6" w:space="0" w:color="D3D3D3"/>
              <w:bottom w:val="nil"/>
              <w:right w:val="single" w:sz="6" w:space="0" w:color="D3D3D3"/>
            </w:tcBorders>
            <w:shd w:val="clear" w:color="auto" w:fill="FFFFFF"/>
            <w:tcMar>
              <w:top w:w="120" w:type="dxa"/>
              <w:left w:w="75" w:type="dxa"/>
              <w:bottom w:w="120" w:type="dxa"/>
              <w:right w:w="75" w:type="dxa"/>
            </w:tcMar>
            <w:vAlign w:val="center"/>
            <w:hideMark/>
          </w:tcPr>
          <w:p w14:paraId="40C30659" w14:textId="77777777" w:rsidR="005F1ACC" w:rsidRPr="005F1ACC" w:rsidRDefault="005F1ACC" w:rsidP="005F1ACC">
            <w:pPr>
              <w:rPr>
                <w:b/>
                <w:bCs/>
              </w:rPr>
            </w:pPr>
            <w:r w:rsidRPr="005F1ACC">
              <w:rPr>
                <w:b/>
                <w:bCs/>
              </w:rPr>
              <w:t>Phylogenetic Entropy</w:t>
            </w:r>
          </w:p>
        </w:tc>
        <w:tc>
          <w:tcPr>
            <w:tcW w:w="0" w:type="auto"/>
            <w:tcBorders>
              <w:top w:val="single" w:sz="6" w:space="0" w:color="D3D3D3"/>
              <w:left w:val="single" w:sz="6" w:space="0" w:color="D3D3D3"/>
              <w:bottom w:val="nil"/>
              <w:right w:val="single" w:sz="6" w:space="0" w:color="D3D3D3"/>
            </w:tcBorders>
            <w:shd w:val="clear" w:color="auto" w:fill="FFFFFF"/>
            <w:tcMar>
              <w:top w:w="120" w:type="dxa"/>
              <w:left w:w="75" w:type="dxa"/>
              <w:bottom w:w="120" w:type="dxa"/>
              <w:right w:w="75" w:type="dxa"/>
            </w:tcMar>
            <w:vAlign w:val="center"/>
            <w:hideMark/>
          </w:tcPr>
          <w:p w14:paraId="14D75CD3" w14:textId="77777777" w:rsidR="005F1ACC" w:rsidRPr="005F1ACC" w:rsidRDefault="005F1ACC" w:rsidP="005F1ACC">
            <w:pPr>
              <w:rPr>
                <w:b/>
                <w:bCs/>
              </w:rPr>
            </w:pPr>
            <w:r w:rsidRPr="005F1ACC">
              <w:rPr>
                <w:b/>
                <w:bCs/>
              </w:rPr>
              <w:t>Rao’s Quadratic Diversity</w:t>
            </w:r>
          </w:p>
        </w:tc>
      </w:tr>
      <w:tr w:rsidR="005F1ACC" w:rsidRPr="005F1ACC" w14:paraId="72DACECF" w14:textId="77777777">
        <w:tc>
          <w:tcPr>
            <w:tcW w:w="0" w:type="auto"/>
            <w:gridSpan w:val="4"/>
            <w:tcBorders>
              <w:top w:val="nil"/>
              <w:left w:val="nil"/>
              <w:bottom w:val="nil"/>
              <w:right w:val="nil"/>
            </w:tcBorders>
            <w:shd w:val="clear" w:color="auto" w:fill="FFFFFF"/>
            <w:tcMar>
              <w:top w:w="60" w:type="dxa"/>
              <w:left w:w="75" w:type="dxa"/>
              <w:bottom w:w="60" w:type="dxa"/>
              <w:right w:w="75" w:type="dxa"/>
            </w:tcMar>
            <w:vAlign w:val="center"/>
            <w:hideMark/>
          </w:tcPr>
          <w:p w14:paraId="11548764" w14:textId="77777777" w:rsidR="005F1ACC" w:rsidRPr="005F1ACC" w:rsidRDefault="005F1ACC" w:rsidP="005F1ACC">
            <w:r w:rsidRPr="005F1ACC">
              <w:t>The equation for general diversity can be defined as follows: ${</w:t>
            </w:r>
            <w:proofErr w:type="gramStart"/>
            <w:r w:rsidRPr="005F1ACC">
              <w:t>{}^</w:t>
            </w:r>
            <w:proofErr w:type="gramEnd"/>
            <w:r w:rsidRPr="005F1ACC">
              <w:t>qD = (_{i=</w:t>
            </w:r>
            <w:proofErr w:type="gramStart"/>
            <w:r w:rsidRPr="005F1ACC">
              <w:t>1}</w:t>
            </w:r>
            <w:r w:rsidRPr="005F1ACC">
              <w:rPr>
                <w:vertAlign w:val="superscript"/>
              </w:rPr>
              <w:t>{</w:t>
            </w:r>
            <w:proofErr w:type="gramEnd"/>
            <w:r w:rsidRPr="005F1ACC">
              <w:rPr>
                <w:vertAlign w:val="superscript"/>
              </w:rPr>
              <w:t>R}p</w:t>
            </w:r>
            <w:r w:rsidRPr="005F1ACC">
              <w:t>q_i</w:t>
            </w:r>
            <w:proofErr w:type="gramStart"/>
            <w:r w:rsidRPr="005F1ACC">
              <w:t>})^{}$</w:t>
            </w:r>
            <w:proofErr w:type="gramEnd"/>
            <w:r w:rsidRPr="005F1ACC">
              <w:t>,</w:t>
            </w:r>
            <w:r w:rsidRPr="005F1ACC">
              <w:br/>
              <w:t>with </w:t>
            </w:r>
            <w:r w:rsidRPr="005F1ACC">
              <w:rPr>
                <w:i/>
                <w:iCs/>
              </w:rPr>
              <w:t>q</w:t>
            </w:r>
            <w:r w:rsidRPr="005F1ACC">
              <w:t> = Hill number, </w:t>
            </w:r>
            <w:r w:rsidRPr="005F1ACC">
              <w:rPr>
                <w:i/>
                <w:iCs/>
              </w:rPr>
              <w:t>R</w:t>
            </w:r>
            <w:r w:rsidRPr="005F1ACC">
              <w:t> = number of features, </w:t>
            </w:r>
            <w:r w:rsidRPr="005F1ACC">
              <w:rPr>
                <w:i/>
                <w:iCs/>
              </w:rPr>
              <w:t>p</w:t>
            </w:r>
            <w:r w:rsidRPr="005F1ACC">
              <w:t> = relative feature abundance.</w:t>
            </w:r>
          </w:p>
        </w:tc>
      </w:tr>
    </w:tbl>
    <w:p w14:paraId="4F3CBFFA" w14:textId="77777777" w:rsidR="005F1ACC" w:rsidRPr="005F1ACC" w:rsidRDefault="005F1ACC" w:rsidP="005F1ACC">
      <w:r w:rsidRPr="005F1ACC">
        <w:t>Cassol et al. (</w:t>
      </w:r>
      <w:hyperlink r:id="rId22" w:anchor="ref-Cassol2025" w:history="1">
        <w:r w:rsidRPr="005F1ACC">
          <w:rPr>
            <w:rStyle w:val="ae"/>
          </w:rPr>
          <w:t>2025</w:t>
        </w:r>
      </w:hyperlink>
      <w:r w:rsidRPr="005F1ACC">
        <w:t>) offer practical guidelines for selecting alpha diversity indices. They classify alpha diversity into four main categories and recommend calculating at least one metric from each category, if possible, to sufficiently capture within-sample diversity. Since indices within the same category tend to be correlated, they suggest using the simplest available metric. Below are the default choices for each category.</w:t>
      </w:r>
    </w:p>
    <w:p w14:paraId="689DBF7F" w14:textId="77777777" w:rsidR="005F1ACC" w:rsidRPr="005F1ACC" w:rsidRDefault="005F1ACC" w:rsidP="005F1ACC">
      <w:pPr>
        <w:numPr>
          <w:ilvl w:val="0"/>
          <w:numId w:val="1"/>
        </w:numPr>
      </w:pPr>
      <w:r w:rsidRPr="005F1ACC">
        <w:rPr>
          <w:b/>
          <w:bCs/>
        </w:rPr>
        <w:t>Richness</w:t>
      </w:r>
      <w:r w:rsidRPr="005F1ACC">
        <w:t xml:space="preserve">: The number of </w:t>
      </w:r>
      <w:proofErr w:type="gramStart"/>
      <w:r w:rsidRPr="005F1ACC">
        <w:t>observed unique features</w:t>
      </w:r>
      <w:proofErr w:type="gramEnd"/>
    </w:p>
    <w:p w14:paraId="06C857A3" w14:textId="77777777" w:rsidR="005F1ACC" w:rsidRPr="005F1ACC" w:rsidRDefault="005F1ACC" w:rsidP="005F1ACC">
      <w:pPr>
        <w:numPr>
          <w:ilvl w:val="0"/>
          <w:numId w:val="1"/>
        </w:numPr>
      </w:pPr>
      <w:r w:rsidRPr="005F1ACC">
        <w:rPr>
          <w:b/>
          <w:bCs/>
        </w:rPr>
        <w:t>Dominance</w:t>
      </w:r>
      <w:r w:rsidRPr="005F1ACC">
        <w:t>: Berger-Parker</w:t>
      </w:r>
    </w:p>
    <w:p w14:paraId="4ED6BC4A" w14:textId="77777777" w:rsidR="005F1ACC" w:rsidRPr="005F1ACC" w:rsidRDefault="005F1ACC" w:rsidP="005F1ACC">
      <w:pPr>
        <w:numPr>
          <w:ilvl w:val="0"/>
          <w:numId w:val="1"/>
        </w:numPr>
      </w:pPr>
      <w:r w:rsidRPr="005F1ACC">
        <w:rPr>
          <w:b/>
          <w:bCs/>
        </w:rPr>
        <w:t>Information</w:t>
      </w:r>
      <w:r w:rsidRPr="005F1ACC">
        <w:t>: Shannon</w:t>
      </w:r>
    </w:p>
    <w:p w14:paraId="1F0245F1" w14:textId="77777777" w:rsidR="005F1ACC" w:rsidRPr="005F1ACC" w:rsidRDefault="005F1ACC" w:rsidP="005F1ACC">
      <w:pPr>
        <w:numPr>
          <w:ilvl w:val="0"/>
          <w:numId w:val="1"/>
        </w:numPr>
      </w:pPr>
      <w:r w:rsidRPr="005F1ACC">
        <w:rPr>
          <w:b/>
          <w:bCs/>
        </w:rPr>
        <w:t>Phylogenetics</w:t>
      </w:r>
      <w:r w:rsidRPr="005F1ACC">
        <w:t>: Faith</w:t>
      </w:r>
    </w:p>
    <w:p w14:paraId="3541E6F9" w14:textId="77777777" w:rsidR="005F1ACC" w:rsidRPr="005F1ACC" w:rsidRDefault="005F1ACC" w:rsidP="005F1ACC">
      <w:pPr>
        <w:rPr>
          <w:b/>
          <w:bCs/>
        </w:rPr>
      </w:pPr>
      <w:r w:rsidRPr="005F1ACC">
        <w:rPr>
          <w:b/>
          <w:bCs/>
        </w:rPr>
        <w:t>Note: Richness estimators and denoising</w:t>
      </w:r>
    </w:p>
    <w:p w14:paraId="3C46AFAE" w14:textId="77777777" w:rsidR="005F1ACC" w:rsidRPr="005F1ACC" w:rsidRDefault="005F1ACC" w:rsidP="005F1ACC">
      <w:r w:rsidRPr="005F1ACC">
        <w:t>Several estimators have been developed to address the confounding effect of limited sampling size on observed richness, most notably ACE (</w:t>
      </w:r>
      <w:hyperlink r:id="rId23" w:anchor="ref-Chao1992" w:history="1">
        <w:r w:rsidRPr="005F1ACC">
          <w:rPr>
            <w:rStyle w:val="ae"/>
          </w:rPr>
          <w:t>A and SM 1992</w:t>
        </w:r>
      </w:hyperlink>
      <w:r w:rsidRPr="005F1ACC">
        <w:t>) and Chao1 (</w:t>
      </w:r>
      <w:hyperlink r:id="rId24" w:anchor="ref-Chao1984" w:history="1">
        <w:r w:rsidRPr="005F1ACC">
          <w:rPr>
            <w:rStyle w:val="ae"/>
          </w:rPr>
          <w:t>A 1984</w:t>
        </w:r>
      </w:hyperlink>
      <w:r w:rsidRPr="005F1ACC">
        <w:t>). Notably, these approaches may yield misleading results for modern 16S data, which commonly features denoising and removal of singletons (</w:t>
      </w:r>
      <w:hyperlink r:id="rId25" w:anchor="ref-Deng2024" w:history="1">
        <w:r w:rsidRPr="005F1ACC">
          <w:rPr>
            <w:rStyle w:val="ae"/>
          </w:rPr>
          <w:t>Deng, Umbach, and Neufeld 2024</w:t>
        </w:r>
      </w:hyperlink>
      <w:r w:rsidRPr="005F1ACC">
        <w:t>).</w:t>
      </w:r>
    </w:p>
    <w:p w14:paraId="7ECE7C26" w14:textId="77777777" w:rsidR="005F1ACC" w:rsidRPr="005F1ACC" w:rsidRDefault="005F1ACC" w:rsidP="005F1ACC">
      <w:r w:rsidRPr="005F1ACC">
        <w:t xml:space="preserve">Deng, Yongcui, Alexander K Umbach, and Josh D Neufeld. 2024. “Nonparametric Richness Estimators Chao1 and ACE Must Not Be Used with Amplicon Sequence Variant </w:t>
      </w:r>
      <w:r w:rsidRPr="005F1ACC">
        <w:lastRenderedPageBreak/>
        <w:t>Data.” </w:t>
      </w:r>
      <w:r w:rsidRPr="005F1ACC">
        <w:rPr>
          <w:i/>
          <w:iCs/>
        </w:rPr>
        <w:t>The ISME Journal</w:t>
      </w:r>
      <w:r w:rsidRPr="005F1ACC">
        <w:t> 18 (1): wrae106. </w:t>
      </w:r>
      <w:hyperlink r:id="rId26" w:history="1">
        <w:r w:rsidRPr="005F1ACC">
          <w:rPr>
            <w:rStyle w:val="ae"/>
          </w:rPr>
          <w:t>https://doi.org/10.1093/ismejo/wrae106</w:t>
        </w:r>
      </w:hyperlink>
      <w:r w:rsidRPr="005F1ACC">
        <w:t>.</w:t>
      </w:r>
    </w:p>
    <w:p w14:paraId="527DCB1E" w14:textId="77777777" w:rsidR="005F1ACC" w:rsidRPr="005F1ACC" w:rsidRDefault="005F1ACC" w:rsidP="005F1ACC">
      <w:r w:rsidRPr="005F1ACC">
        <w:t>A, Chao. 1984. “Non-Parametric Estimation of the Number of Classes in a Population.” </w:t>
      </w:r>
      <w:r w:rsidRPr="005F1ACC">
        <w:rPr>
          <w:i/>
          <w:iCs/>
        </w:rPr>
        <w:t>Scandinavian Journal of Statistics</w:t>
      </w:r>
      <w:r w:rsidRPr="005F1ACC">
        <w:t> 11 (4): 265–70. </w:t>
      </w:r>
      <w:hyperlink r:id="rId27" w:history="1">
        <w:r w:rsidRPr="005F1ACC">
          <w:rPr>
            <w:rStyle w:val="ae"/>
          </w:rPr>
          <w:t>https://www.jstor.org/stable/4615964</w:t>
        </w:r>
      </w:hyperlink>
      <w:r w:rsidRPr="005F1ACC">
        <w:t>.</w:t>
      </w:r>
    </w:p>
    <w:p w14:paraId="3EE62DEB" w14:textId="77777777" w:rsidR="005F1ACC" w:rsidRPr="005F1ACC" w:rsidRDefault="005F1ACC" w:rsidP="005F1ACC">
      <w:r w:rsidRPr="005F1ACC">
        <w:t>A, Chao, and Lee SM. 1992. “Estimating the Number of Classes via Sample Coverage.” </w:t>
      </w:r>
      <w:r w:rsidRPr="005F1ACC">
        <w:rPr>
          <w:i/>
          <w:iCs/>
        </w:rPr>
        <w:t>Journal of the American Statistical Association</w:t>
      </w:r>
      <w:r w:rsidRPr="005F1ACC">
        <w:t> 87 (417): 210–17. https://doi.org/</w:t>
      </w:r>
      <w:hyperlink r:id="rId28" w:history="1">
        <w:r w:rsidRPr="005F1ACC">
          <w:rPr>
            <w:rStyle w:val="ae"/>
          </w:rPr>
          <w:t>https://doi.org/10.1080/01621459.1992.10475194</w:t>
        </w:r>
      </w:hyperlink>
      <w:r w:rsidRPr="005F1ACC">
        <w:t>.</w:t>
      </w:r>
    </w:p>
    <w:p w14:paraId="1F7C590E" w14:textId="77777777" w:rsidR="005F1ACC" w:rsidRPr="005F1ACC" w:rsidRDefault="005F1ACC" w:rsidP="005F1ACC">
      <w:pPr>
        <w:rPr>
          <w:b/>
          <w:bCs/>
        </w:rPr>
      </w:pPr>
      <w:r w:rsidRPr="005F1ACC">
        <w:rPr>
          <w:b/>
          <w:bCs/>
        </w:rPr>
        <w:t>14.2 Examples</w:t>
      </w:r>
    </w:p>
    <w:p w14:paraId="007128E9" w14:textId="77777777" w:rsidR="005F1ACC" w:rsidRPr="005F1ACC" w:rsidRDefault="005F1ACC" w:rsidP="005F1ACC">
      <w:pPr>
        <w:rPr>
          <w:b/>
          <w:bCs/>
        </w:rPr>
      </w:pPr>
      <w:r w:rsidRPr="005F1ACC">
        <w:rPr>
          <w:b/>
          <w:bCs/>
        </w:rPr>
        <w:t>14.2.1 Calculate alpha diversity measures</w:t>
      </w:r>
    </w:p>
    <w:p w14:paraId="103B1650" w14:textId="77777777" w:rsidR="005F1ACC" w:rsidRPr="005F1ACC" w:rsidRDefault="005F1ACC" w:rsidP="005F1ACC">
      <w:r w:rsidRPr="005F1ACC">
        <w:t>Alpha diversity can be estimated with the </w:t>
      </w:r>
      <w:hyperlink r:id="rId29" w:history="1">
        <w:r w:rsidRPr="005F1ACC">
          <w:rPr>
            <w:rStyle w:val="ae"/>
          </w:rPr>
          <w:t>addAlpha()</w:t>
        </w:r>
      </w:hyperlink>
      <w:r w:rsidRPr="005F1ACC">
        <w:t> function, which includes built-in methods for calculating some indices, while others are computed via integration with the vegan (</w:t>
      </w:r>
      <w:hyperlink r:id="rId30" w:anchor="ref-R_vegan" w:history="1">
        <w:r w:rsidRPr="005F1ACC">
          <w:rPr>
            <w:rStyle w:val="ae"/>
          </w:rPr>
          <w:t>Oksanen et al. 2020</w:t>
        </w:r>
      </w:hyperlink>
      <w:r w:rsidRPr="005F1ACC">
        <w:t xml:space="preserve">) package. The method calculates the given </w:t>
      </w:r>
      <w:proofErr w:type="gramStart"/>
      <w:r w:rsidRPr="005F1ACC">
        <w:t>indices, and</w:t>
      </w:r>
      <w:proofErr w:type="gramEnd"/>
      <w:r w:rsidRPr="005F1ACC">
        <w:t xml:space="preserve"> add them to the colData slot of the SummarizedExperiment object with the given name.</w:t>
      </w:r>
    </w:p>
    <w:p w14:paraId="45D3C039" w14:textId="77777777" w:rsidR="005F1ACC" w:rsidRPr="005F1ACC" w:rsidRDefault="005F1ACC" w:rsidP="005F1ACC">
      <w:r w:rsidRPr="005F1ACC">
        <w:t>Oksanen, Jari, F. Guillaume Blanchet, Michael Friendly, Roeland Kindt, Pierre Legendre, Dan McGlinn, Peter R. Minchin, et al. 2020. </w:t>
      </w:r>
      <w:r w:rsidRPr="005F1ACC">
        <w:rPr>
          <w:i/>
          <w:iCs/>
        </w:rPr>
        <w:t>Vegan: Community Ecology Package</w:t>
      </w:r>
      <w:r w:rsidRPr="005F1ACC">
        <w:t>. </w:t>
      </w:r>
      <w:hyperlink r:id="rId31" w:history="1">
        <w:r w:rsidRPr="005F1ACC">
          <w:rPr>
            <w:rStyle w:val="ae"/>
          </w:rPr>
          <w:t>https://CRAN.R-project.org/package=vegan</w:t>
        </w:r>
      </w:hyperlink>
      <w:r w:rsidRPr="005F1ACC">
        <w:t>.</w:t>
      </w:r>
    </w:p>
    <w:p w14:paraId="678222C8" w14:textId="77777777" w:rsidR="005F1ACC" w:rsidRPr="005F1ACC" w:rsidRDefault="005F1ACC" w:rsidP="005F1ACC">
      <w:r w:rsidRPr="005F1ACC">
        <w:rPr>
          <w:i/>
          <w:iCs/>
        </w:rPr>
        <w:t># First, let's load some example data.</w:t>
      </w:r>
    </w:p>
    <w:p w14:paraId="067D5389" w14:textId="77777777" w:rsidR="005F1ACC" w:rsidRPr="005F1ACC" w:rsidRDefault="005F1ACC" w:rsidP="005F1ACC">
      <w:hyperlink r:id="rId32" w:history="1">
        <w:r w:rsidRPr="005F1ACC">
          <w:rPr>
            <w:rStyle w:val="ae"/>
          </w:rPr>
          <w:t>library</w:t>
        </w:r>
      </w:hyperlink>
      <w:r w:rsidRPr="005F1ACC">
        <w:t>(</w:t>
      </w:r>
      <w:hyperlink r:id="rId33" w:history="1">
        <w:r w:rsidRPr="005F1ACC">
          <w:rPr>
            <w:rStyle w:val="ae"/>
          </w:rPr>
          <w:t>mia</w:t>
        </w:r>
      </w:hyperlink>
      <w:r w:rsidRPr="005F1ACC">
        <w:t>)</w:t>
      </w:r>
    </w:p>
    <w:p w14:paraId="10FA726F" w14:textId="77777777" w:rsidR="005F1ACC" w:rsidRPr="005F1ACC" w:rsidRDefault="005F1ACC" w:rsidP="005F1ACC">
      <w:hyperlink r:id="rId34" w:history="1">
        <w:r w:rsidRPr="005F1ACC">
          <w:rPr>
            <w:rStyle w:val="ae"/>
          </w:rPr>
          <w:t>data</w:t>
        </w:r>
      </w:hyperlink>
      <w:r w:rsidRPr="005F1ACC">
        <w:t>("GlobalPatterns")</w:t>
      </w:r>
    </w:p>
    <w:p w14:paraId="7304C09F" w14:textId="77777777" w:rsidR="005F1ACC" w:rsidRPr="005F1ACC" w:rsidRDefault="005F1ACC" w:rsidP="005F1ACC">
      <w:r w:rsidRPr="005F1ACC">
        <w:t>tse &lt;- GlobalPatterns</w:t>
      </w:r>
    </w:p>
    <w:p w14:paraId="185E8BBA" w14:textId="77777777" w:rsidR="005F1ACC" w:rsidRPr="005F1ACC" w:rsidRDefault="005F1ACC" w:rsidP="005F1ACC"/>
    <w:p w14:paraId="7E230AB3" w14:textId="77777777" w:rsidR="005F1ACC" w:rsidRPr="005F1ACC" w:rsidRDefault="005F1ACC" w:rsidP="005F1ACC">
      <w:r w:rsidRPr="005F1ACC">
        <w:rPr>
          <w:i/>
          <w:iCs/>
        </w:rPr>
        <w:t># The 'index' parameter allows computing multiple diversity indices</w:t>
      </w:r>
    </w:p>
    <w:p w14:paraId="215E74B5" w14:textId="77777777" w:rsidR="005F1ACC" w:rsidRPr="005F1ACC" w:rsidRDefault="005F1ACC" w:rsidP="005F1ACC">
      <w:r w:rsidRPr="005F1ACC">
        <w:rPr>
          <w:i/>
          <w:iCs/>
        </w:rPr>
        <w:t xml:space="preserve"># </w:t>
      </w:r>
      <w:proofErr w:type="gramStart"/>
      <w:r w:rsidRPr="005F1ACC">
        <w:rPr>
          <w:i/>
          <w:iCs/>
        </w:rPr>
        <w:t>simultaneously</w:t>
      </w:r>
      <w:proofErr w:type="gramEnd"/>
      <w:r w:rsidRPr="005F1ACC">
        <w:rPr>
          <w:i/>
          <w:iCs/>
        </w:rPr>
        <w:t xml:space="preserve">. Without specification, four standard indices are calculated: </w:t>
      </w:r>
    </w:p>
    <w:p w14:paraId="3FB00B03" w14:textId="77777777" w:rsidR="005F1ACC" w:rsidRPr="005F1ACC" w:rsidRDefault="005F1ACC" w:rsidP="005F1ACC">
      <w:r w:rsidRPr="005F1ACC">
        <w:rPr>
          <w:i/>
          <w:iCs/>
        </w:rPr>
        <w:t># dbp_dominance, faith_diversity, observed_richness, and shannon_diversity.</w:t>
      </w:r>
    </w:p>
    <w:p w14:paraId="5FA341F6" w14:textId="77777777" w:rsidR="005F1ACC" w:rsidRPr="005F1ACC" w:rsidRDefault="005F1ACC" w:rsidP="005F1ACC">
      <w:r w:rsidRPr="005F1ACC">
        <w:t xml:space="preserve">tse &lt;- </w:t>
      </w:r>
      <w:hyperlink r:id="rId35" w:history="1">
        <w:r w:rsidRPr="005F1ACC">
          <w:rPr>
            <w:rStyle w:val="ae"/>
          </w:rPr>
          <w:t>addAlpha</w:t>
        </w:r>
      </w:hyperlink>
      <w:r w:rsidRPr="005F1ACC">
        <w:t>(</w:t>
      </w:r>
    </w:p>
    <w:p w14:paraId="15266C56" w14:textId="77777777" w:rsidR="005F1ACC" w:rsidRPr="005F1ACC" w:rsidRDefault="005F1ACC" w:rsidP="005F1ACC">
      <w:r w:rsidRPr="005F1ACC">
        <w:t xml:space="preserve">    tse,</w:t>
      </w:r>
    </w:p>
    <w:p w14:paraId="7E16DD48" w14:textId="77777777" w:rsidR="005F1ACC" w:rsidRPr="005F1ACC" w:rsidRDefault="005F1ACC" w:rsidP="005F1ACC">
      <w:r w:rsidRPr="005F1ACC">
        <w:t xml:space="preserve">    </w:t>
      </w:r>
      <w:proofErr w:type="gramStart"/>
      <w:r w:rsidRPr="005F1ACC">
        <w:t>assay.type</w:t>
      </w:r>
      <w:proofErr w:type="gramEnd"/>
      <w:r w:rsidRPr="005F1ACC">
        <w:t xml:space="preserve"> = "counts",</w:t>
      </w:r>
    </w:p>
    <w:p w14:paraId="4E33FC48" w14:textId="77777777" w:rsidR="005F1ACC" w:rsidRPr="005F1ACC" w:rsidRDefault="005F1ACC" w:rsidP="005F1ACC">
      <w:r w:rsidRPr="005F1ACC">
        <w:t xml:space="preserve">    detection = 10</w:t>
      </w:r>
    </w:p>
    <w:p w14:paraId="3B622A00" w14:textId="77777777" w:rsidR="005F1ACC" w:rsidRPr="005F1ACC" w:rsidRDefault="005F1ACC" w:rsidP="005F1ACC">
      <w:r w:rsidRPr="005F1ACC">
        <w:t>)</w:t>
      </w:r>
    </w:p>
    <w:p w14:paraId="3FF225A8" w14:textId="77777777" w:rsidR="005F1ACC" w:rsidRPr="005F1ACC" w:rsidRDefault="005F1ACC" w:rsidP="005F1ACC"/>
    <w:p w14:paraId="479B67D6" w14:textId="77777777" w:rsidR="005F1ACC" w:rsidRPr="005F1ACC" w:rsidRDefault="005F1ACC" w:rsidP="005F1ACC">
      <w:r w:rsidRPr="005F1ACC">
        <w:rPr>
          <w:i/>
          <w:iCs/>
        </w:rPr>
        <w:t># Check some of the first values in colData</w:t>
      </w:r>
    </w:p>
    <w:p w14:paraId="2FEB535C" w14:textId="77777777" w:rsidR="005F1ACC" w:rsidRPr="005F1ACC" w:rsidRDefault="005F1ACC" w:rsidP="005F1ACC">
      <w:r w:rsidRPr="005F1ACC">
        <w:t xml:space="preserve">tse$observed_richness |&gt; </w:t>
      </w:r>
      <w:hyperlink r:id="rId36" w:history="1">
        <w:r w:rsidRPr="005F1ACC">
          <w:rPr>
            <w:rStyle w:val="ae"/>
          </w:rPr>
          <w:t>head</w:t>
        </w:r>
      </w:hyperlink>
      <w:r w:rsidRPr="005F1ACC">
        <w:t>()</w:t>
      </w:r>
    </w:p>
    <w:p w14:paraId="71E9C95C" w14:textId="77777777" w:rsidR="005F1ACC" w:rsidRPr="005F1ACC" w:rsidRDefault="005F1ACC" w:rsidP="005F1ACC">
      <w:r w:rsidRPr="005F1ACC">
        <w:rPr>
          <w:i/>
          <w:iCs/>
        </w:rPr>
        <w:t>#</w:t>
      </w:r>
      <w:proofErr w:type="gramStart"/>
      <w:r w:rsidRPr="005F1ACC">
        <w:rPr>
          <w:i/>
          <w:iCs/>
        </w:rPr>
        <w:t>#  [</w:t>
      </w:r>
      <w:proofErr w:type="gramEnd"/>
      <w:r w:rsidRPr="005F1ACC">
        <w:rPr>
          <w:i/>
          <w:iCs/>
        </w:rPr>
        <w:t xml:space="preserve">1] 3144 3791 </w:t>
      </w:r>
      <w:proofErr w:type="gramStart"/>
      <w:r w:rsidRPr="005F1ACC">
        <w:rPr>
          <w:i/>
          <w:iCs/>
        </w:rPr>
        <w:t>2319  761</w:t>
      </w:r>
      <w:proofErr w:type="gramEnd"/>
      <w:r w:rsidRPr="005F1ACC">
        <w:rPr>
          <w:i/>
          <w:iCs/>
        </w:rPr>
        <w:t xml:space="preserve">  671 1004</w:t>
      </w:r>
    </w:p>
    <w:p w14:paraId="30DEBF91" w14:textId="77777777" w:rsidR="005F1ACC" w:rsidRPr="005F1ACC" w:rsidRDefault="005F1ACC" w:rsidP="005F1ACC">
      <w:r w:rsidRPr="005F1ACC">
        <w:t xml:space="preserve">tse$shannon_diversity |&gt; </w:t>
      </w:r>
      <w:hyperlink r:id="rId37" w:history="1">
        <w:r w:rsidRPr="005F1ACC">
          <w:rPr>
            <w:rStyle w:val="ae"/>
          </w:rPr>
          <w:t>head</w:t>
        </w:r>
      </w:hyperlink>
      <w:r w:rsidRPr="005F1ACC">
        <w:t>()</w:t>
      </w:r>
    </w:p>
    <w:p w14:paraId="6C67DBF0" w14:textId="77777777" w:rsidR="005F1ACC" w:rsidRPr="005F1ACC" w:rsidRDefault="005F1ACC" w:rsidP="005F1ACC">
      <w:r w:rsidRPr="005F1ACC">
        <w:rPr>
          <w:i/>
          <w:iCs/>
        </w:rPr>
        <w:t>#</w:t>
      </w:r>
      <w:proofErr w:type="gramStart"/>
      <w:r w:rsidRPr="005F1ACC">
        <w:rPr>
          <w:i/>
          <w:iCs/>
        </w:rPr>
        <w:t>#  [</w:t>
      </w:r>
      <w:proofErr w:type="gramEnd"/>
      <w:r w:rsidRPr="005F1ACC">
        <w:rPr>
          <w:i/>
          <w:iCs/>
        </w:rPr>
        <w:t>1] 6.577 6.777 6.498 3.828 3.288 4.289</w:t>
      </w:r>
    </w:p>
    <w:p w14:paraId="676D8437" w14:textId="77777777" w:rsidR="005F1ACC" w:rsidRPr="005F1ACC" w:rsidRDefault="005F1ACC" w:rsidP="005F1ACC">
      <w:r w:rsidRPr="005F1ACC">
        <w:t>Certain indices have additional options, here observed has detection parameter that control the detection threshold. Species over this threshold is considered as detected. See full list of options from from </w:t>
      </w:r>
      <w:hyperlink r:id="rId38" w:history="1">
        <w:r w:rsidRPr="005F1ACC">
          <w:rPr>
            <w:rStyle w:val="ae"/>
          </w:rPr>
          <w:t>help(addAlpha)</w:t>
        </w:r>
      </w:hyperlink>
      <w:r w:rsidRPr="005F1ACC">
        <w:t>.</w:t>
      </w:r>
    </w:p>
    <w:p w14:paraId="6F761FE6" w14:textId="77777777" w:rsidR="005F1ACC" w:rsidRPr="005F1ACC" w:rsidRDefault="005F1ACC" w:rsidP="005F1ACC">
      <w:pPr>
        <w:rPr>
          <w:b/>
          <w:bCs/>
        </w:rPr>
      </w:pPr>
      <w:r w:rsidRPr="005F1ACC">
        <w:rPr>
          <w:b/>
          <w:bCs/>
        </w:rPr>
        <w:t>Note: Phylogenetic distances require a tree</w:t>
      </w:r>
    </w:p>
    <w:p w14:paraId="21B2A64E" w14:textId="77777777" w:rsidR="005F1ACC" w:rsidRPr="005F1ACC" w:rsidRDefault="005F1ACC" w:rsidP="005F1ACC">
      <w:r w:rsidRPr="005F1ACC">
        <w:t>Because tse is a TreeSummarizedExperiment object, its phylogenetic tree is used by default. However, the optional argument tree must be provided if tse does not contain a rowTree.</w:t>
      </w:r>
    </w:p>
    <w:p w14:paraId="5DA2B99A" w14:textId="77777777" w:rsidR="005F1ACC" w:rsidRPr="005F1ACC" w:rsidRDefault="005F1ACC" w:rsidP="005F1ACC">
      <w:pPr>
        <w:rPr>
          <w:b/>
          <w:bCs/>
        </w:rPr>
      </w:pPr>
      <w:r w:rsidRPr="005F1ACC">
        <w:rPr>
          <w:b/>
          <w:bCs/>
        </w:rPr>
        <w:t>14.2.2 Visualize alpha diversity measures</w:t>
      </w:r>
    </w:p>
    <w:p w14:paraId="46B73CC9" w14:textId="77777777" w:rsidR="005F1ACC" w:rsidRPr="005F1ACC" w:rsidRDefault="005F1ACC" w:rsidP="005F1ACC">
      <w:r w:rsidRPr="005F1ACC">
        <w:t>As alpha diversity metrics typically summarize high-dimensional samples into singular values, many visualization approaches are available. Once calculated, these metrics can be analyzed directly from the colData, for example, by plotting them using </w:t>
      </w:r>
      <w:hyperlink r:id="rId39" w:history="1">
        <w:r w:rsidRPr="005F1ACC">
          <w:rPr>
            <w:rStyle w:val="ae"/>
          </w:rPr>
          <w:t>plotColData()</w:t>
        </w:r>
      </w:hyperlink>
      <w:r w:rsidRPr="005F1ACC">
        <w:t> from the scater package (</w:t>
      </w:r>
      <w:hyperlink r:id="rId40" w:anchor="ref-R_scater" w:history="1">
        <w:r w:rsidRPr="005F1ACC">
          <w:rPr>
            <w:rStyle w:val="ae"/>
          </w:rPr>
          <w:t>McCarthy et al. 2020</w:t>
        </w:r>
      </w:hyperlink>
      <w:r w:rsidRPr="005F1ACC">
        <w:t>). Here, we use the observed species as a measure of richness. Let’s visualize the results against selected colData variables (sample type and final barcode).</w:t>
      </w:r>
    </w:p>
    <w:p w14:paraId="7EA3BDD0" w14:textId="77777777" w:rsidR="005F1ACC" w:rsidRPr="005F1ACC" w:rsidRDefault="005F1ACC" w:rsidP="005F1ACC">
      <w:r w:rsidRPr="005F1ACC">
        <w:t>McCarthy, Davis, Kieran Campbell, Aaron Lun, and Quin Wills. 2020. </w:t>
      </w:r>
      <w:r w:rsidRPr="005F1ACC">
        <w:rPr>
          <w:i/>
          <w:iCs/>
        </w:rPr>
        <w:t>Scater: Single-Cell Analysis Toolkit for Gene Expression Data in r</w:t>
      </w:r>
      <w:r w:rsidRPr="005F1ACC">
        <w:t>. </w:t>
      </w:r>
      <w:hyperlink r:id="rId41" w:history="1">
        <w:r w:rsidRPr="005F1ACC">
          <w:rPr>
            <w:rStyle w:val="ae"/>
          </w:rPr>
          <w:t>http://bioconductor.org/packages/scater/</w:t>
        </w:r>
      </w:hyperlink>
      <w:r w:rsidRPr="005F1ACC">
        <w:t>.</w:t>
      </w:r>
    </w:p>
    <w:p w14:paraId="6AB5C9C0" w14:textId="77777777" w:rsidR="005F1ACC" w:rsidRPr="005F1ACC" w:rsidRDefault="005F1ACC" w:rsidP="005F1ACC">
      <w:hyperlink r:id="rId42" w:history="1">
        <w:r w:rsidRPr="005F1ACC">
          <w:rPr>
            <w:rStyle w:val="ae"/>
          </w:rPr>
          <w:t>library</w:t>
        </w:r>
      </w:hyperlink>
      <w:r w:rsidRPr="005F1ACC">
        <w:t>(</w:t>
      </w:r>
      <w:hyperlink r:id="rId43" w:history="1">
        <w:r w:rsidRPr="005F1ACC">
          <w:rPr>
            <w:rStyle w:val="ae"/>
          </w:rPr>
          <w:t>scater</w:t>
        </w:r>
      </w:hyperlink>
      <w:r w:rsidRPr="005F1ACC">
        <w:t>)</w:t>
      </w:r>
    </w:p>
    <w:p w14:paraId="5B09A7E2" w14:textId="77777777" w:rsidR="005F1ACC" w:rsidRPr="005F1ACC" w:rsidRDefault="005F1ACC" w:rsidP="005F1ACC">
      <w:hyperlink r:id="rId44" w:history="1">
        <w:r w:rsidRPr="005F1ACC">
          <w:rPr>
            <w:rStyle w:val="ae"/>
          </w:rPr>
          <w:t>plotColData</w:t>
        </w:r>
      </w:hyperlink>
      <w:r w:rsidRPr="005F1ACC">
        <w:t>(</w:t>
      </w:r>
    </w:p>
    <w:p w14:paraId="1C7A80D7" w14:textId="77777777" w:rsidR="005F1ACC" w:rsidRPr="005F1ACC" w:rsidRDefault="005F1ACC" w:rsidP="005F1ACC">
      <w:r w:rsidRPr="005F1ACC">
        <w:t xml:space="preserve">    tse,</w:t>
      </w:r>
    </w:p>
    <w:p w14:paraId="22AD75A0" w14:textId="77777777" w:rsidR="005F1ACC" w:rsidRPr="005F1ACC" w:rsidRDefault="005F1ACC" w:rsidP="005F1ACC">
      <w:r w:rsidRPr="005F1ACC">
        <w:t xml:space="preserve">    "</w:t>
      </w:r>
      <w:proofErr w:type="gramStart"/>
      <w:r w:rsidRPr="005F1ACC">
        <w:t>observed</w:t>
      </w:r>
      <w:proofErr w:type="gramEnd"/>
      <w:r w:rsidRPr="005F1ACC">
        <w:t>_richness",</w:t>
      </w:r>
    </w:p>
    <w:p w14:paraId="73863378" w14:textId="77777777" w:rsidR="005F1ACC" w:rsidRPr="005F1ACC" w:rsidRDefault="005F1ACC" w:rsidP="005F1ACC">
      <w:r w:rsidRPr="005F1ACC">
        <w:t xml:space="preserve">    "SampleType",</w:t>
      </w:r>
    </w:p>
    <w:p w14:paraId="7E717335" w14:textId="77777777" w:rsidR="005F1ACC" w:rsidRPr="005F1ACC" w:rsidRDefault="005F1ACC" w:rsidP="005F1ACC">
      <w:r w:rsidRPr="005F1ACC">
        <w:t xml:space="preserve">    colour_by = "Final_Barcode") +</w:t>
      </w:r>
    </w:p>
    <w:p w14:paraId="615DB8C1" w14:textId="77777777" w:rsidR="005F1ACC" w:rsidRPr="005F1ACC" w:rsidRDefault="005F1ACC" w:rsidP="005F1ACC">
      <w:r w:rsidRPr="005F1ACC">
        <w:t xml:space="preserve">    </w:t>
      </w:r>
      <w:hyperlink r:id="rId45" w:history="1">
        <w:r w:rsidRPr="005F1ACC">
          <w:rPr>
            <w:rStyle w:val="ae"/>
          </w:rPr>
          <w:t>theme</w:t>
        </w:r>
      </w:hyperlink>
      <w:r w:rsidRPr="005F1ACC">
        <w:t xml:space="preserve">(axis.text.x = </w:t>
      </w:r>
      <w:hyperlink r:id="rId46" w:history="1">
        <w:r w:rsidRPr="005F1ACC">
          <w:rPr>
            <w:rStyle w:val="ae"/>
          </w:rPr>
          <w:t>element_text</w:t>
        </w:r>
      </w:hyperlink>
      <w:r w:rsidRPr="005F1ACC">
        <w:t>(angle = 45, hjust = 1)) +</w:t>
      </w:r>
    </w:p>
    <w:p w14:paraId="6385B1BB" w14:textId="77777777" w:rsidR="005F1ACC" w:rsidRPr="005F1ACC" w:rsidRDefault="005F1ACC" w:rsidP="005F1ACC">
      <w:r w:rsidRPr="005F1ACC">
        <w:lastRenderedPageBreak/>
        <w:t xml:space="preserve">    </w:t>
      </w:r>
      <w:hyperlink r:id="rId47" w:history="1">
        <w:r w:rsidRPr="005F1ACC">
          <w:rPr>
            <w:rStyle w:val="ae"/>
          </w:rPr>
          <w:t>labs</w:t>
        </w:r>
      </w:hyperlink>
      <w:r w:rsidRPr="005F1ACC">
        <w:t xml:space="preserve">(x = "Sample types", y = </w:t>
      </w:r>
      <w:hyperlink r:id="rId48" w:history="1">
        <w:r w:rsidRPr="005F1ACC">
          <w:rPr>
            <w:rStyle w:val="ae"/>
          </w:rPr>
          <w:t>expression</w:t>
        </w:r>
      </w:hyperlink>
      <w:r w:rsidRPr="005F1ACC">
        <w:t>(Richness[observed_richness]))</w:t>
      </w:r>
    </w:p>
    <w:p w14:paraId="1B00492C" w14:textId="5B16A313" w:rsidR="005F1ACC" w:rsidRPr="005F1ACC" w:rsidRDefault="005F1ACC" w:rsidP="005F1ACC">
      <w:r w:rsidRPr="005F1ACC">
        <w:rPr>
          <w:rFonts w:hint="eastAsia"/>
        </w:rPr>
        <w:drawing>
          <wp:inline distT="0" distB="0" distL="0" distR="0" wp14:anchorId="3D39380D" wp14:editId="6298FF1A">
            <wp:extent cx="5274310" cy="3767455"/>
            <wp:effectExtent l="0" t="0" r="2540" b="4445"/>
            <wp:docPr id="1737727021"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27021" name="图片 8" descr="图示&#10;&#10;AI 生成的内容可能不正确。"/>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7503E896" w14:textId="77777777" w:rsidR="005F1ACC" w:rsidRPr="005F1ACC" w:rsidRDefault="005F1ACC" w:rsidP="005F1ACC">
      <w:r w:rsidRPr="005F1ACC">
        <w:t>Observerd richness plotted grouped by sample type with colour-labeled barcode.</w:t>
      </w:r>
    </w:p>
    <w:p w14:paraId="31FEA6E6" w14:textId="77777777" w:rsidR="005F1ACC" w:rsidRPr="005F1ACC" w:rsidRDefault="005F1ACC" w:rsidP="005F1ACC">
      <w:r w:rsidRPr="005F1ACC">
        <w:t>14.2.2.1 Alpha diversity measure comparisons</w:t>
      </w:r>
    </w:p>
    <w:p w14:paraId="11558852" w14:textId="77777777" w:rsidR="005F1ACC" w:rsidRPr="005F1ACC" w:rsidRDefault="005F1ACC" w:rsidP="005F1ACC">
      <w:r w:rsidRPr="005F1ACC">
        <w:t>We can compare alpha diversities for example by calculating correlation between them. Below, a visual comparison between shannon and faith indices is shown with a scatter plot.</w:t>
      </w:r>
    </w:p>
    <w:p w14:paraId="195B5F33" w14:textId="77777777" w:rsidR="005F1ACC" w:rsidRPr="005F1ACC" w:rsidRDefault="005F1ACC" w:rsidP="005F1ACC">
      <w:hyperlink r:id="rId50" w:history="1">
        <w:r w:rsidRPr="005F1ACC">
          <w:rPr>
            <w:rStyle w:val="ae"/>
          </w:rPr>
          <w:t>plotColData</w:t>
        </w:r>
      </w:hyperlink>
      <w:r w:rsidRPr="005F1ACC">
        <w:t>(tse, x = "shannon_diversity", y = "faith_diversity") +</w:t>
      </w:r>
    </w:p>
    <w:p w14:paraId="615FDDD9" w14:textId="77777777" w:rsidR="005F1ACC" w:rsidRPr="005F1ACC" w:rsidRDefault="005F1ACC" w:rsidP="005F1ACC">
      <w:r w:rsidRPr="005F1ACC">
        <w:t xml:space="preserve">    </w:t>
      </w:r>
      <w:hyperlink r:id="rId51" w:history="1">
        <w:r w:rsidRPr="005F1ACC">
          <w:rPr>
            <w:rStyle w:val="ae"/>
          </w:rPr>
          <w:t>labs</w:t>
        </w:r>
      </w:hyperlink>
      <w:r w:rsidRPr="005F1ACC">
        <w:t>(x="Shannon index", y="Faith (phylogenetic) index") +</w:t>
      </w:r>
    </w:p>
    <w:p w14:paraId="35CEC21F" w14:textId="77777777" w:rsidR="005F1ACC" w:rsidRPr="005F1ACC" w:rsidRDefault="005F1ACC" w:rsidP="005F1ACC">
      <w:r w:rsidRPr="005F1ACC">
        <w:t xml:space="preserve">    </w:t>
      </w:r>
      <w:hyperlink r:id="rId52" w:history="1">
        <w:r w:rsidRPr="005F1ACC">
          <w:rPr>
            <w:rStyle w:val="ae"/>
          </w:rPr>
          <w:t>geom_smooth</w:t>
        </w:r>
      </w:hyperlink>
      <w:r w:rsidRPr="005F1ACC">
        <w:t>(method = "lm")</w:t>
      </w:r>
    </w:p>
    <w:p w14:paraId="57F9F581" w14:textId="2D7F8E86" w:rsidR="005F1ACC" w:rsidRPr="005F1ACC" w:rsidRDefault="005F1ACC" w:rsidP="005F1ACC">
      <w:r w:rsidRPr="005F1ACC">
        <w:rPr>
          <w:rFonts w:hint="eastAsia"/>
        </w:rPr>
        <w:lastRenderedPageBreak/>
        <w:drawing>
          <wp:inline distT="0" distB="0" distL="0" distR="0" wp14:anchorId="57281FC4" wp14:editId="208D718A">
            <wp:extent cx="5274310" cy="4057015"/>
            <wp:effectExtent l="0" t="0" r="2540" b="635"/>
            <wp:docPr id="15248739" name="图片 7"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739" name="图片 7" descr="图表&#10;&#10;AI 生成的内容可能不正确。"/>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2B4C3254" w14:textId="77777777" w:rsidR="005F1ACC" w:rsidRPr="005F1ACC" w:rsidRDefault="005F1ACC" w:rsidP="005F1ACC">
      <w:hyperlink r:id="rId54" w:history="1">
        <w:r w:rsidRPr="005F1ACC">
          <w:rPr>
            <w:rStyle w:val="ae"/>
          </w:rPr>
          <w:t>cor.test</w:t>
        </w:r>
      </w:hyperlink>
      <w:r w:rsidRPr="005F1ACC">
        <w:t>(</w:t>
      </w:r>
      <w:proofErr w:type="gramStart"/>
      <w:r w:rsidRPr="005F1ACC">
        <w:t>tse[[</w:t>
      </w:r>
      <w:proofErr w:type="gramEnd"/>
      <w:r w:rsidRPr="005F1ACC">
        <w:t>"shannon_diversity"]], tse[["faith_diversity"]])</w:t>
      </w:r>
    </w:p>
    <w:p w14:paraId="2533798A" w14:textId="77777777" w:rsidR="005F1ACC" w:rsidRPr="005F1ACC" w:rsidRDefault="005F1ACC" w:rsidP="005F1ACC">
      <w:r w:rsidRPr="005F1ACC">
        <w:rPr>
          <w:i/>
          <w:iCs/>
        </w:rPr>
        <w:t xml:space="preserve">##  </w:t>
      </w:r>
    </w:p>
    <w:p w14:paraId="42CA5F60" w14:textId="77777777" w:rsidR="005F1ACC" w:rsidRPr="005F1ACC" w:rsidRDefault="005F1ACC" w:rsidP="005F1ACC">
      <w:r w:rsidRPr="005F1ACC">
        <w:rPr>
          <w:i/>
          <w:iCs/>
        </w:rPr>
        <w:t>##      Pearson's product-moment correlation</w:t>
      </w:r>
    </w:p>
    <w:p w14:paraId="68B9C136" w14:textId="77777777" w:rsidR="005F1ACC" w:rsidRPr="005F1ACC" w:rsidRDefault="005F1ACC" w:rsidP="005F1ACC">
      <w:r w:rsidRPr="005F1ACC">
        <w:rPr>
          <w:i/>
          <w:iCs/>
        </w:rPr>
        <w:t xml:space="preserve">##  </w:t>
      </w:r>
    </w:p>
    <w:p w14:paraId="39361E91" w14:textId="77777777" w:rsidR="005F1ACC" w:rsidRPr="005F1ACC" w:rsidRDefault="005F1ACC" w:rsidP="005F1ACC">
      <w:r w:rsidRPr="005F1ACC">
        <w:rPr>
          <w:i/>
          <w:iCs/>
        </w:rPr>
        <w:t>#</w:t>
      </w:r>
      <w:proofErr w:type="gramStart"/>
      <w:r w:rsidRPr="005F1ACC">
        <w:rPr>
          <w:i/>
          <w:iCs/>
        </w:rPr>
        <w:t>#  data</w:t>
      </w:r>
      <w:proofErr w:type="gramEnd"/>
      <w:r w:rsidRPr="005F1ACC">
        <w:rPr>
          <w:i/>
          <w:iCs/>
        </w:rPr>
        <w:t>:  tse[["shannon_diversity"]] and tse[["faith_diversity"]]</w:t>
      </w:r>
    </w:p>
    <w:p w14:paraId="6C3F745E" w14:textId="77777777" w:rsidR="005F1ACC" w:rsidRPr="005F1ACC" w:rsidRDefault="005F1ACC" w:rsidP="005F1ACC">
      <w:r w:rsidRPr="005F1ACC">
        <w:rPr>
          <w:i/>
          <w:iCs/>
        </w:rPr>
        <w:t>#</w:t>
      </w:r>
      <w:proofErr w:type="gramStart"/>
      <w:r w:rsidRPr="005F1ACC">
        <w:rPr>
          <w:i/>
          <w:iCs/>
        </w:rPr>
        <w:t>#  t</w:t>
      </w:r>
      <w:proofErr w:type="gramEnd"/>
      <w:r w:rsidRPr="005F1ACC">
        <w:rPr>
          <w:i/>
          <w:iCs/>
        </w:rPr>
        <w:t xml:space="preserve"> = 2.2, df = 24, p-value = 0.04</w:t>
      </w:r>
    </w:p>
    <w:p w14:paraId="5960363A" w14:textId="77777777" w:rsidR="005F1ACC" w:rsidRPr="005F1ACC" w:rsidRDefault="005F1ACC" w:rsidP="005F1ACC">
      <w:r w:rsidRPr="005F1ACC">
        <w:rPr>
          <w:i/>
          <w:iCs/>
        </w:rPr>
        <w:t>#</w:t>
      </w:r>
      <w:proofErr w:type="gramStart"/>
      <w:r w:rsidRPr="005F1ACC">
        <w:rPr>
          <w:i/>
          <w:iCs/>
        </w:rPr>
        <w:t>#  alternative</w:t>
      </w:r>
      <w:proofErr w:type="gramEnd"/>
      <w:r w:rsidRPr="005F1ACC">
        <w:rPr>
          <w:i/>
          <w:iCs/>
        </w:rPr>
        <w:t xml:space="preserve"> hypothesis: true correlation is not equal to 0</w:t>
      </w:r>
    </w:p>
    <w:p w14:paraId="5B0D477B" w14:textId="77777777" w:rsidR="005F1ACC" w:rsidRPr="005F1ACC" w:rsidRDefault="005F1ACC" w:rsidP="005F1ACC">
      <w:r w:rsidRPr="005F1ACC">
        <w:rPr>
          <w:i/>
          <w:iCs/>
        </w:rPr>
        <w:t>#</w:t>
      </w:r>
      <w:proofErr w:type="gramStart"/>
      <w:r w:rsidRPr="005F1ACC">
        <w:rPr>
          <w:i/>
          <w:iCs/>
        </w:rPr>
        <w:t>#  95</w:t>
      </w:r>
      <w:proofErr w:type="gramEnd"/>
      <w:r w:rsidRPr="005F1ACC">
        <w:rPr>
          <w:i/>
          <w:iCs/>
        </w:rPr>
        <w:t xml:space="preserve"> percent confidence interval:</w:t>
      </w:r>
    </w:p>
    <w:p w14:paraId="277C0F8E" w14:textId="77777777" w:rsidR="005F1ACC" w:rsidRPr="005F1ACC" w:rsidRDefault="005F1ACC" w:rsidP="005F1ACC">
      <w:r w:rsidRPr="005F1ACC">
        <w:rPr>
          <w:i/>
          <w:iCs/>
        </w:rPr>
        <w:t>##   0.02719 0.68822</w:t>
      </w:r>
    </w:p>
    <w:p w14:paraId="5D6D7434" w14:textId="77777777" w:rsidR="005F1ACC" w:rsidRPr="005F1ACC" w:rsidRDefault="005F1ACC" w:rsidP="005F1ACC">
      <w:r w:rsidRPr="005F1ACC">
        <w:rPr>
          <w:i/>
          <w:iCs/>
        </w:rPr>
        <w:t>#</w:t>
      </w:r>
      <w:proofErr w:type="gramStart"/>
      <w:r w:rsidRPr="005F1ACC">
        <w:rPr>
          <w:i/>
          <w:iCs/>
        </w:rPr>
        <w:t>#  sample</w:t>
      </w:r>
      <w:proofErr w:type="gramEnd"/>
      <w:r w:rsidRPr="005F1ACC">
        <w:rPr>
          <w:i/>
          <w:iCs/>
        </w:rPr>
        <w:t xml:space="preserve"> estimates:</w:t>
      </w:r>
    </w:p>
    <w:p w14:paraId="4B0FE2E1" w14:textId="77777777" w:rsidR="005F1ACC" w:rsidRPr="005F1ACC" w:rsidRDefault="005F1ACC" w:rsidP="005F1ACC">
      <w:r w:rsidRPr="005F1ACC">
        <w:rPr>
          <w:i/>
          <w:iCs/>
        </w:rPr>
        <w:t xml:space="preserve">##     cor </w:t>
      </w:r>
    </w:p>
    <w:p w14:paraId="3B7FB279" w14:textId="77777777" w:rsidR="005F1ACC" w:rsidRPr="005F1ACC" w:rsidRDefault="005F1ACC" w:rsidP="005F1ACC">
      <w:r w:rsidRPr="005F1ACC">
        <w:rPr>
          <w:i/>
          <w:iCs/>
        </w:rPr>
        <w:t>#</w:t>
      </w:r>
      <w:proofErr w:type="gramStart"/>
      <w:r w:rsidRPr="005F1ACC">
        <w:rPr>
          <w:i/>
          <w:iCs/>
        </w:rPr>
        <w:t>#  0.4102</w:t>
      </w:r>
      <w:proofErr w:type="gramEnd"/>
    </w:p>
    <w:p w14:paraId="2CEE928A" w14:textId="77777777" w:rsidR="005F1ACC" w:rsidRPr="005F1ACC" w:rsidRDefault="005F1ACC" w:rsidP="005F1ACC">
      <w:r w:rsidRPr="005F1ACC">
        <w:t xml:space="preserve">Let us visualize results from multiple alpha diversity measures against a given sample grouping available in colData (here, sample type). These have been readily stored in </w:t>
      </w:r>
      <w:r w:rsidRPr="005F1ACC">
        <w:lastRenderedPageBreak/>
        <w:t>the colData slot, and they are thus directly available for plotting.</w:t>
      </w:r>
    </w:p>
    <w:p w14:paraId="57789604" w14:textId="77777777" w:rsidR="005F1ACC" w:rsidRPr="005F1ACC" w:rsidRDefault="005F1ACC" w:rsidP="005F1ACC">
      <w:hyperlink r:id="rId55" w:history="1">
        <w:r w:rsidRPr="005F1ACC">
          <w:rPr>
            <w:rStyle w:val="ae"/>
          </w:rPr>
          <w:t>library</w:t>
        </w:r>
      </w:hyperlink>
      <w:r w:rsidRPr="005F1ACC">
        <w:t>(</w:t>
      </w:r>
      <w:hyperlink r:id="rId56" w:history="1">
        <w:r w:rsidRPr="005F1ACC">
          <w:rPr>
            <w:rStyle w:val="ae"/>
          </w:rPr>
          <w:t>patchwork</w:t>
        </w:r>
      </w:hyperlink>
      <w:r w:rsidRPr="005F1ACC">
        <w:t>)</w:t>
      </w:r>
    </w:p>
    <w:p w14:paraId="48200825" w14:textId="77777777" w:rsidR="005F1ACC" w:rsidRPr="005F1ACC" w:rsidRDefault="005F1ACC" w:rsidP="005F1ACC"/>
    <w:p w14:paraId="0FE5547A" w14:textId="77777777" w:rsidR="005F1ACC" w:rsidRPr="005F1ACC" w:rsidRDefault="005F1ACC" w:rsidP="005F1ACC">
      <w:r w:rsidRPr="005F1ACC">
        <w:rPr>
          <w:i/>
          <w:iCs/>
        </w:rPr>
        <w:t># Create the plots</w:t>
      </w:r>
    </w:p>
    <w:p w14:paraId="6BE68869" w14:textId="77777777" w:rsidR="005F1ACC" w:rsidRPr="005F1ACC" w:rsidRDefault="005F1ACC" w:rsidP="005F1ACC">
      <w:r w:rsidRPr="005F1ACC">
        <w:t xml:space="preserve">indices &lt;-  </w:t>
      </w:r>
      <w:hyperlink r:id="rId57" w:history="1">
        <w:r w:rsidRPr="005F1ACC">
          <w:rPr>
            <w:rStyle w:val="ae"/>
          </w:rPr>
          <w:t>c</w:t>
        </w:r>
      </w:hyperlink>
      <w:r w:rsidRPr="005F1ACC">
        <w:t>(</w:t>
      </w:r>
    </w:p>
    <w:p w14:paraId="060C17EA" w14:textId="77777777" w:rsidR="005F1ACC" w:rsidRPr="005F1ACC" w:rsidRDefault="005F1ACC" w:rsidP="005F1ACC">
      <w:r w:rsidRPr="005F1ACC">
        <w:t xml:space="preserve">    "</w:t>
      </w:r>
      <w:proofErr w:type="gramStart"/>
      <w:r w:rsidRPr="005F1ACC">
        <w:t>observed</w:t>
      </w:r>
      <w:proofErr w:type="gramEnd"/>
      <w:r w:rsidRPr="005F1ACC">
        <w:t>_richness", "dbp_dominance", "shannon_diversity",</w:t>
      </w:r>
    </w:p>
    <w:p w14:paraId="18FE118D" w14:textId="77777777" w:rsidR="005F1ACC" w:rsidRPr="005F1ACC" w:rsidRDefault="005F1ACC" w:rsidP="005F1ACC">
      <w:r w:rsidRPr="005F1ACC">
        <w:t xml:space="preserve">    "</w:t>
      </w:r>
      <w:proofErr w:type="gramStart"/>
      <w:r w:rsidRPr="005F1ACC">
        <w:t>faith</w:t>
      </w:r>
      <w:proofErr w:type="gramEnd"/>
      <w:r w:rsidRPr="005F1ACC">
        <w:t>_diversity"</w:t>
      </w:r>
    </w:p>
    <w:p w14:paraId="65F401C5" w14:textId="77777777" w:rsidR="005F1ACC" w:rsidRPr="005F1ACC" w:rsidRDefault="005F1ACC" w:rsidP="005F1ACC">
      <w:r w:rsidRPr="005F1ACC">
        <w:t>)</w:t>
      </w:r>
    </w:p>
    <w:p w14:paraId="5CF4E192" w14:textId="77777777" w:rsidR="005F1ACC" w:rsidRPr="005F1ACC" w:rsidRDefault="005F1ACC" w:rsidP="005F1ACC">
      <w:r w:rsidRPr="005F1ACC">
        <w:t xml:space="preserve">plots &lt;- </w:t>
      </w:r>
      <w:hyperlink r:id="rId58" w:history="1">
        <w:r w:rsidRPr="005F1ACC">
          <w:rPr>
            <w:rStyle w:val="ae"/>
          </w:rPr>
          <w:t>lapply</w:t>
        </w:r>
      </w:hyperlink>
      <w:r w:rsidRPr="005F1ACC">
        <w:t>(</w:t>
      </w:r>
    </w:p>
    <w:p w14:paraId="397E734F" w14:textId="77777777" w:rsidR="005F1ACC" w:rsidRPr="005F1ACC" w:rsidRDefault="005F1ACC" w:rsidP="005F1ACC">
      <w:r w:rsidRPr="005F1ACC">
        <w:t xml:space="preserve">    indices,</w:t>
      </w:r>
    </w:p>
    <w:p w14:paraId="431A6C4D" w14:textId="77777777" w:rsidR="005F1ACC" w:rsidRPr="005F1ACC" w:rsidRDefault="005F1ACC" w:rsidP="005F1ACC">
      <w:r w:rsidRPr="005F1ACC">
        <w:t xml:space="preserve">    plotColData,</w:t>
      </w:r>
    </w:p>
    <w:p w14:paraId="67B98E34" w14:textId="77777777" w:rsidR="005F1ACC" w:rsidRPr="005F1ACC" w:rsidRDefault="005F1ACC" w:rsidP="005F1ACC">
      <w:r w:rsidRPr="005F1ACC">
        <w:t xml:space="preserve">    object = tse,</w:t>
      </w:r>
    </w:p>
    <w:p w14:paraId="54913EA0" w14:textId="77777777" w:rsidR="005F1ACC" w:rsidRPr="005F1ACC" w:rsidRDefault="005F1ACC" w:rsidP="005F1ACC">
      <w:r w:rsidRPr="005F1ACC">
        <w:t xml:space="preserve">    x = "SampleType",</w:t>
      </w:r>
    </w:p>
    <w:p w14:paraId="631C62E1" w14:textId="77777777" w:rsidR="005F1ACC" w:rsidRPr="005F1ACC" w:rsidRDefault="005F1ACC" w:rsidP="005F1ACC">
      <w:r w:rsidRPr="005F1ACC">
        <w:t xml:space="preserve">    colour_by = "SampleType"</w:t>
      </w:r>
    </w:p>
    <w:p w14:paraId="530A3B03" w14:textId="77777777" w:rsidR="005F1ACC" w:rsidRPr="005F1ACC" w:rsidRDefault="005F1ACC" w:rsidP="005F1ACC">
      <w:r w:rsidRPr="005F1ACC">
        <w:t>)</w:t>
      </w:r>
    </w:p>
    <w:p w14:paraId="4A86C3CC" w14:textId="77777777" w:rsidR="005F1ACC" w:rsidRPr="005F1ACC" w:rsidRDefault="005F1ACC" w:rsidP="005F1ACC"/>
    <w:p w14:paraId="2F123D8E" w14:textId="77777777" w:rsidR="005F1ACC" w:rsidRPr="005F1ACC" w:rsidRDefault="005F1ACC" w:rsidP="005F1ACC">
      <w:r w:rsidRPr="005F1ACC">
        <w:rPr>
          <w:i/>
          <w:iCs/>
        </w:rPr>
        <w:t># Fine-tune visual appearance</w:t>
      </w:r>
    </w:p>
    <w:p w14:paraId="69D03F42" w14:textId="77777777" w:rsidR="005F1ACC" w:rsidRPr="005F1ACC" w:rsidRDefault="005F1ACC" w:rsidP="005F1ACC">
      <w:r w:rsidRPr="005F1ACC">
        <w:t xml:space="preserve">plots &lt;- </w:t>
      </w:r>
      <w:hyperlink r:id="rId59" w:history="1">
        <w:r w:rsidRPr="005F1ACC">
          <w:rPr>
            <w:rStyle w:val="ae"/>
          </w:rPr>
          <w:t>lapply</w:t>
        </w:r>
      </w:hyperlink>
      <w:r w:rsidRPr="005F1ACC">
        <w:t>(</w:t>
      </w:r>
    </w:p>
    <w:p w14:paraId="7517BC89" w14:textId="77777777" w:rsidR="005F1ACC" w:rsidRPr="005F1ACC" w:rsidRDefault="005F1ACC" w:rsidP="005F1ACC">
      <w:r w:rsidRPr="005F1ACC">
        <w:t xml:space="preserve">    plots, "+",</w:t>
      </w:r>
    </w:p>
    <w:p w14:paraId="2AA8D3C0" w14:textId="77777777" w:rsidR="005F1ACC" w:rsidRPr="005F1ACC" w:rsidRDefault="005F1ACC" w:rsidP="005F1ACC">
      <w:r w:rsidRPr="005F1ACC">
        <w:t xml:space="preserve">    </w:t>
      </w:r>
      <w:hyperlink r:id="rId60" w:history="1">
        <w:r w:rsidRPr="005F1ACC">
          <w:rPr>
            <w:rStyle w:val="ae"/>
          </w:rPr>
          <w:t>theme</w:t>
        </w:r>
      </w:hyperlink>
      <w:r w:rsidRPr="005F1ACC">
        <w:t xml:space="preserve">(axis.text.x = </w:t>
      </w:r>
      <w:hyperlink r:id="rId61" w:history="1">
        <w:r w:rsidRPr="005F1ACC">
          <w:rPr>
            <w:rStyle w:val="ae"/>
          </w:rPr>
          <w:t>element_blank</w:t>
        </w:r>
      </w:hyperlink>
      <w:r w:rsidRPr="005F1ACC">
        <w:t>(),</w:t>
      </w:r>
    </w:p>
    <w:p w14:paraId="29D02985" w14:textId="77777777" w:rsidR="005F1ACC" w:rsidRPr="005F1ACC" w:rsidRDefault="005F1ACC" w:rsidP="005F1ACC">
      <w:r w:rsidRPr="005F1ACC">
        <w:t xml:space="preserve">          </w:t>
      </w:r>
      <w:proofErr w:type="gramStart"/>
      <w:r w:rsidRPr="005F1ACC">
        <w:t>axis.title</w:t>
      </w:r>
      <w:proofErr w:type="gramEnd"/>
      <w:r w:rsidRPr="005F1ACC">
        <w:t xml:space="preserve">.x = </w:t>
      </w:r>
      <w:hyperlink r:id="rId62" w:history="1">
        <w:r w:rsidRPr="005F1ACC">
          <w:rPr>
            <w:rStyle w:val="ae"/>
          </w:rPr>
          <w:t>element_blank</w:t>
        </w:r>
      </w:hyperlink>
      <w:r w:rsidRPr="005F1ACC">
        <w:t>(),</w:t>
      </w:r>
    </w:p>
    <w:p w14:paraId="31D592B5" w14:textId="77777777" w:rsidR="005F1ACC" w:rsidRPr="005F1ACC" w:rsidRDefault="005F1ACC" w:rsidP="005F1ACC">
      <w:r w:rsidRPr="005F1ACC">
        <w:t xml:space="preserve">          </w:t>
      </w:r>
      <w:proofErr w:type="gramStart"/>
      <w:r w:rsidRPr="005F1ACC">
        <w:t>axis.ticks</w:t>
      </w:r>
      <w:proofErr w:type="gramEnd"/>
      <w:r w:rsidRPr="005F1ACC">
        <w:t xml:space="preserve">.x = </w:t>
      </w:r>
      <w:hyperlink r:id="rId63" w:history="1">
        <w:r w:rsidRPr="005F1ACC">
          <w:rPr>
            <w:rStyle w:val="ae"/>
          </w:rPr>
          <w:t>element_blank</w:t>
        </w:r>
      </w:hyperlink>
      <w:r w:rsidRPr="005F1ACC">
        <w:t>()))</w:t>
      </w:r>
    </w:p>
    <w:p w14:paraId="6969F6DA" w14:textId="77777777" w:rsidR="005F1ACC" w:rsidRPr="005F1ACC" w:rsidRDefault="005F1ACC" w:rsidP="005F1ACC"/>
    <w:p w14:paraId="213005E1" w14:textId="77777777" w:rsidR="005F1ACC" w:rsidRPr="005F1ACC" w:rsidRDefault="005F1ACC" w:rsidP="005F1ACC">
      <w:r w:rsidRPr="005F1ACC">
        <w:rPr>
          <w:i/>
          <w:iCs/>
        </w:rPr>
        <w:t># Plot the figures</w:t>
      </w:r>
    </w:p>
    <w:p w14:paraId="4A5E45CE" w14:textId="77777777" w:rsidR="005F1ACC" w:rsidRPr="005F1ACC" w:rsidRDefault="005F1ACC" w:rsidP="005F1ACC">
      <w:hyperlink r:id="rId64" w:history="1">
        <w:r w:rsidRPr="005F1ACC">
          <w:rPr>
            <w:rStyle w:val="ae"/>
          </w:rPr>
          <w:t>wrap_plots</w:t>
        </w:r>
      </w:hyperlink>
      <w:r w:rsidRPr="005F1ACC">
        <w:t>(plots, ncol = 1) +</w:t>
      </w:r>
    </w:p>
    <w:p w14:paraId="1DA8CB1A" w14:textId="77777777" w:rsidR="005F1ACC" w:rsidRPr="005F1ACC" w:rsidRDefault="005F1ACC" w:rsidP="005F1ACC">
      <w:r w:rsidRPr="005F1ACC">
        <w:t xml:space="preserve">  </w:t>
      </w:r>
      <w:hyperlink r:id="rId65" w:history="1">
        <w:r w:rsidRPr="005F1ACC">
          <w:rPr>
            <w:rStyle w:val="ae"/>
          </w:rPr>
          <w:t>plot_layout</w:t>
        </w:r>
      </w:hyperlink>
      <w:r w:rsidRPr="005F1ACC">
        <w:t>(guides = "collect")</w:t>
      </w:r>
    </w:p>
    <w:p w14:paraId="6F84610F" w14:textId="6219D787" w:rsidR="005F1ACC" w:rsidRPr="005F1ACC" w:rsidRDefault="005F1ACC" w:rsidP="005F1ACC">
      <w:r w:rsidRPr="005F1ACC">
        <w:rPr>
          <w:rFonts w:hint="eastAsia"/>
        </w:rPr>
        <w:lastRenderedPageBreak/>
        <w:drawing>
          <wp:inline distT="0" distB="0" distL="0" distR="0" wp14:anchorId="39578243" wp14:editId="6D498B4E">
            <wp:extent cx="5274310" cy="6491605"/>
            <wp:effectExtent l="0" t="0" r="2540" b="4445"/>
            <wp:docPr id="1574062450" name="图片 6"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62450" name="图片 6" descr="图示, 示意图&#10;&#10;AI 生成的内容可能不正确。"/>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6491605"/>
                    </a:xfrm>
                    <a:prstGeom prst="rect">
                      <a:avLst/>
                    </a:prstGeom>
                    <a:noFill/>
                    <a:ln>
                      <a:noFill/>
                    </a:ln>
                  </pic:spPr>
                </pic:pic>
              </a:graphicData>
            </a:graphic>
          </wp:inline>
        </w:drawing>
      </w:r>
    </w:p>
    <w:p w14:paraId="448C7AA1" w14:textId="77777777" w:rsidR="005F1ACC" w:rsidRPr="005F1ACC" w:rsidRDefault="005F1ACC" w:rsidP="005F1ACC">
      <w:r w:rsidRPr="005F1ACC">
        <w:t>All these different metrics provide information from different aspects of alpha diversity, notably on richness, dominance, information, and phylogenetic diversity described in (</w:t>
      </w:r>
      <w:hyperlink r:id="rId67" w:anchor="ref-Cassol2025" w:history="1">
        <w:r w:rsidRPr="005F1ACC">
          <w:rPr>
            <w:rStyle w:val="ae"/>
          </w:rPr>
          <w:t>Cassol, Ibañez, and Bustamante 2025</w:t>
        </w:r>
      </w:hyperlink>
      <w:r w:rsidRPr="005F1ACC">
        <w:t>). It is recommended to interpret these aspects separately and together.</w:t>
      </w:r>
    </w:p>
    <w:p w14:paraId="5C4947D5" w14:textId="77777777" w:rsidR="005F1ACC" w:rsidRPr="005F1ACC" w:rsidRDefault="005F1ACC" w:rsidP="005F1ACC">
      <w:r w:rsidRPr="005F1ACC">
        <w:t>Cassol, Ignacio, Mauro Ibañez, and Juan Pablo Bustamante. 2025. “Key Features and Guidelines for the Application of Microbial Alpha Diversity Metrics.” </w:t>
      </w:r>
      <w:r w:rsidRPr="005F1ACC">
        <w:rPr>
          <w:i/>
          <w:iCs/>
        </w:rPr>
        <w:t>Scientific Reports</w:t>
      </w:r>
      <w:r w:rsidRPr="005F1ACC">
        <w:t> 15 (1). </w:t>
      </w:r>
      <w:hyperlink r:id="rId68" w:history="1">
        <w:r w:rsidRPr="005F1ACC">
          <w:rPr>
            <w:rStyle w:val="ae"/>
          </w:rPr>
          <w:t>https://doi.org/10.1038/s41598-024-77864-y</w:t>
        </w:r>
      </w:hyperlink>
      <w:r w:rsidRPr="005F1ACC">
        <w:t>.</w:t>
      </w:r>
    </w:p>
    <w:p w14:paraId="02558BF3" w14:textId="77777777" w:rsidR="005F1ACC" w:rsidRPr="005F1ACC" w:rsidRDefault="005F1ACC" w:rsidP="005F1ACC">
      <w:r w:rsidRPr="005F1ACC">
        <w:t xml:space="preserve">From our example, we can observe that soil and freshwater (creek) have the highest </w:t>
      </w:r>
      <w:r w:rsidRPr="005F1ACC">
        <w:lastRenderedPageBreak/>
        <w:t>number of different taxonomic features present while tongue microbiome has the lowest richness, suggesting greater biodiversity in soil and freshwater samples.</w:t>
      </w:r>
    </w:p>
    <w:p w14:paraId="26E6AD64" w14:textId="77777777" w:rsidR="005F1ACC" w:rsidRPr="005F1ACC" w:rsidRDefault="005F1ACC" w:rsidP="005F1ACC">
      <w:r w:rsidRPr="005F1ACC">
        <w:t>Based on the dominance values, species abundances in the soil samples appeared to be relatively evenly distributed. In contrast, the freshwater microbiome — particularly in the freshwater creek samples — was dominated by a single species, despite showing high observed richness.</w:t>
      </w:r>
    </w:p>
    <w:p w14:paraId="7A968D13" w14:textId="77777777" w:rsidR="005F1ACC" w:rsidRPr="005F1ACC" w:rsidRDefault="005F1ACC" w:rsidP="005F1ACC">
      <w:r w:rsidRPr="005F1ACC">
        <w:t>These observations are supported by the Shannon index, which accounts for both richness and dominance. Soil samples showed the highest Shannon diversity, reflecting their high number of observed species and relatively even species distribution.</w:t>
      </w:r>
    </w:p>
    <w:p w14:paraId="7CAF0823" w14:textId="77777777" w:rsidR="005F1ACC" w:rsidRPr="005F1ACC" w:rsidRDefault="005F1ACC" w:rsidP="005F1ACC">
      <w:r w:rsidRPr="005F1ACC">
        <w:t>Soil and freshwater creek environments host a wide range of phylogenetically diverse organisms, indicating that the observed taxonomic features are not closely related but rather distinct from one another in terms of their evolutionary history.</w:t>
      </w:r>
    </w:p>
    <w:p w14:paraId="61D818D4" w14:textId="77777777" w:rsidR="005F1ACC" w:rsidRPr="005F1ACC" w:rsidRDefault="005F1ACC" w:rsidP="005F1ACC">
      <w:r w:rsidRPr="005F1ACC">
        <w:t>In summary, soil samples exhibit the highest biodiversity, while human-derived samples show less variation in terms of species composition and evolutionary diversity.</w:t>
      </w:r>
    </w:p>
    <w:p w14:paraId="3A3D6F6F" w14:textId="77777777" w:rsidR="005F1ACC" w:rsidRPr="005F1ACC" w:rsidRDefault="005F1ACC" w:rsidP="005F1ACC">
      <w:pPr>
        <w:rPr>
          <w:b/>
          <w:bCs/>
        </w:rPr>
      </w:pPr>
      <w:r w:rsidRPr="005F1ACC">
        <w:rPr>
          <w:b/>
          <w:bCs/>
        </w:rPr>
        <w:t>14.2.3 Statistical analysis of alpha diversity measures</w:t>
      </w:r>
    </w:p>
    <w:p w14:paraId="61E8B6CF" w14:textId="77777777" w:rsidR="005F1ACC" w:rsidRPr="005F1ACC" w:rsidRDefault="005F1ACC" w:rsidP="005F1ACC">
      <w:r w:rsidRPr="005F1ACC">
        <w:t xml:space="preserve">We can then analyze the statistical significance. We use the non-parametric Wilcoxon or Mann-Whitney test, as it is more flexible than the commonly used </w:t>
      </w:r>
      <w:proofErr w:type="gramStart"/>
      <w:r w:rsidRPr="005F1ACC">
        <w:t>Student’s t</w:t>
      </w:r>
      <w:proofErr w:type="gramEnd"/>
      <w:r w:rsidRPr="005F1ACC">
        <w:t>-Test, since it does not assume normality.</w:t>
      </w:r>
    </w:p>
    <w:p w14:paraId="37BA19F6" w14:textId="77777777" w:rsidR="005F1ACC" w:rsidRPr="005F1ACC" w:rsidRDefault="005F1ACC" w:rsidP="005F1ACC">
      <w:hyperlink r:id="rId69" w:history="1">
        <w:proofErr w:type="gramStart"/>
        <w:r w:rsidRPr="005F1ACC">
          <w:rPr>
            <w:rStyle w:val="ae"/>
          </w:rPr>
          <w:t>pairwise.wilcox</w:t>
        </w:r>
        <w:proofErr w:type="gramEnd"/>
        <w:r w:rsidRPr="005F1ACC">
          <w:rPr>
            <w:rStyle w:val="ae"/>
          </w:rPr>
          <w:t>.test</w:t>
        </w:r>
      </w:hyperlink>
      <w:r w:rsidRPr="005F1ACC">
        <w:t>(</w:t>
      </w:r>
    </w:p>
    <w:p w14:paraId="7982C862" w14:textId="77777777" w:rsidR="005F1ACC" w:rsidRPr="005F1ACC" w:rsidRDefault="005F1ACC" w:rsidP="005F1ACC">
      <w:r w:rsidRPr="005F1ACC">
        <w:t xml:space="preserve">    </w:t>
      </w:r>
      <w:proofErr w:type="gramStart"/>
      <w:r w:rsidRPr="005F1ACC">
        <w:t>tse[[</w:t>
      </w:r>
      <w:proofErr w:type="gramEnd"/>
      <w:r w:rsidRPr="005F1ACC">
        <w:t xml:space="preserve">"observed_richness"]], tse[["SampleType"]], </w:t>
      </w:r>
      <w:proofErr w:type="gramStart"/>
      <w:r w:rsidRPr="005F1ACC">
        <w:t>p.adjust</w:t>
      </w:r>
      <w:proofErr w:type="gramEnd"/>
      <w:r w:rsidRPr="005F1ACC">
        <w:t>.method = "fdr")</w:t>
      </w:r>
    </w:p>
    <w:p w14:paraId="294E4586" w14:textId="77777777" w:rsidR="005F1ACC" w:rsidRPr="005F1ACC" w:rsidRDefault="005F1ACC" w:rsidP="005F1ACC">
      <w:r w:rsidRPr="005F1ACC">
        <w:rPr>
          <w:i/>
          <w:iCs/>
        </w:rPr>
        <w:t xml:space="preserve">##  </w:t>
      </w:r>
    </w:p>
    <w:p w14:paraId="3ACDEB24" w14:textId="77777777" w:rsidR="005F1ACC" w:rsidRPr="005F1ACC" w:rsidRDefault="005F1ACC" w:rsidP="005F1ACC">
      <w:r w:rsidRPr="005F1ACC">
        <w:rPr>
          <w:i/>
          <w:iCs/>
        </w:rPr>
        <w:t xml:space="preserve">##      Pairwise comparisons using Wilcoxon rank sum exact test </w:t>
      </w:r>
    </w:p>
    <w:p w14:paraId="08C2862B" w14:textId="77777777" w:rsidR="005F1ACC" w:rsidRPr="005F1ACC" w:rsidRDefault="005F1ACC" w:rsidP="005F1ACC">
      <w:r w:rsidRPr="005F1ACC">
        <w:rPr>
          <w:i/>
          <w:iCs/>
        </w:rPr>
        <w:t xml:space="preserve">##  </w:t>
      </w:r>
    </w:p>
    <w:p w14:paraId="29A1DB0A" w14:textId="77777777" w:rsidR="005F1ACC" w:rsidRPr="005F1ACC" w:rsidRDefault="005F1ACC" w:rsidP="005F1ACC">
      <w:r w:rsidRPr="005F1ACC">
        <w:rPr>
          <w:i/>
          <w:iCs/>
        </w:rPr>
        <w:t>#</w:t>
      </w:r>
      <w:proofErr w:type="gramStart"/>
      <w:r w:rsidRPr="005F1ACC">
        <w:rPr>
          <w:i/>
          <w:iCs/>
        </w:rPr>
        <w:t>#  data</w:t>
      </w:r>
      <w:proofErr w:type="gramEnd"/>
      <w:r w:rsidRPr="005F1ACC">
        <w:rPr>
          <w:i/>
          <w:iCs/>
        </w:rPr>
        <w:t xml:space="preserve">:  tse[["observed_richness"]] and tse[["SampleType"]] </w:t>
      </w:r>
    </w:p>
    <w:p w14:paraId="415CEA0C" w14:textId="77777777" w:rsidR="005F1ACC" w:rsidRPr="005F1ACC" w:rsidRDefault="005F1ACC" w:rsidP="005F1ACC">
      <w:r w:rsidRPr="005F1ACC">
        <w:rPr>
          <w:i/>
          <w:iCs/>
        </w:rPr>
        <w:t xml:space="preserve">##  </w:t>
      </w:r>
    </w:p>
    <w:p w14:paraId="248B98EA" w14:textId="77777777" w:rsidR="005F1ACC" w:rsidRPr="005F1ACC" w:rsidRDefault="005F1ACC" w:rsidP="005F1ACC">
      <w:r w:rsidRPr="005F1ACC">
        <w:rPr>
          <w:i/>
          <w:iCs/>
        </w:rPr>
        <w:t>##                     Feces Freshwater Freshwater (creek) Mock Ocean</w:t>
      </w:r>
    </w:p>
    <w:p w14:paraId="1A761896" w14:textId="77777777" w:rsidR="005F1ACC" w:rsidRPr="005F1ACC" w:rsidRDefault="005F1ACC" w:rsidP="005F1ACC">
      <w:r w:rsidRPr="005F1ACC">
        <w:rPr>
          <w:i/>
          <w:iCs/>
        </w:rPr>
        <w:t>#</w:t>
      </w:r>
      <w:proofErr w:type="gramStart"/>
      <w:r w:rsidRPr="005F1ACC">
        <w:rPr>
          <w:i/>
          <w:iCs/>
        </w:rPr>
        <w:t>#  Freshwater</w:t>
      </w:r>
      <w:proofErr w:type="gramEnd"/>
      <w:r w:rsidRPr="005F1ACC">
        <w:rPr>
          <w:i/>
          <w:iCs/>
        </w:rPr>
        <w:t xml:space="preserve">         0.4   -          -                  -    -    </w:t>
      </w:r>
    </w:p>
    <w:p w14:paraId="3F99E239" w14:textId="77777777" w:rsidR="005F1ACC" w:rsidRPr="005F1ACC" w:rsidRDefault="005F1ACC" w:rsidP="005F1ACC">
      <w:r w:rsidRPr="005F1ACC">
        <w:rPr>
          <w:i/>
          <w:iCs/>
        </w:rPr>
        <w:t>#</w:t>
      </w:r>
      <w:proofErr w:type="gramStart"/>
      <w:r w:rsidRPr="005F1ACC">
        <w:rPr>
          <w:i/>
          <w:iCs/>
        </w:rPr>
        <w:t>#  Freshwater</w:t>
      </w:r>
      <w:proofErr w:type="gramEnd"/>
      <w:r w:rsidRPr="005F1ACC">
        <w:rPr>
          <w:i/>
          <w:iCs/>
        </w:rPr>
        <w:t xml:space="preserve"> (creek) 0.3   0.3        -                  -    -    </w:t>
      </w:r>
    </w:p>
    <w:p w14:paraId="0D88733C" w14:textId="77777777" w:rsidR="005F1ACC" w:rsidRPr="005F1ACC" w:rsidRDefault="005F1ACC" w:rsidP="005F1ACC">
      <w:r w:rsidRPr="005F1ACC">
        <w:rPr>
          <w:i/>
          <w:iCs/>
        </w:rPr>
        <w:t>#</w:t>
      </w:r>
      <w:proofErr w:type="gramStart"/>
      <w:r w:rsidRPr="005F1ACC">
        <w:rPr>
          <w:i/>
          <w:iCs/>
        </w:rPr>
        <w:t>#  Mock</w:t>
      </w:r>
      <w:proofErr w:type="gramEnd"/>
      <w:r w:rsidRPr="005F1ACC">
        <w:rPr>
          <w:i/>
          <w:iCs/>
        </w:rPr>
        <w:t xml:space="preserve">               0.3   0.3        0.3                -    -    </w:t>
      </w:r>
    </w:p>
    <w:p w14:paraId="46B9860F" w14:textId="77777777" w:rsidR="005F1ACC" w:rsidRPr="005F1ACC" w:rsidRDefault="005F1ACC" w:rsidP="005F1ACC">
      <w:r w:rsidRPr="005F1ACC">
        <w:rPr>
          <w:i/>
          <w:iCs/>
        </w:rPr>
        <w:t>#</w:t>
      </w:r>
      <w:proofErr w:type="gramStart"/>
      <w:r w:rsidRPr="005F1ACC">
        <w:rPr>
          <w:i/>
          <w:iCs/>
        </w:rPr>
        <w:t>#  Ocean</w:t>
      </w:r>
      <w:proofErr w:type="gramEnd"/>
      <w:r w:rsidRPr="005F1ACC">
        <w:rPr>
          <w:i/>
          <w:iCs/>
        </w:rPr>
        <w:t xml:space="preserve">              0.8   1.0        0.3                </w:t>
      </w:r>
      <w:proofErr w:type="gramStart"/>
      <w:r w:rsidRPr="005F1ACC">
        <w:rPr>
          <w:i/>
          <w:iCs/>
        </w:rPr>
        <w:t>0.3  -</w:t>
      </w:r>
      <w:proofErr w:type="gramEnd"/>
      <w:r w:rsidRPr="005F1ACC">
        <w:rPr>
          <w:i/>
          <w:iCs/>
        </w:rPr>
        <w:t xml:space="preserve">    </w:t>
      </w:r>
    </w:p>
    <w:p w14:paraId="5658CF4E" w14:textId="77777777" w:rsidR="005F1ACC" w:rsidRPr="005F1ACC" w:rsidRDefault="005F1ACC" w:rsidP="005F1ACC">
      <w:r w:rsidRPr="005F1ACC">
        <w:rPr>
          <w:i/>
          <w:iCs/>
        </w:rPr>
        <w:lastRenderedPageBreak/>
        <w:t>#</w:t>
      </w:r>
      <w:proofErr w:type="gramStart"/>
      <w:r w:rsidRPr="005F1ACC">
        <w:rPr>
          <w:i/>
          <w:iCs/>
        </w:rPr>
        <w:t>#  Sediment</w:t>
      </w:r>
      <w:proofErr w:type="gramEnd"/>
      <w:r w:rsidRPr="005F1ACC">
        <w:rPr>
          <w:i/>
          <w:iCs/>
        </w:rPr>
        <w:t xml:space="preserve"> (estuary) 0.3   0.8        0.3                </w:t>
      </w:r>
      <w:proofErr w:type="gramStart"/>
      <w:r w:rsidRPr="005F1ACC">
        <w:rPr>
          <w:i/>
          <w:iCs/>
        </w:rPr>
        <w:t>0.3  0.8</w:t>
      </w:r>
      <w:proofErr w:type="gramEnd"/>
      <w:r w:rsidRPr="005F1ACC">
        <w:rPr>
          <w:i/>
          <w:iCs/>
        </w:rPr>
        <w:t xml:space="preserve">  </w:t>
      </w:r>
    </w:p>
    <w:p w14:paraId="2815C5B8" w14:textId="77777777" w:rsidR="005F1ACC" w:rsidRPr="005F1ACC" w:rsidRDefault="005F1ACC" w:rsidP="005F1ACC">
      <w:r w:rsidRPr="005F1ACC">
        <w:rPr>
          <w:i/>
          <w:iCs/>
        </w:rPr>
        <w:t>#</w:t>
      </w:r>
      <w:proofErr w:type="gramStart"/>
      <w:r w:rsidRPr="005F1ACC">
        <w:rPr>
          <w:i/>
          <w:iCs/>
        </w:rPr>
        <w:t>#  Skin</w:t>
      </w:r>
      <w:proofErr w:type="gramEnd"/>
      <w:r w:rsidRPr="005F1ACC">
        <w:rPr>
          <w:i/>
          <w:iCs/>
        </w:rPr>
        <w:t xml:space="preserve">               0.3   0.8        0.3                </w:t>
      </w:r>
      <w:proofErr w:type="gramStart"/>
      <w:r w:rsidRPr="005F1ACC">
        <w:rPr>
          <w:i/>
          <w:iCs/>
        </w:rPr>
        <w:t>0.3  0.8</w:t>
      </w:r>
      <w:proofErr w:type="gramEnd"/>
      <w:r w:rsidRPr="005F1ACC">
        <w:rPr>
          <w:i/>
          <w:iCs/>
        </w:rPr>
        <w:t xml:space="preserve">  </w:t>
      </w:r>
    </w:p>
    <w:p w14:paraId="664EEA46" w14:textId="77777777" w:rsidR="005F1ACC" w:rsidRPr="005F1ACC" w:rsidRDefault="005F1ACC" w:rsidP="005F1ACC">
      <w:r w:rsidRPr="005F1ACC">
        <w:rPr>
          <w:i/>
          <w:iCs/>
        </w:rPr>
        <w:t>#</w:t>
      </w:r>
      <w:proofErr w:type="gramStart"/>
      <w:r w:rsidRPr="005F1ACC">
        <w:rPr>
          <w:i/>
          <w:iCs/>
        </w:rPr>
        <w:t>#  Soil</w:t>
      </w:r>
      <w:proofErr w:type="gramEnd"/>
      <w:r w:rsidRPr="005F1ACC">
        <w:rPr>
          <w:i/>
          <w:iCs/>
        </w:rPr>
        <w:t xml:space="preserve">               0.3   0.3        0.5                </w:t>
      </w:r>
      <w:proofErr w:type="gramStart"/>
      <w:r w:rsidRPr="005F1ACC">
        <w:rPr>
          <w:i/>
          <w:iCs/>
        </w:rPr>
        <w:t>0.3  0.3</w:t>
      </w:r>
      <w:proofErr w:type="gramEnd"/>
      <w:r w:rsidRPr="005F1ACC">
        <w:rPr>
          <w:i/>
          <w:iCs/>
        </w:rPr>
        <w:t xml:space="preserve">  </w:t>
      </w:r>
    </w:p>
    <w:p w14:paraId="7C7E75BD" w14:textId="77777777" w:rsidR="005F1ACC" w:rsidRPr="005F1ACC" w:rsidRDefault="005F1ACC" w:rsidP="005F1ACC">
      <w:r w:rsidRPr="005F1ACC">
        <w:rPr>
          <w:i/>
          <w:iCs/>
        </w:rPr>
        <w:t>#</w:t>
      </w:r>
      <w:proofErr w:type="gramStart"/>
      <w:r w:rsidRPr="005F1ACC">
        <w:rPr>
          <w:i/>
          <w:iCs/>
        </w:rPr>
        <w:t>#  Tongue</w:t>
      </w:r>
      <w:proofErr w:type="gramEnd"/>
      <w:r w:rsidRPr="005F1ACC">
        <w:rPr>
          <w:i/>
          <w:iCs/>
        </w:rPr>
        <w:t xml:space="preserve">             0.3   0.5        0.3                </w:t>
      </w:r>
      <w:proofErr w:type="gramStart"/>
      <w:r w:rsidRPr="005F1ACC">
        <w:rPr>
          <w:i/>
          <w:iCs/>
        </w:rPr>
        <w:t>0.8  0.5</w:t>
      </w:r>
      <w:proofErr w:type="gramEnd"/>
      <w:r w:rsidRPr="005F1ACC">
        <w:rPr>
          <w:i/>
          <w:iCs/>
        </w:rPr>
        <w:t xml:space="preserve">  </w:t>
      </w:r>
    </w:p>
    <w:p w14:paraId="1A77CC99" w14:textId="77777777" w:rsidR="005F1ACC" w:rsidRPr="005F1ACC" w:rsidRDefault="005F1ACC" w:rsidP="005F1ACC">
      <w:r w:rsidRPr="005F1ACC">
        <w:rPr>
          <w:i/>
          <w:iCs/>
        </w:rPr>
        <w:t>##                     Sediment (estuary) Skin Soil</w:t>
      </w:r>
    </w:p>
    <w:p w14:paraId="00F0C3A8" w14:textId="77777777" w:rsidR="005F1ACC" w:rsidRPr="005F1ACC" w:rsidRDefault="005F1ACC" w:rsidP="005F1ACC">
      <w:r w:rsidRPr="005F1ACC">
        <w:rPr>
          <w:i/>
          <w:iCs/>
        </w:rPr>
        <w:t>#</w:t>
      </w:r>
      <w:proofErr w:type="gramStart"/>
      <w:r w:rsidRPr="005F1ACC">
        <w:rPr>
          <w:i/>
          <w:iCs/>
        </w:rPr>
        <w:t>#  Freshwater</w:t>
      </w:r>
      <w:proofErr w:type="gramEnd"/>
      <w:r w:rsidRPr="005F1ACC">
        <w:rPr>
          <w:i/>
          <w:iCs/>
        </w:rPr>
        <w:t xml:space="preserve">         -                  -    -   </w:t>
      </w:r>
    </w:p>
    <w:p w14:paraId="2F8EAEBE" w14:textId="77777777" w:rsidR="005F1ACC" w:rsidRPr="005F1ACC" w:rsidRDefault="005F1ACC" w:rsidP="005F1ACC">
      <w:r w:rsidRPr="005F1ACC">
        <w:rPr>
          <w:i/>
          <w:iCs/>
        </w:rPr>
        <w:t>#</w:t>
      </w:r>
      <w:proofErr w:type="gramStart"/>
      <w:r w:rsidRPr="005F1ACC">
        <w:rPr>
          <w:i/>
          <w:iCs/>
        </w:rPr>
        <w:t>#  Freshwater</w:t>
      </w:r>
      <w:proofErr w:type="gramEnd"/>
      <w:r w:rsidRPr="005F1ACC">
        <w:rPr>
          <w:i/>
          <w:iCs/>
        </w:rPr>
        <w:t xml:space="preserve"> (creek) -                  -    -   </w:t>
      </w:r>
    </w:p>
    <w:p w14:paraId="0FD27709" w14:textId="77777777" w:rsidR="005F1ACC" w:rsidRPr="005F1ACC" w:rsidRDefault="005F1ACC" w:rsidP="005F1ACC">
      <w:r w:rsidRPr="005F1ACC">
        <w:rPr>
          <w:i/>
          <w:iCs/>
        </w:rPr>
        <w:t>#</w:t>
      </w:r>
      <w:proofErr w:type="gramStart"/>
      <w:r w:rsidRPr="005F1ACC">
        <w:rPr>
          <w:i/>
          <w:iCs/>
        </w:rPr>
        <w:t>#  Mock</w:t>
      </w:r>
      <w:proofErr w:type="gramEnd"/>
      <w:r w:rsidRPr="005F1ACC">
        <w:rPr>
          <w:i/>
          <w:iCs/>
        </w:rPr>
        <w:t xml:space="preserve">               -                  -    -   </w:t>
      </w:r>
    </w:p>
    <w:p w14:paraId="182D423E" w14:textId="77777777" w:rsidR="005F1ACC" w:rsidRPr="005F1ACC" w:rsidRDefault="005F1ACC" w:rsidP="005F1ACC">
      <w:r w:rsidRPr="005F1ACC">
        <w:rPr>
          <w:i/>
          <w:iCs/>
        </w:rPr>
        <w:t>#</w:t>
      </w:r>
      <w:proofErr w:type="gramStart"/>
      <w:r w:rsidRPr="005F1ACC">
        <w:rPr>
          <w:i/>
          <w:iCs/>
        </w:rPr>
        <w:t>#  Ocean</w:t>
      </w:r>
      <w:proofErr w:type="gramEnd"/>
      <w:r w:rsidRPr="005F1ACC">
        <w:rPr>
          <w:i/>
          <w:iCs/>
        </w:rPr>
        <w:t xml:space="preserve">              -                  -    -   </w:t>
      </w:r>
    </w:p>
    <w:p w14:paraId="1B52F591" w14:textId="77777777" w:rsidR="005F1ACC" w:rsidRPr="005F1ACC" w:rsidRDefault="005F1ACC" w:rsidP="005F1ACC">
      <w:r w:rsidRPr="005F1ACC">
        <w:rPr>
          <w:i/>
          <w:iCs/>
        </w:rPr>
        <w:t>#</w:t>
      </w:r>
      <w:proofErr w:type="gramStart"/>
      <w:r w:rsidRPr="005F1ACC">
        <w:rPr>
          <w:i/>
          <w:iCs/>
        </w:rPr>
        <w:t>#  Sediment</w:t>
      </w:r>
      <w:proofErr w:type="gramEnd"/>
      <w:r w:rsidRPr="005F1ACC">
        <w:rPr>
          <w:i/>
          <w:iCs/>
        </w:rPr>
        <w:t xml:space="preserve"> (estuary) -                  -    -   </w:t>
      </w:r>
    </w:p>
    <w:p w14:paraId="58A37DE0" w14:textId="77777777" w:rsidR="005F1ACC" w:rsidRPr="005F1ACC" w:rsidRDefault="005F1ACC" w:rsidP="005F1ACC">
      <w:r w:rsidRPr="005F1ACC">
        <w:rPr>
          <w:i/>
          <w:iCs/>
        </w:rPr>
        <w:t>#</w:t>
      </w:r>
      <w:proofErr w:type="gramStart"/>
      <w:r w:rsidRPr="005F1ACC">
        <w:rPr>
          <w:i/>
          <w:iCs/>
        </w:rPr>
        <w:t>#  Skin</w:t>
      </w:r>
      <w:proofErr w:type="gramEnd"/>
      <w:r w:rsidRPr="005F1ACC">
        <w:rPr>
          <w:i/>
          <w:iCs/>
        </w:rPr>
        <w:t xml:space="preserve">               1.0                -    -   </w:t>
      </w:r>
    </w:p>
    <w:p w14:paraId="1320D36E" w14:textId="77777777" w:rsidR="005F1ACC" w:rsidRPr="005F1ACC" w:rsidRDefault="005F1ACC" w:rsidP="005F1ACC">
      <w:r w:rsidRPr="005F1ACC">
        <w:rPr>
          <w:i/>
          <w:iCs/>
        </w:rPr>
        <w:t>#</w:t>
      </w:r>
      <w:proofErr w:type="gramStart"/>
      <w:r w:rsidRPr="005F1ACC">
        <w:rPr>
          <w:i/>
          <w:iCs/>
        </w:rPr>
        <w:t>#  Soil</w:t>
      </w:r>
      <w:proofErr w:type="gramEnd"/>
      <w:r w:rsidRPr="005F1ACC">
        <w:rPr>
          <w:i/>
          <w:iCs/>
        </w:rPr>
        <w:t xml:space="preserve">               0.3                </w:t>
      </w:r>
      <w:proofErr w:type="gramStart"/>
      <w:r w:rsidRPr="005F1ACC">
        <w:rPr>
          <w:i/>
          <w:iCs/>
        </w:rPr>
        <w:t>0.3  -</w:t>
      </w:r>
      <w:proofErr w:type="gramEnd"/>
      <w:r w:rsidRPr="005F1ACC">
        <w:rPr>
          <w:i/>
          <w:iCs/>
        </w:rPr>
        <w:t xml:space="preserve">   </w:t>
      </w:r>
    </w:p>
    <w:p w14:paraId="6D5BE50C" w14:textId="77777777" w:rsidR="005F1ACC" w:rsidRPr="005F1ACC" w:rsidRDefault="005F1ACC" w:rsidP="005F1ACC">
      <w:r w:rsidRPr="005F1ACC">
        <w:rPr>
          <w:i/>
          <w:iCs/>
        </w:rPr>
        <w:t>#</w:t>
      </w:r>
      <w:proofErr w:type="gramStart"/>
      <w:r w:rsidRPr="005F1ACC">
        <w:rPr>
          <w:i/>
          <w:iCs/>
        </w:rPr>
        <w:t>#  Tongue</w:t>
      </w:r>
      <w:proofErr w:type="gramEnd"/>
      <w:r w:rsidRPr="005F1ACC">
        <w:rPr>
          <w:i/>
          <w:iCs/>
        </w:rPr>
        <w:t xml:space="preserve">             0.3                </w:t>
      </w:r>
      <w:proofErr w:type="gramStart"/>
      <w:r w:rsidRPr="005F1ACC">
        <w:rPr>
          <w:i/>
          <w:iCs/>
        </w:rPr>
        <w:t>0.3  0.3</w:t>
      </w:r>
      <w:proofErr w:type="gramEnd"/>
      <w:r w:rsidRPr="005F1ACC">
        <w:rPr>
          <w:i/>
          <w:iCs/>
        </w:rPr>
        <w:t xml:space="preserve"> </w:t>
      </w:r>
    </w:p>
    <w:p w14:paraId="796EDF23" w14:textId="77777777" w:rsidR="005F1ACC" w:rsidRPr="005F1ACC" w:rsidRDefault="005F1ACC" w:rsidP="005F1ACC">
      <w:r w:rsidRPr="005F1ACC">
        <w:rPr>
          <w:i/>
          <w:iCs/>
        </w:rPr>
        <w:t xml:space="preserve">##  </w:t>
      </w:r>
    </w:p>
    <w:p w14:paraId="2D734391" w14:textId="77777777" w:rsidR="005F1ACC" w:rsidRPr="005F1ACC" w:rsidRDefault="005F1ACC" w:rsidP="005F1ACC">
      <w:r w:rsidRPr="005F1ACC">
        <w:rPr>
          <w:i/>
          <w:iCs/>
        </w:rPr>
        <w:t>#</w:t>
      </w:r>
      <w:proofErr w:type="gramStart"/>
      <w:r w:rsidRPr="005F1ACC">
        <w:rPr>
          <w:i/>
          <w:iCs/>
        </w:rPr>
        <w:t>#  P</w:t>
      </w:r>
      <w:proofErr w:type="gramEnd"/>
      <w:r w:rsidRPr="005F1ACC">
        <w:rPr>
          <w:i/>
          <w:iCs/>
        </w:rPr>
        <w:t xml:space="preserve"> value adjustment method: fdr</w:t>
      </w:r>
    </w:p>
    <w:p w14:paraId="39F3E346" w14:textId="77777777" w:rsidR="005F1ACC" w:rsidRPr="005F1ACC" w:rsidRDefault="005F1ACC" w:rsidP="005F1ACC">
      <w:r w:rsidRPr="005F1ACC">
        <w:t>14.2.3.1 Visualizing significance in group-wise comparisons</w:t>
      </w:r>
    </w:p>
    <w:p w14:paraId="5C62C6D9" w14:textId="77777777" w:rsidR="005F1ACC" w:rsidRPr="005F1ACC" w:rsidRDefault="005F1ACC" w:rsidP="005F1ACC">
      <w:r w:rsidRPr="005F1ACC">
        <w:t>Next, let’s compare the Shannon index between sample groups and visualize the statistical significance. Using the stat_compare_means function from the ggpubr package, we can add visually appealing p-values to our plots.</w:t>
      </w:r>
    </w:p>
    <w:p w14:paraId="54736B8A" w14:textId="77777777" w:rsidR="005F1ACC" w:rsidRPr="005F1ACC" w:rsidRDefault="005F1ACC" w:rsidP="005F1ACC">
      <w:r w:rsidRPr="005F1ACC">
        <w:t xml:space="preserve">To add adjusted p-values, we </w:t>
      </w:r>
      <w:proofErr w:type="gramStart"/>
      <w:r w:rsidRPr="005F1ACC">
        <w:t>have to</w:t>
      </w:r>
      <w:proofErr w:type="gramEnd"/>
      <w:r w:rsidRPr="005F1ACC">
        <w:t xml:space="preserve"> first calculate them.</w:t>
      </w:r>
    </w:p>
    <w:p w14:paraId="6AF17EDF" w14:textId="77777777" w:rsidR="005F1ACC" w:rsidRPr="005F1ACC" w:rsidRDefault="005F1ACC" w:rsidP="005F1ACC">
      <w:hyperlink r:id="rId70" w:history="1">
        <w:r w:rsidRPr="005F1ACC">
          <w:rPr>
            <w:rStyle w:val="ae"/>
          </w:rPr>
          <w:t>library</w:t>
        </w:r>
      </w:hyperlink>
      <w:r w:rsidRPr="005F1ACC">
        <w:t>(</w:t>
      </w:r>
      <w:hyperlink r:id="rId71" w:history="1">
        <w:r w:rsidRPr="005F1ACC">
          <w:rPr>
            <w:rStyle w:val="ae"/>
          </w:rPr>
          <w:t>ggpubr</w:t>
        </w:r>
      </w:hyperlink>
      <w:r w:rsidRPr="005F1ACC">
        <w:t>)</w:t>
      </w:r>
    </w:p>
    <w:p w14:paraId="4D9D26E0" w14:textId="77777777" w:rsidR="005F1ACC" w:rsidRPr="005F1ACC" w:rsidRDefault="005F1ACC" w:rsidP="005F1ACC">
      <w:hyperlink r:id="rId72" w:history="1">
        <w:r w:rsidRPr="005F1ACC">
          <w:rPr>
            <w:rStyle w:val="ae"/>
          </w:rPr>
          <w:t>library</w:t>
        </w:r>
      </w:hyperlink>
      <w:r w:rsidRPr="005F1ACC">
        <w:t>(</w:t>
      </w:r>
      <w:hyperlink r:id="rId73" w:history="1">
        <w:r w:rsidRPr="005F1ACC">
          <w:rPr>
            <w:rStyle w:val="ae"/>
          </w:rPr>
          <w:t>tidyverse</w:t>
        </w:r>
      </w:hyperlink>
      <w:r w:rsidRPr="005F1ACC">
        <w:t>)</w:t>
      </w:r>
    </w:p>
    <w:p w14:paraId="20E92E94" w14:textId="77777777" w:rsidR="005F1ACC" w:rsidRPr="005F1ACC" w:rsidRDefault="005F1ACC" w:rsidP="005F1ACC"/>
    <w:p w14:paraId="2CAC9705" w14:textId="77777777" w:rsidR="005F1ACC" w:rsidRPr="005F1ACC" w:rsidRDefault="005F1ACC" w:rsidP="005F1ACC"/>
    <w:p w14:paraId="742A5795" w14:textId="77777777" w:rsidR="005F1ACC" w:rsidRPr="005F1ACC" w:rsidRDefault="005F1ACC" w:rsidP="005F1ACC">
      <w:r w:rsidRPr="005F1ACC">
        <w:t>index &lt;- "shannon_diversity"</w:t>
      </w:r>
    </w:p>
    <w:p w14:paraId="176ED4E2" w14:textId="77777777" w:rsidR="005F1ACC" w:rsidRPr="005F1ACC" w:rsidRDefault="005F1ACC" w:rsidP="005F1ACC">
      <w:r w:rsidRPr="005F1ACC">
        <w:t>group_var &lt;- "SampleType"</w:t>
      </w:r>
    </w:p>
    <w:p w14:paraId="11E9AF5B" w14:textId="77777777" w:rsidR="005F1ACC" w:rsidRPr="005F1ACC" w:rsidRDefault="005F1ACC" w:rsidP="005F1ACC"/>
    <w:p w14:paraId="4CF8F3F3" w14:textId="77777777" w:rsidR="005F1ACC" w:rsidRPr="005F1ACC" w:rsidRDefault="005F1ACC" w:rsidP="005F1ACC">
      <w:r w:rsidRPr="005F1ACC">
        <w:rPr>
          <w:i/>
          <w:iCs/>
        </w:rPr>
        <w:lastRenderedPageBreak/>
        <w:t># Subsets the data. Takes only those samples that are from feces, skin, or</w:t>
      </w:r>
    </w:p>
    <w:p w14:paraId="05B38C78" w14:textId="77777777" w:rsidR="005F1ACC" w:rsidRPr="005F1ACC" w:rsidRDefault="005F1ACC" w:rsidP="005F1ACC">
      <w:r w:rsidRPr="005F1ACC">
        <w:rPr>
          <w:i/>
          <w:iCs/>
        </w:rPr>
        <w:t># tongue.</w:t>
      </w:r>
    </w:p>
    <w:p w14:paraId="54208D3E" w14:textId="77777777" w:rsidR="005F1ACC" w:rsidRPr="005F1ACC" w:rsidRDefault="005F1ACC" w:rsidP="005F1ACC">
      <w:r w:rsidRPr="005F1ACC">
        <w:t xml:space="preserve">tse_sub &lt;- tse[ , tse[[group_var]] </w:t>
      </w:r>
      <w:hyperlink r:id="rId74" w:history="1">
        <w:r w:rsidRPr="005F1ACC">
          <w:rPr>
            <w:rStyle w:val="ae"/>
          </w:rPr>
          <w:t>%in%</w:t>
        </w:r>
      </w:hyperlink>
      <w:r w:rsidRPr="005F1ACC">
        <w:t xml:space="preserve"> </w:t>
      </w:r>
      <w:hyperlink r:id="rId75" w:history="1">
        <w:r w:rsidRPr="005F1ACC">
          <w:rPr>
            <w:rStyle w:val="ae"/>
          </w:rPr>
          <w:t>c</w:t>
        </w:r>
      </w:hyperlink>
      <w:r w:rsidRPr="005F1ACC">
        <w:t>("Feces", "Skin", "Tongue") ]</w:t>
      </w:r>
    </w:p>
    <w:p w14:paraId="7FD75F75" w14:textId="77777777" w:rsidR="005F1ACC" w:rsidRPr="005F1ACC" w:rsidRDefault="005F1ACC" w:rsidP="005F1ACC"/>
    <w:p w14:paraId="047606D7" w14:textId="77777777" w:rsidR="005F1ACC" w:rsidRPr="005F1ACC" w:rsidRDefault="005F1ACC" w:rsidP="005F1ACC">
      <w:r w:rsidRPr="005F1ACC">
        <w:rPr>
          <w:i/>
          <w:iCs/>
        </w:rPr>
        <w:t># Changes old levels with new levels</w:t>
      </w:r>
    </w:p>
    <w:p w14:paraId="3EF118FB" w14:textId="77777777" w:rsidR="005F1ACC" w:rsidRPr="005F1ACC" w:rsidRDefault="005F1ACC" w:rsidP="005F1ACC">
      <w:r w:rsidRPr="005F1ACC">
        <w:t xml:space="preserve">tse_sub$SampleType &lt;- </w:t>
      </w:r>
      <w:hyperlink r:id="rId76" w:history="1">
        <w:r w:rsidRPr="005F1ACC">
          <w:rPr>
            <w:rStyle w:val="ae"/>
          </w:rPr>
          <w:t>factor</w:t>
        </w:r>
      </w:hyperlink>
      <w:r w:rsidRPr="005F1ACC">
        <w:t>(tse_sub$SampleType)</w:t>
      </w:r>
    </w:p>
    <w:p w14:paraId="42583BD6" w14:textId="77777777" w:rsidR="005F1ACC" w:rsidRPr="005F1ACC" w:rsidRDefault="005F1ACC" w:rsidP="005F1ACC"/>
    <w:p w14:paraId="4DFC54BC" w14:textId="77777777" w:rsidR="005F1ACC" w:rsidRPr="005F1ACC" w:rsidRDefault="005F1ACC" w:rsidP="005F1ACC">
      <w:r w:rsidRPr="005F1ACC">
        <w:rPr>
          <w:i/>
          <w:iCs/>
        </w:rPr>
        <w:t># Calculate p values</w:t>
      </w:r>
    </w:p>
    <w:p w14:paraId="644BA1E3" w14:textId="77777777" w:rsidR="005F1ACC" w:rsidRPr="005F1ACC" w:rsidRDefault="005F1ACC" w:rsidP="005F1ACC">
      <w:r w:rsidRPr="005F1ACC">
        <w:t xml:space="preserve">pvals &lt;- </w:t>
      </w:r>
      <w:hyperlink r:id="rId77" w:history="1">
        <w:proofErr w:type="gramStart"/>
        <w:r w:rsidRPr="005F1ACC">
          <w:rPr>
            <w:rStyle w:val="ae"/>
          </w:rPr>
          <w:t>pairwise.wilcox</w:t>
        </w:r>
        <w:proofErr w:type="gramEnd"/>
        <w:r w:rsidRPr="005F1ACC">
          <w:rPr>
            <w:rStyle w:val="ae"/>
          </w:rPr>
          <w:t>.test</w:t>
        </w:r>
      </w:hyperlink>
      <w:r w:rsidRPr="005F1ACC">
        <w:t>(</w:t>
      </w:r>
    </w:p>
    <w:p w14:paraId="448E6964" w14:textId="77777777" w:rsidR="005F1ACC" w:rsidRPr="005F1ACC" w:rsidRDefault="005F1ACC" w:rsidP="005F1ACC">
      <w:r w:rsidRPr="005F1ACC">
        <w:t xml:space="preserve">    tse_sub[[index]], tse_sub[[group_var]], </w:t>
      </w:r>
      <w:proofErr w:type="gramStart"/>
      <w:r w:rsidRPr="005F1ACC">
        <w:t>p.adjust</w:t>
      </w:r>
      <w:proofErr w:type="gramEnd"/>
      <w:r w:rsidRPr="005F1ACC">
        <w:t>.method = "fdr")</w:t>
      </w:r>
    </w:p>
    <w:p w14:paraId="266DF8B2" w14:textId="77777777" w:rsidR="005F1ACC" w:rsidRPr="005F1ACC" w:rsidRDefault="005F1ACC" w:rsidP="005F1ACC">
      <w:r w:rsidRPr="005F1ACC">
        <w:rPr>
          <w:i/>
          <w:iCs/>
        </w:rPr>
        <w:t xml:space="preserve"># Put them to </w:t>
      </w:r>
      <w:proofErr w:type="gramStart"/>
      <w:r w:rsidRPr="005F1ACC">
        <w:rPr>
          <w:i/>
          <w:iCs/>
        </w:rPr>
        <w:t>data.frame</w:t>
      </w:r>
      <w:proofErr w:type="gramEnd"/>
      <w:r w:rsidRPr="005F1ACC">
        <w:rPr>
          <w:i/>
          <w:iCs/>
        </w:rPr>
        <w:t xml:space="preserve"> format</w:t>
      </w:r>
    </w:p>
    <w:p w14:paraId="63EA968F" w14:textId="77777777" w:rsidR="005F1ACC" w:rsidRPr="005F1ACC" w:rsidRDefault="005F1ACC" w:rsidP="005F1ACC">
      <w:r w:rsidRPr="005F1ACC">
        <w:t xml:space="preserve">pvals &lt;- </w:t>
      </w:r>
      <w:proofErr w:type="gramStart"/>
      <w:r w:rsidRPr="005F1ACC">
        <w:t>pvals[[</w:t>
      </w:r>
      <w:proofErr w:type="gramEnd"/>
      <w:r w:rsidRPr="005F1ACC">
        <w:t>"p.value"]] |&gt;</w:t>
      </w:r>
    </w:p>
    <w:p w14:paraId="399EDA3F" w14:textId="77777777" w:rsidR="005F1ACC" w:rsidRPr="005F1ACC" w:rsidRDefault="005F1ACC" w:rsidP="005F1ACC">
      <w:r w:rsidRPr="005F1ACC">
        <w:t xml:space="preserve">    </w:t>
      </w:r>
      <w:hyperlink r:id="rId78" w:history="1">
        <w:r w:rsidRPr="005F1ACC">
          <w:rPr>
            <w:rStyle w:val="ae"/>
          </w:rPr>
          <w:t>as.</w:t>
        </w:r>
        <w:proofErr w:type="gramStart"/>
        <w:r w:rsidRPr="005F1ACC">
          <w:rPr>
            <w:rStyle w:val="ae"/>
          </w:rPr>
          <w:t>data.frame</w:t>
        </w:r>
        <w:proofErr w:type="gramEnd"/>
      </w:hyperlink>
      <w:r w:rsidRPr="005F1ACC">
        <w:t>()</w:t>
      </w:r>
    </w:p>
    <w:p w14:paraId="1E2764C0" w14:textId="77777777" w:rsidR="005F1ACC" w:rsidRPr="005F1ACC" w:rsidRDefault="005F1ACC" w:rsidP="005F1ACC">
      <w:r w:rsidRPr="005F1ACC">
        <w:t>varname &lt;- "group1"</w:t>
      </w:r>
    </w:p>
    <w:p w14:paraId="6850E6A0" w14:textId="77777777" w:rsidR="005F1ACC" w:rsidRPr="005F1ACC" w:rsidRDefault="005F1ACC" w:rsidP="005F1ACC">
      <w:proofErr w:type="gramStart"/>
      <w:r w:rsidRPr="005F1ACC">
        <w:t>pvals[[</w:t>
      </w:r>
      <w:proofErr w:type="gramEnd"/>
      <w:r w:rsidRPr="005F1ACC">
        <w:t xml:space="preserve">varname]] &lt;- </w:t>
      </w:r>
      <w:hyperlink r:id="rId79" w:history="1">
        <w:r w:rsidRPr="005F1ACC">
          <w:rPr>
            <w:rStyle w:val="ae"/>
          </w:rPr>
          <w:t>rownames</w:t>
        </w:r>
      </w:hyperlink>
      <w:r w:rsidRPr="005F1ACC">
        <w:t>(pvals)</w:t>
      </w:r>
    </w:p>
    <w:p w14:paraId="02AC6FE8" w14:textId="77777777" w:rsidR="005F1ACC" w:rsidRPr="005F1ACC" w:rsidRDefault="005F1ACC" w:rsidP="005F1ACC">
      <w:r w:rsidRPr="005F1ACC">
        <w:rPr>
          <w:i/>
          <w:iCs/>
        </w:rPr>
        <w:t># To long format</w:t>
      </w:r>
    </w:p>
    <w:p w14:paraId="2C4DBA59" w14:textId="77777777" w:rsidR="005F1ACC" w:rsidRPr="005F1ACC" w:rsidRDefault="005F1ACC" w:rsidP="005F1ACC">
      <w:r w:rsidRPr="005F1ACC">
        <w:t xml:space="preserve">pvals &lt;- </w:t>
      </w:r>
      <w:hyperlink r:id="rId80" w:history="1">
        <w:r w:rsidRPr="005F1ACC">
          <w:rPr>
            <w:rStyle w:val="ae"/>
          </w:rPr>
          <w:t>reshape</w:t>
        </w:r>
      </w:hyperlink>
      <w:r w:rsidRPr="005F1ACC">
        <w:t>(</w:t>
      </w:r>
    </w:p>
    <w:p w14:paraId="3CF2C279" w14:textId="77777777" w:rsidR="005F1ACC" w:rsidRPr="005F1ACC" w:rsidRDefault="005F1ACC" w:rsidP="005F1ACC">
      <w:r w:rsidRPr="005F1ACC">
        <w:t xml:space="preserve">    pvals,</w:t>
      </w:r>
    </w:p>
    <w:p w14:paraId="481B7A24" w14:textId="77777777" w:rsidR="005F1ACC" w:rsidRPr="005F1ACC" w:rsidRDefault="005F1ACC" w:rsidP="005F1ACC">
      <w:r w:rsidRPr="005F1ACC">
        <w:t xml:space="preserve">    direction = "long",</w:t>
      </w:r>
    </w:p>
    <w:p w14:paraId="61299D47" w14:textId="77777777" w:rsidR="005F1ACC" w:rsidRPr="005F1ACC" w:rsidRDefault="005F1ACC" w:rsidP="005F1ACC">
      <w:r w:rsidRPr="005F1ACC">
        <w:t xml:space="preserve">    varying = </w:t>
      </w:r>
      <w:hyperlink r:id="rId81" w:history="1">
        <w:r w:rsidRPr="005F1ACC">
          <w:rPr>
            <w:rStyle w:val="ae"/>
          </w:rPr>
          <w:t>colnames</w:t>
        </w:r>
      </w:hyperlink>
      <w:r w:rsidRPr="005F1ACC">
        <w:t>(pvals)[ !</w:t>
      </w:r>
      <w:hyperlink r:id="rId82" w:history="1">
        <w:r w:rsidRPr="005F1ACC">
          <w:rPr>
            <w:rStyle w:val="ae"/>
          </w:rPr>
          <w:t>colnames</w:t>
        </w:r>
      </w:hyperlink>
      <w:r w:rsidRPr="005F1ACC">
        <w:t xml:space="preserve">(pvals) </w:t>
      </w:r>
      <w:hyperlink r:id="rId83" w:history="1">
        <w:r w:rsidRPr="005F1ACC">
          <w:rPr>
            <w:rStyle w:val="ae"/>
          </w:rPr>
          <w:t>%in%</w:t>
        </w:r>
      </w:hyperlink>
      <w:r w:rsidRPr="005F1ACC">
        <w:t xml:space="preserve"> varname ],</w:t>
      </w:r>
    </w:p>
    <w:p w14:paraId="1483A3B5" w14:textId="77777777" w:rsidR="005F1ACC" w:rsidRPr="005F1ACC" w:rsidRDefault="005F1ACC" w:rsidP="005F1ACC">
      <w:r w:rsidRPr="005F1ACC">
        <w:t xml:space="preserve">    times = </w:t>
      </w:r>
      <w:hyperlink r:id="rId84" w:history="1">
        <w:r w:rsidRPr="005F1ACC">
          <w:rPr>
            <w:rStyle w:val="ae"/>
          </w:rPr>
          <w:t>colnames</w:t>
        </w:r>
      </w:hyperlink>
      <w:r w:rsidRPr="005F1ACC">
        <w:t>(pvals)[ !</w:t>
      </w:r>
      <w:hyperlink r:id="rId85" w:history="1">
        <w:r w:rsidRPr="005F1ACC">
          <w:rPr>
            <w:rStyle w:val="ae"/>
          </w:rPr>
          <w:t>colnames</w:t>
        </w:r>
      </w:hyperlink>
      <w:r w:rsidRPr="005F1ACC">
        <w:t xml:space="preserve">(pvals) </w:t>
      </w:r>
      <w:hyperlink r:id="rId86" w:history="1">
        <w:r w:rsidRPr="005F1ACC">
          <w:rPr>
            <w:rStyle w:val="ae"/>
          </w:rPr>
          <w:t>%in%</w:t>
        </w:r>
      </w:hyperlink>
      <w:r w:rsidRPr="005F1ACC">
        <w:t xml:space="preserve"> varname ],</w:t>
      </w:r>
    </w:p>
    <w:p w14:paraId="192C1459" w14:textId="77777777" w:rsidR="005F1ACC" w:rsidRPr="005F1ACC" w:rsidRDefault="005F1ACC" w:rsidP="005F1ACC">
      <w:r w:rsidRPr="005F1ACC">
        <w:t xml:space="preserve">    v.names = "p",</w:t>
      </w:r>
    </w:p>
    <w:p w14:paraId="4B1559A5" w14:textId="77777777" w:rsidR="005F1ACC" w:rsidRPr="005F1ACC" w:rsidRDefault="005F1ACC" w:rsidP="005F1ACC">
      <w:r w:rsidRPr="005F1ACC">
        <w:t xml:space="preserve">    timevar = "group2",</w:t>
      </w:r>
    </w:p>
    <w:p w14:paraId="0D1CFB71" w14:textId="77777777" w:rsidR="005F1ACC" w:rsidRPr="005F1ACC" w:rsidRDefault="005F1ACC" w:rsidP="005F1ACC">
      <w:r w:rsidRPr="005F1ACC">
        <w:t xml:space="preserve">    idvar = "group1"</w:t>
      </w:r>
    </w:p>
    <w:p w14:paraId="2BE6D221" w14:textId="77777777" w:rsidR="005F1ACC" w:rsidRPr="005F1ACC" w:rsidRDefault="005F1ACC" w:rsidP="005F1ACC">
      <w:r w:rsidRPr="005F1ACC">
        <w:t xml:space="preserve">    ) |&gt;</w:t>
      </w:r>
    </w:p>
    <w:p w14:paraId="5117F8AE" w14:textId="77777777" w:rsidR="005F1ACC" w:rsidRPr="005F1ACC" w:rsidRDefault="005F1ACC" w:rsidP="005F1ACC">
      <w:r w:rsidRPr="005F1ACC">
        <w:t xml:space="preserve">    </w:t>
      </w:r>
      <w:hyperlink r:id="rId87" w:history="1">
        <w:proofErr w:type="gramStart"/>
        <w:r w:rsidRPr="005F1ACC">
          <w:rPr>
            <w:rStyle w:val="ae"/>
          </w:rPr>
          <w:t>na.omit</w:t>
        </w:r>
        <w:proofErr w:type="gramEnd"/>
      </w:hyperlink>
      <w:r w:rsidRPr="005F1ACC">
        <w:t>()</w:t>
      </w:r>
    </w:p>
    <w:p w14:paraId="1FAC09FF" w14:textId="77777777" w:rsidR="005F1ACC" w:rsidRPr="005F1ACC" w:rsidRDefault="005F1ACC" w:rsidP="005F1ACC">
      <w:r w:rsidRPr="005F1ACC">
        <w:rPr>
          <w:i/>
          <w:iCs/>
        </w:rPr>
        <w:t># Add y-axis position</w:t>
      </w:r>
    </w:p>
    <w:p w14:paraId="26084CDC" w14:textId="77777777" w:rsidR="005F1ACC" w:rsidRPr="005F1ACC" w:rsidRDefault="005F1ACC" w:rsidP="005F1ACC">
      <w:r w:rsidRPr="005F1ACC">
        <w:lastRenderedPageBreak/>
        <w:t>pvals[["</w:t>
      </w:r>
      <w:proofErr w:type="gramStart"/>
      <w:r w:rsidRPr="005F1ACC">
        <w:t>y.position</w:t>
      </w:r>
      <w:proofErr w:type="gramEnd"/>
      <w:r w:rsidRPr="005F1ACC">
        <w:t xml:space="preserve">"]] &lt;- </w:t>
      </w:r>
      <w:hyperlink r:id="rId88" w:history="1">
        <w:r w:rsidRPr="005F1ACC">
          <w:rPr>
            <w:rStyle w:val="ae"/>
          </w:rPr>
          <w:t>apply</w:t>
        </w:r>
      </w:hyperlink>
      <w:r w:rsidRPr="005F1ACC">
        <w:t>(pvals, 1, function(x</w:t>
      </w:r>
      <w:proofErr w:type="gramStart"/>
      <w:r w:rsidRPr="005F1ACC">
        <w:t>){</w:t>
      </w:r>
      <w:proofErr w:type="gramEnd"/>
    </w:p>
    <w:p w14:paraId="277969DE" w14:textId="77777777" w:rsidR="005F1ACC" w:rsidRPr="005F1ACC" w:rsidRDefault="005F1ACC" w:rsidP="005F1ACC">
      <w:r w:rsidRPr="005F1ACC">
        <w:t xml:space="preserve">    temp1 &lt;- </w:t>
      </w:r>
      <w:proofErr w:type="gramStart"/>
      <w:r w:rsidRPr="005F1ACC">
        <w:t>tse[[</w:t>
      </w:r>
      <w:proofErr w:type="gramEnd"/>
      <w:r w:rsidRPr="005F1ACC">
        <w:t>index</w:t>
      </w:r>
      <w:proofErr w:type="gramStart"/>
      <w:r w:rsidRPr="005F1ACC">
        <w:t>]][</w:t>
      </w:r>
      <w:proofErr w:type="gramEnd"/>
      <w:r w:rsidRPr="005F1ACC">
        <w:t xml:space="preserve"> tse[[group_var]] == x[["group1"]</w:t>
      </w:r>
      <w:proofErr w:type="gramStart"/>
      <w:r w:rsidRPr="005F1ACC">
        <w:t>] ]</w:t>
      </w:r>
      <w:proofErr w:type="gramEnd"/>
    </w:p>
    <w:p w14:paraId="77DF2A3C" w14:textId="77777777" w:rsidR="005F1ACC" w:rsidRPr="005F1ACC" w:rsidRDefault="005F1ACC" w:rsidP="005F1ACC">
      <w:r w:rsidRPr="005F1ACC">
        <w:t xml:space="preserve">    temp2 &lt;- </w:t>
      </w:r>
      <w:proofErr w:type="gramStart"/>
      <w:r w:rsidRPr="005F1ACC">
        <w:t>tse[[</w:t>
      </w:r>
      <w:proofErr w:type="gramEnd"/>
      <w:r w:rsidRPr="005F1ACC">
        <w:t>index</w:t>
      </w:r>
      <w:proofErr w:type="gramStart"/>
      <w:r w:rsidRPr="005F1ACC">
        <w:t>]][</w:t>
      </w:r>
      <w:proofErr w:type="gramEnd"/>
      <w:r w:rsidRPr="005F1ACC">
        <w:t xml:space="preserve"> tse[[group_var]] == x[["group2"]</w:t>
      </w:r>
      <w:proofErr w:type="gramStart"/>
      <w:r w:rsidRPr="005F1ACC">
        <w:t>] ]</w:t>
      </w:r>
      <w:proofErr w:type="gramEnd"/>
    </w:p>
    <w:p w14:paraId="47642FAA" w14:textId="77777777" w:rsidR="005F1ACC" w:rsidRPr="005F1ACC" w:rsidRDefault="005F1ACC" w:rsidP="005F1ACC">
      <w:r w:rsidRPr="005F1ACC">
        <w:t xml:space="preserve">    temp &lt;- </w:t>
      </w:r>
      <w:hyperlink r:id="rId89" w:history="1">
        <w:r w:rsidRPr="005F1ACC">
          <w:rPr>
            <w:rStyle w:val="ae"/>
          </w:rPr>
          <w:t>max</w:t>
        </w:r>
      </w:hyperlink>
      <w:r w:rsidRPr="005F1ACC">
        <w:t xml:space="preserve">( </w:t>
      </w:r>
      <w:hyperlink r:id="rId90" w:history="1">
        <w:r w:rsidRPr="005F1ACC">
          <w:rPr>
            <w:rStyle w:val="ae"/>
          </w:rPr>
          <w:t>c</w:t>
        </w:r>
      </w:hyperlink>
      <w:r w:rsidRPr="005F1ACC">
        <w:t>(temp1, temp2) )</w:t>
      </w:r>
    </w:p>
    <w:p w14:paraId="69856DF0" w14:textId="77777777" w:rsidR="005F1ACC" w:rsidRPr="005F1ACC" w:rsidRDefault="005F1ACC" w:rsidP="005F1ACC">
      <w:r w:rsidRPr="005F1ACC">
        <w:t xml:space="preserve">    </w:t>
      </w:r>
      <w:hyperlink r:id="rId91" w:history="1">
        <w:r w:rsidRPr="005F1ACC">
          <w:rPr>
            <w:rStyle w:val="ae"/>
          </w:rPr>
          <w:t>return</w:t>
        </w:r>
      </w:hyperlink>
      <w:r w:rsidRPr="005F1ACC">
        <w:t>(temp)</w:t>
      </w:r>
    </w:p>
    <w:p w14:paraId="3ED78095" w14:textId="77777777" w:rsidR="005F1ACC" w:rsidRPr="005F1ACC" w:rsidRDefault="005F1ACC" w:rsidP="005F1ACC">
      <w:r w:rsidRPr="005F1ACC">
        <w:t>})</w:t>
      </w:r>
    </w:p>
    <w:p w14:paraId="6C6C9949" w14:textId="77777777" w:rsidR="005F1ACC" w:rsidRPr="005F1ACC" w:rsidRDefault="005F1ACC" w:rsidP="005F1ACC">
      <w:r w:rsidRPr="005F1ACC">
        <w:t>pvals[["</w:t>
      </w:r>
      <w:proofErr w:type="gramStart"/>
      <w:r w:rsidRPr="005F1ACC">
        <w:t>y.position</w:t>
      </w:r>
      <w:proofErr w:type="gramEnd"/>
      <w:r w:rsidRPr="005F1ACC">
        <w:t xml:space="preserve">"]] &lt;- </w:t>
      </w:r>
      <w:hyperlink r:id="rId92" w:history="1">
        <w:r w:rsidRPr="005F1ACC">
          <w:rPr>
            <w:rStyle w:val="ae"/>
          </w:rPr>
          <w:t>max</w:t>
        </w:r>
      </w:hyperlink>
      <w:r w:rsidRPr="005F1ACC">
        <w:t>(pvals[["</w:t>
      </w:r>
      <w:proofErr w:type="gramStart"/>
      <w:r w:rsidRPr="005F1ACC">
        <w:t>y.position</w:t>
      </w:r>
      <w:proofErr w:type="gramEnd"/>
      <w:r w:rsidRPr="005F1ACC">
        <w:t>"]]) +</w:t>
      </w:r>
    </w:p>
    <w:p w14:paraId="1D417876" w14:textId="77777777" w:rsidR="005F1ACC" w:rsidRPr="005F1ACC" w:rsidRDefault="005F1ACC" w:rsidP="005F1ACC">
      <w:r w:rsidRPr="005F1ACC">
        <w:t xml:space="preserve">    </w:t>
      </w:r>
      <w:hyperlink r:id="rId93" w:history="1">
        <w:r w:rsidRPr="005F1ACC">
          <w:rPr>
            <w:rStyle w:val="ae"/>
          </w:rPr>
          <w:t>order</w:t>
        </w:r>
      </w:hyperlink>
      <w:r w:rsidRPr="005F1ACC">
        <w:t>(pvals[["</w:t>
      </w:r>
      <w:proofErr w:type="gramStart"/>
      <w:r w:rsidRPr="005F1ACC">
        <w:t>y.position</w:t>
      </w:r>
      <w:proofErr w:type="gramEnd"/>
      <w:r w:rsidRPr="005F1ACC">
        <w:t>"]]) * 0.2</w:t>
      </w:r>
    </w:p>
    <w:p w14:paraId="73B712EB" w14:textId="77777777" w:rsidR="005F1ACC" w:rsidRPr="005F1ACC" w:rsidRDefault="005F1ACC" w:rsidP="005F1ACC">
      <w:r w:rsidRPr="005F1ACC">
        <w:rPr>
          <w:i/>
          <w:iCs/>
        </w:rPr>
        <w:t># Round values</w:t>
      </w:r>
    </w:p>
    <w:p w14:paraId="515DA939" w14:textId="77777777" w:rsidR="005F1ACC" w:rsidRPr="005F1ACC" w:rsidRDefault="005F1ACC" w:rsidP="005F1ACC">
      <w:r w:rsidRPr="005F1ACC">
        <w:t xml:space="preserve">pvals[["p"]] &lt;- </w:t>
      </w:r>
      <w:hyperlink r:id="rId94" w:history="1">
        <w:r w:rsidRPr="005F1ACC">
          <w:rPr>
            <w:rStyle w:val="ae"/>
          </w:rPr>
          <w:t>round</w:t>
        </w:r>
      </w:hyperlink>
      <w:r w:rsidRPr="005F1ACC">
        <w:t>(pvals[["p"]], 3)</w:t>
      </w:r>
    </w:p>
    <w:p w14:paraId="1131C042" w14:textId="77777777" w:rsidR="005F1ACC" w:rsidRPr="005F1ACC" w:rsidRDefault="005F1ACC" w:rsidP="005F1ACC"/>
    <w:p w14:paraId="3CA96191" w14:textId="77777777" w:rsidR="005F1ACC" w:rsidRPr="005F1ACC" w:rsidRDefault="005F1ACC" w:rsidP="005F1ACC">
      <w:r w:rsidRPr="005F1ACC">
        <w:rPr>
          <w:i/>
          <w:iCs/>
        </w:rPr>
        <w:t># Create a boxplot</w:t>
      </w:r>
    </w:p>
    <w:p w14:paraId="4910DD5A" w14:textId="77777777" w:rsidR="005F1ACC" w:rsidRPr="005F1ACC" w:rsidRDefault="005F1ACC" w:rsidP="005F1ACC">
      <w:r w:rsidRPr="005F1ACC">
        <w:t xml:space="preserve">p &lt;- </w:t>
      </w:r>
      <w:hyperlink r:id="rId95" w:history="1">
        <w:r w:rsidRPr="005F1ACC">
          <w:rPr>
            <w:rStyle w:val="ae"/>
          </w:rPr>
          <w:t>plotColData</w:t>
        </w:r>
      </w:hyperlink>
      <w:r w:rsidRPr="005F1ACC">
        <w:t>(</w:t>
      </w:r>
    </w:p>
    <w:p w14:paraId="2708B231" w14:textId="77777777" w:rsidR="005F1ACC" w:rsidRPr="005F1ACC" w:rsidRDefault="005F1ACC" w:rsidP="005F1ACC">
      <w:r w:rsidRPr="005F1ACC">
        <w:t xml:space="preserve">    tse_sub, x = group_var, y = index,</w:t>
      </w:r>
    </w:p>
    <w:p w14:paraId="13A8DC3E" w14:textId="77777777" w:rsidR="005F1ACC" w:rsidRPr="005F1ACC" w:rsidRDefault="005F1ACC" w:rsidP="005F1ACC">
      <w:r w:rsidRPr="005F1ACC">
        <w:t xml:space="preserve">    show_boxplot = TRUE, show_violin = FALSE) +</w:t>
      </w:r>
    </w:p>
    <w:p w14:paraId="5015F337" w14:textId="77777777" w:rsidR="005F1ACC" w:rsidRPr="005F1ACC" w:rsidRDefault="005F1ACC" w:rsidP="005F1ACC">
      <w:r w:rsidRPr="005F1ACC">
        <w:t xml:space="preserve">    </w:t>
      </w:r>
      <w:hyperlink r:id="rId96" w:history="1">
        <w:r w:rsidRPr="005F1ACC">
          <w:rPr>
            <w:rStyle w:val="ae"/>
          </w:rPr>
          <w:t>theme</w:t>
        </w:r>
      </w:hyperlink>
      <w:r w:rsidRPr="005F1ACC">
        <w:t xml:space="preserve">(text = </w:t>
      </w:r>
      <w:hyperlink r:id="rId97" w:history="1">
        <w:r w:rsidRPr="005F1ACC">
          <w:rPr>
            <w:rStyle w:val="ae"/>
          </w:rPr>
          <w:t>element_text</w:t>
        </w:r>
      </w:hyperlink>
      <w:r w:rsidRPr="005F1ACC">
        <w:t>(size = 10)) +</w:t>
      </w:r>
    </w:p>
    <w:p w14:paraId="752063C3" w14:textId="77777777" w:rsidR="005F1ACC" w:rsidRPr="005F1ACC" w:rsidRDefault="005F1ACC" w:rsidP="005F1ACC">
      <w:r w:rsidRPr="005F1ACC">
        <w:t xml:space="preserve">    </w:t>
      </w:r>
      <w:hyperlink r:id="rId98" w:history="1">
        <w:r w:rsidRPr="005F1ACC">
          <w:rPr>
            <w:rStyle w:val="ae"/>
          </w:rPr>
          <w:t>stat_pvalue_manual</w:t>
        </w:r>
      </w:hyperlink>
      <w:r w:rsidRPr="005F1ACC">
        <w:t>(pvals)</w:t>
      </w:r>
    </w:p>
    <w:p w14:paraId="76A0276C" w14:textId="77777777" w:rsidR="005F1ACC" w:rsidRPr="005F1ACC" w:rsidRDefault="005F1ACC" w:rsidP="005F1ACC">
      <w:r w:rsidRPr="005F1ACC">
        <w:t>p</w:t>
      </w:r>
    </w:p>
    <w:p w14:paraId="7915568A" w14:textId="79D42F66" w:rsidR="005F1ACC" w:rsidRPr="005F1ACC" w:rsidRDefault="005F1ACC" w:rsidP="005F1ACC">
      <w:r w:rsidRPr="005F1ACC">
        <w:rPr>
          <w:rFonts w:hint="eastAsia"/>
        </w:rPr>
        <w:lastRenderedPageBreak/>
        <w:drawing>
          <wp:inline distT="0" distB="0" distL="0" distR="0" wp14:anchorId="6D2D18EE" wp14:editId="3C5D4E7E">
            <wp:extent cx="5274310" cy="3767455"/>
            <wp:effectExtent l="0" t="0" r="2540" b="4445"/>
            <wp:docPr id="431240136" name="图片 5"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40136" name="图片 5" descr="图表, 箱线图&#10;&#10;AI 生成的内容可能不正确。"/>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42A5D329" w14:textId="77777777" w:rsidR="005F1ACC" w:rsidRPr="005F1ACC" w:rsidRDefault="005F1ACC" w:rsidP="005F1ACC">
      <w:pPr>
        <w:rPr>
          <w:b/>
          <w:bCs/>
        </w:rPr>
      </w:pPr>
      <w:r w:rsidRPr="005F1ACC">
        <w:rPr>
          <w:b/>
          <w:bCs/>
        </w:rPr>
        <w:t>14.3 Further reading</w:t>
      </w:r>
    </w:p>
    <w:p w14:paraId="6EA29C71" w14:textId="77777777" w:rsidR="005F1ACC" w:rsidRPr="005F1ACC" w:rsidRDefault="005F1ACC" w:rsidP="005F1ACC">
      <w:r w:rsidRPr="005F1ACC">
        <w:t>Article on </w:t>
      </w:r>
      <w:hyperlink r:id="rId100" w:history="1">
        <w:r w:rsidRPr="005F1ACC">
          <w:rPr>
            <w:rStyle w:val="ae"/>
          </w:rPr>
          <w:t>ggpubr package</w:t>
        </w:r>
      </w:hyperlink>
      <w:r w:rsidRPr="005F1ACC">
        <w:t> provides further examples for estimating and highlighting significances.</w:t>
      </w:r>
    </w:p>
    <w:p w14:paraId="6F587F01" w14:textId="77777777" w:rsidR="005F1ACC" w:rsidRPr="005F1ACC" w:rsidRDefault="005F1ACC" w:rsidP="005F1ACC">
      <w:pPr>
        <w:rPr>
          <w:b/>
          <w:bCs/>
        </w:rPr>
      </w:pPr>
      <w:r w:rsidRPr="005F1ACC">
        <w:rPr>
          <w:b/>
          <w:bCs/>
        </w:rPr>
        <w:t>Exercises</w:t>
      </w:r>
    </w:p>
    <w:p w14:paraId="310D2F31" w14:textId="77777777" w:rsidR="005F1ACC" w:rsidRPr="005F1ACC" w:rsidRDefault="005F1ACC" w:rsidP="005F1ACC">
      <w:r w:rsidRPr="005F1ACC">
        <w:rPr>
          <w:b/>
          <w:bCs/>
        </w:rPr>
        <w:t>Goal:</w:t>
      </w:r>
      <w:r w:rsidRPr="005F1ACC">
        <w:t> The goal of these exercises is to learn to calculate alpha diversities and to compare them between sample groups.</w:t>
      </w:r>
    </w:p>
    <w:p w14:paraId="61D83EF2" w14:textId="77777777" w:rsidR="005F1ACC" w:rsidRPr="005F1ACC" w:rsidRDefault="005F1ACC" w:rsidP="005F1ACC">
      <w:r w:rsidRPr="005F1ACC">
        <w:rPr>
          <w:b/>
          <w:bCs/>
        </w:rPr>
        <w:t>Exercise 1: Alpha diversity</w:t>
      </w:r>
    </w:p>
    <w:p w14:paraId="3FF3A314" w14:textId="77777777" w:rsidR="005F1ACC" w:rsidRPr="005F1ACC" w:rsidRDefault="005F1ACC" w:rsidP="005F1ACC">
      <w:pPr>
        <w:numPr>
          <w:ilvl w:val="0"/>
          <w:numId w:val="2"/>
        </w:numPr>
      </w:pPr>
      <w:r w:rsidRPr="005F1ACC">
        <w:t>Load any of the example datasets mentioned in </w:t>
      </w:r>
      <w:hyperlink r:id="rId101" w:anchor="sec-example-data" w:history="1">
        <w:r w:rsidRPr="005F1ACC">
          <w:rPr>
            <w:rStyle w:val="ae"/>
          </w:rPr>
          <w:t>Section 4.2</w:t>
        </w:r>
      </w:hyperlink>
      <w:r w:rsidRPr="005F1ACC">
        <w:t>.</w:t>
      </w:r>
    </w:p>
    <w:p w14:paraId="00C415F4" w14:textId="77777777" w:rsidR="005F1ACC" w:rsidRPr="005F1ACC" w:rsidRDefault="005F1ACC" w:rsidP="005F1ACC">
      <w:pPr>
        <w:numPr>
          <w:ilvl w:val="0"/>
          <w:numId w:val="2"/>
        </w:numPr>
      </w:pPr>
      <w:r w:rsidRPr="005F1ACC">
        <w:t>Calculate Shannon diversity index, and add the results to </w:t>
      </w:r>
      <w:hyperlink r:id="rId102" w:history="1">
        <w:r w:rsidRPr="005F1ACC">
          <w:rPr>
            <w:rStyle w:val="ae"/>
          </w:rPr>
          <w:t>colData()</w:t>
        </w:r>
      </w:hyperlink>
      <w:r w:rsidRPr="005F1ACC">
        <w:t>.</w:t>
      </w:r>
    </w:p>
    <w:p w14:paraId="7D8AE364" w14:textId="77777777" w:rsidR="005F1ACC" w:rsidRPr="005F1ACC" w:rsidRDefault="005F1ACC" w:rsidP="005F1ACC">
      <w:pPr>
        <w:numPr>
          <w:ilvl w:val="0"/>
          <w:numId w:val="2"/>
        </w:numPr>
      </w:pPr>
      <w:r w:rsidRPr="005F1ACC">
        <w:t>Observe colData, especially its column names.</w:t>
      </w:r>
    </w:p>
    <w:p w14:paraId="5442648C" w14:textId="77777777" w:rsidR="005F1ACC" w:rsidRPr="005F1ACC" w:rsidRDefault="005F1ACC" w:rsidP="005F1ACC">
      <w:pPr>
        <w:numPr>
          <w:ilvl w:val="0"/>
          <w:numId w:val="2"/>
        </w:numPr>
      </w:pPr>
      <w:r w:rsidRPr="005F1ACC">
        <w:t>Summarize the distribution of Shannon diversity with a histogram. Is there variance in alpha diversities?</w:t>
      </w:r>
    </w:p>
    <w:p w14:paraId="12181F8F" w14:textId="77777777" w:rsidR="005F1ACC" w:rsidRPr="005F1ACC" w:rsidRDefault="005F1ACC" w:rsidP="005F1ACC">
      <w:pPr>
        <w:numPr>
          <w:ilvl w:val="0"/>
          <w:numId w:val="2"/>
        </w:numPr>
      </w:pPr>
      <w:r w:rsidRPr="005F1ACC">
        <w:t>Calculate Shannon diversity index with rarefaction and store it to colData as column "shannon_rarefaction".</w:t>
      </w:r>
    </w:p>
    <w:p w14:paraId="427F7C7A" w14:textId="77777777" w:rsidR="005F1ACC" w:rsidRPr="005F1ACC" w:rsidRDefault="005F1ACC" w:rsidP="005F1ACC">
      <w:pPr>
        <w:numPr>
          <w:ilvl w:val="0"/>
          <w:numId w:val="2"/>
        </w:numPr>
      </w:pPr>
      <w:proofErr w:type="gramStart"/>
      <w:r w:rsidRPr="005F1ACC">
        <w:t>Calculate</w:t>
      </w:r>
      <w:proofErr w:type="gramEnd"/>
      <w:r w:rsidRPr="005F1ACC">
        <w:t xml:space="preserve"> correlation between Shannon indices, with and without rarefaction. Do they correlate? If the correlation is relatively weak, what might explain this? If </w:t>
      </w:r>
      <w:r w:rsidRPr="005F1ACC">
        <w:lastRenderedPageBreak/>
        <w:t xml:space="preserve">they correlate very strongly, why is that? What rarefaction does and for what </w:t>
      </w:r>
      <w:proofErr w:type="gramStart"/>
      <w:r w:rsidRPr="005F1ACC">
        <w:t>it can</w:t>
      </w:r>
      <w:proofErr w:type="gramEnd"/>
      <w:r w:rsidRPr="005F1ACC">
        <w:t xml:space="preserve"> be used?</w:t>
      </w:r>
    </w:p>
    <w:p w14:paraId="2FD731C2" w14:textId="77777777" w:rsidR="005F1ACC" w:rsidRPr="005F1ACC" w:rsidRDefault="005F1ACC" w:rsidP="005F1ACC">
      <w:pPr>
        <w:numPr>
          <w:ilvl w:val="0"/>
          <w:numId w:val="2"/>
        </w:numPr>
      </w:pPr>
      <w:r w:rsidRPr="005F1ACC">
        <w:t>Visualize the correlation.</w:t>
      </w:r>
    </w:p>
    <w:p w14:paraId="6D9CA65B" w14:textId="77777777" w:rsidR="005F1ACC" w:rsidRPr="005F1ACC" w:rsidRDefault="005F1ACC" w:rsidP="005F1ACC">
      <w:pPr>
        <w:numPr>
          <w:ilvl w:val="0"/>
          <w:numId w:val="2"/>
        </w:numPr>
      </w:pPr>
      <w:r w:rsidRPr="005F1ACC">
        <w:t>Calculate all available indices.</w:t>
      </w:r>
    </w:p>
    <w:p w14:paraId="2DA6EAD2" w14:textId="77777777" w:rsidR="005F1ACC" w:rsidRPr="005F1ACC" w:rsidRDefault="005F1ACC" w:rsidP="005F1ACC">
      <w:pPr>
        <w:numPr>
          <w:ilvl w:val="0"/>
          <w:numId w:val="2"/>
        </w:numPr>
      </w:pPr>
      <w:r w:rsidRPr="005F1ACC">
        <w:t xml:space="preserve">Visualize single diversity index </w:t>
      </w:r>
      <w:proofErr w:type="gramStart"/>
      <w:r w:rsidRPr="005F1ACC">
        <w:t>in</w:t>
      </w:r>
      <w:proofErr w:type="gramEnd"/>
      <w:r w:rsidRPr="005F1ACC">
        <w:t xml:space="preserve"> respect to some sample grouping that you can find from colData. Can you see difference between groups?</w:t>
      </w:r>
    </w:p>
    <w:p w14:paraId="778B3435" w14:textId="77777777" w:rsidR="005F1ACC" w:rsidRPr="005F1ACC" w:rsidRDefault="005F1ACC" w:rsidP="005F1ACC">
      <w:pPr>
        <w:numPr>
          <w:ilvl w:val="0"/>
          <w:numId w:val="2"/>
        </w:numPr>
      </w:pPr>
      <w:r w:rsidRPr="005F1ACC">
        <w:t>Calculate statistical significance of difference in selected alpha diversity index between the sample groups. Do the results confirm your observation in step 9?</w:t>
      </w:r>
    </w:p>
    <w:p w14:paraId="325EBEC1" w14:textId="77777777" w:rsidR="005F1ACC" w:rsidRPr="005F1ACC" w:rsidRDefault="005F1ACC" w:rsidP="005F1ACC">
      <w:r w:rsidRPr="005F1ACC">
        <w:t>Useful functions:</w:t>
      </w:r>
    </w:p>
    <w:p w14:paraId="77C8C25C" w14:textId="77777777" w:rsidR="005F1ACC" w:rsidRPr="005F1ACC" w:rsidRDefault="005F1ACC" w:rsidP="005F1ACC">
      <w:hyperlink r:id="rId103" w:history="1">
        <w:r w:rsidRPr="005F1ACC">
          <w:rPr>
            <w:rStyle w:val="ae"/>
          </w:rPr>
          <w:t>utils::data()</w:t>
        </w:r>
      </w:hyperlink>
      <w:r w:rsidRPr="005F1ACC">
        <w:t>, </w:t>
      </w:r>
      <w:hyperlink r:id="rId104" w:history="1">
        <w:r w:rsidRPr="005F1ACC">
          <w:rPr>
            <w:rStyle w:val="ae"/>
          </w:rPr>
          <w:t>mia::addAlpha()</w:t>
        </w:r>
      </w:hyperlink>
      <w:r w:rsidRPr="005F1ACC">
        <w:t>, </w:t>
      </w:r>
      <w:hyperlink r:id="rId105" w:history="1">
        <w:r w:rsidRPr="005F1ACC">
          <w:rPr>
            <w:rStyle w:val="ae"/>
          </w:rPr>
          <w:t>miaViz::plotHistogram()</w:t>
        </w:r>
      </w:hyperlink>
      <w:r w:rsidRPr="005F1ACC">
        <w:t>, </w:t>
      </w:r>
      <w:hyperlink r:id="rId106" w:history="1">
        <w:r w:rsidRPr="005F1ACC">
          <w:rPr>
            <w:rStyle w:val="ae"/>
          </w:rPr>
          <w:t>mia::getCrossAssociation()</w:t>
        </w:r>
      </w:hyperlink>
      <w:r w:rsidRPr="005F1ACC">
        <w:t>, </w:t>
      </w:r>
      <w:hyperlink r:id="rId107" w:history="1">
        <w:r w:rsidRPr="005F1ACC">
          <w:rPr>
            <w:rStyle w:val="ae"/>
          </w:rPr>
          <w:t>scater::plotColData()</w:t>
        </w:r>
      </w:hyperlink>
      <w:r w:rsidRPr="005F1ACC">
        <w:t>, geom_smooth(method = "lm"), </w:t>
      </w:r>
      <w:hyperlink r:id="rId108" w:history="1">
        <w:r w:rsidRPr="005F1ACC">
          <w:rPr>
            <w:rStyle w:val="ae"/>
          </w:rPr>
          <w:t>stats::wilcox.test()</w:t>
        </w:r>
      </w:hyperlink>
      <w:r w:rsidRPr="005F1ACC">
        <w:t>, </w:t>
      </w:r>
      <w:hyperlink r:id="rId109" w:history="1">
        <w:r w:rsidRPr="005F1ACC">
          <w:rPr>
            <w:rStyle w:val="ae"/>
          </w:rPr>
          <w:t>stats::pairwise.wilcox.test()</w:t>
        </w:r>
      </w:hyperlink>
      <w:r w:rsidRPr="005F1ACC">
        <w:t>, </w:t>
      </w:r>
      <w:hyperlink r:id="rId110" w:history="1">
        <w:r w:rsidRPr="005F1ACC">
          <w:rPr>
            <w:rStyle w:val="ae"/>
          </w:rPr>
          <w:t>stats::kruskal.test()</w:t>
        </w:r>
      </w:hyperlink>
    </w:p>
    <w:p w14:paraId="2AD1FEB4" w14:textId="77777777" w:rsidR="005F1ACC" w:rsidRPr="005F1ACC" w:rsidRDefault="005F1ACC"/>
    <w:sectPr w:rsidR="005F1ACC" w:rsidRPr="005F1A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0F20"/>
    <w:multiLevelType w:val="multilevel"/>
    <w:tmpl w:val="FC9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61900"/>
    <w:multiLevelType w:val="multilevel"/>
    <w:tmpl w:val="B4C8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056729">
    <w:abstractNumId w:val="0"/>
  </w:num>
  <w:num w:numId="2" w16cid:durableId="1535342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ACC"/>
    <w:rsid w:val="00177E64"/>
    <w:rsid w:val="005F1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3CF43"/>
  <w15:chartTrackingRefBased/>
  <w15:docId w15:val="{1B89D934-3C68-43AE-BA69-4CCB86E3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1A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F1A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F1A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F1A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1A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1AC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1A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1A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1A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1A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F1A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F1A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F1ACC"/>
    <w:rPr>
      <w:rFonts w:cstheme="majorBidi"/>
      <w:color w:val="0F4761" w:themeColor="accent1" w:themeShade="BF"/>
      <w:sz w:val="28"/>
      <w:szCs w:val="28"/>
    </w:rPr>
  </w:style>
  <w:style w:type="character" w:customStyle="1" w:styleId="50">
    <w:name w:val="标题 5 字符"/>
    <w:basedOn w:val="a0"/>
    <w:link w:val="5"/>
    <w:uiPriority w:val="9"/>
    <w:semiHidden/>
    <w:rsid w:val="005F1ACC"/>
    <w:rPr>
      <w:rFonts w:cstheme="majorBidi"/>
      <w:color w:val="0F4761" w:themeColor="accent1" w:themeShade="BF"/>
      <w:sz w:val="24"/>
    </w:rPr>
  </w:style>
  <w:style w:type="character" w:customStyle="1" w:styleId="60">
    <w:name w:val="标题 6 字符"/>
    <w:basedOn w:val="a0"/>
    <w:link w:val="6"/>
    <w:uiPriority w:val="9"/>
    <w:semiHidden/>
    <w:rsid w:val="005F1ACC"/>
    <w:rPr>
      <w:rFonts w:cstheme="majorBidi"/>
      <w:b/>
      <w:bCs/>
      <w:color w:val="0F4761" w:themeColor="accent1" w:themeShade="BF"/>
    </w:rPr>
  </w:style>
  <w:style w:type="character" w:customStyle="1" w:styleId="70">
    <w:name w:val="标题 7 字符"/>
    <w:basedOn w:val="a0"/>
    <w:link w:val="7"/>
    <w:uiPriority w:val="9"/>
    <w:semiHidden/>
    <w:rsid w:val="005F1ACC"/>
    <w:rPr>
      <w:rFonts w:cstheme="majorBidi"/>
      <w:b/>
      <w:bCs/>
      <w:color w:val="595959" w:themeColor="text1" w:themeTint="A6"/>
    </w:rPr>
  </w:style>
  <w:style w:type="character" w:customStyle="1" w:styleId="80">
    <w:name w:val="标题 8 字符"/>
    <w:basedOn w:val="a0"/>
    <w:link w:val="8"/>
    <w:uiPriority w:val="9"/>
    <w:semiHidden/>
    <w:rsid w:val="005F1ACC"/>
    <w:rPr>
      <w:rFonts w:cstheme="majorBidi"/>
      <w:color w:val="595959" w:themeColor="text1" w:themeTint="A6"/>
    </w:rPr>
  </w:style>
  <w:style w:type="character" w:customStyle="1" w:styleId="90">
    <w:name w:val="标题 9 字符"/>
    <w:basedOn w:val="a0"/>
    <w:link w:val="9"/>
    <w:uiPriority w:val="9"/>
    <w:semiHidden/>
    <w:rsid w:val="005F1ACC"/>
    <w:rPr>
      <w:rFonts w:eastAsiaTheme="majorEastAsia" w:cstheme="majorBidi"/>
      <w:color w:val="595959" w:themeColor="text1" w:themeTint="A6"/>
    </w:rPr>
  </w:style>
  <w:style w:type="paragraph" w:styleId="a3">
    <w:name w:val="Title"/>
    <w:basedOn w:val="a"/>
    <w:next w:val="a"/>
    <w:link w:val="a4"/>
    <w:uiPriority w:val="10"/>
    <w:qFormat/>
    <w:rsid w:val="005F1A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1A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1A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1A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1ACC"/>
    <w:pPr>
      <w:spacing w:before="160"/>
      <w:jc w:val="center"/>
    </w:pPr>
    <w:rPr>
      <w:i/>
      <w:iCs/>
      <w:color w:val="404040" w:themeColor="text1" w:themeTint="BF"/>
    </w:rPr>
  </w:style>
  <w:style w:type="character" w:customStyle="1" w:styleId="a8">
    <w:name w:val="引用 字符"/>
    <w:basedOn w:val="a0"/>
    <w:link w:val="a7"/>
    <w:uiPriority w:val="29"/>
    <w:rsid w:val="005F1ACC"/>
    <w:rPr>
      <w:i/>
      <w:iCs/>
      <w:color w:val="404040" w:themeColor="text1" w:themeTint="BF"/>
    </w:rPr>
  </w:style>
  <w:style w:type="paragraph" w:styleId="a9">
    <w:name w:val="List Paragraph"/>
    <w:basedOn w:val="a"/>
    <w:uiPriority w:val="34"/>
    <w:qFormat/>
    <w:rsid w:val="005F1ACC"/>
    <w:pPr>
      <w:ind w:left="720"/>
      <w:contextualSpacing/>
    </w:pPr>
  </w:style>
  <w:style w:type="character" w:styleId="aa">
    <w:name w:val="Intense Emphasis"/>
    <w:basedOn w:val="a0"/>
    <w:uiPriority w:val="21"/>
    <w:qFormat/>
    <w:rsid w:val="005F1ACC"/>
    <w:rPr>
      <w:i/>
      <w:iCs/>
      <w:color w:val="0F4761" w:themeColor="accent1" w:themeShade="BF"/>
    </w:rPr>
  </w:style>
  <w:style w:type="paragraph" w:styleId="ab">
    <w:name w:val="Intense Quote"/>
    <w:basedOn w:val="a"/>
    <w:next w:val="a"/>
    <w:link w:val="ac"/>
    <w:uiPriority w:val="30"/>
    <w:qFormat/>
    <w:rsid w:val="005F1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1ACC"/>
    <w:rPr>
      <w:i/>
      <w:iCs/>
      <w:color w:val="0F4761" w:themeColor="accent1" w:themeShade="BF"/>
    </w:rPr>
  </w:style>
  <w:style w:type="character" w:styleId="ad">
    <w:name w:val="Intense Reference"/>
    <w:basedOn w:val="a0"/>
    <w:uiPriority w:val="32"/>
    <w:qFormat/>
    <w:rsid w:val="005F1ACC"/>
    <w:rPr>
      <w:b/>
      <w:bCs/>
      <w:smallCaps/>
      <w:color w:val="0F4761" w:themeColor="accent1" w:themeShade="BF"/>
      <w:spacing w:val="5"/>
    </w:rPr>
  </w:style>
  <w:style w:type="paragraph" w:customStyle="1" w:styleId="msonormal0">
    <w:name w:val="msonormal"/>
    <w:basedOn w:val="a"/>
    <w:rsid w:val="005F1ACC"/>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5F1ACC"/>
  </w:style>
  <w:style w:type="character" w:customStyle="1" w:styleId="chapter-number">
    <w:name w:val="chapter-number"/>
    <w:basedOn w:val="a0"/>
    <w:rsid w:val="005F1ACC"/>
  </w:style>
  <w:style w:type="character" w:customStyle="1" w:styleId="chapter-title">
    <w:name w:val="chapter-title"/>
    <w:basedOn w:val="a0"/>
    <w:rsid w:val="005F1ACC"/>
  </w:style>
  <w:style w:type="character" w:customStyle="1" w:styleId="header-section-number">
    <w:name w:val="header-section-number"/>
    <w:basedOn w:val="a0"/>
    <w:rsid w:val="005F1ACC"/>
  </w:style>
  <w:style w:type="character" w:styleId="ae">
    <w:name w:val="Hyperlink"/>
    <w:basedOn w:val="a0"/>
    <w:uiPriority w:val="99"/>
    <w:unhideWhenUsed/>
    <w:rsid w:val="005F1ACC"/>
    <w:rPr>
      <w:color w:val="0000FF"/>
      <w:u w:val="single"/>
    </w:rPr>
  </w:style>
  <w:style w:type="character" w:styleId="af">
    <w:name w:val="FollowedHyperlink"/>
    <w:basedOn w:val="a0"/>
    <w:uiPriority w:val="99"/>
    <w:semiHidden/>
    <w:unhideWhenUsed/>
    <w:rsid w:val="005F1ACC"/>
    <w:rPr>
      <w:color w:val="800080"/>
      <w:u w:val="single"/>
    </w:rPr>
  </w:style>
  <w:style w:type="paragraph" w:styleId="af0">
    <w:name w:val="Normal (Web)"/>
    <w:basedOn w:val="a"/>
    <w:uiPriority w:val="99"/>
    <w:semiHidden/>
    <w:unhideWhenUsed/>
    <w:rsid w:val="005F1ACC"/>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Strong"/>
    <w:basedOn w:val="a0"/>
    <w:uiPriority w:val="22"/>
    <w:qFormat/>
    <w:rsid w:val="005F1ACC"/>
    <w:rPr>
      <w:b/>
      <w:bCs/>
    </w:rPr>
  </w:style>
  <w:style w:type="character" w:customStyle="1" w:styleId="citation">
    <w:name w:val="citation"/>
    <w:basedOn w:val="a0"/>
    <w:rsid w:val="005F1ACC"/>
  </w:style>
  <w:style w:type="character" w:styleId="af2">
    <w:name w:val="Emphasis"/>
    <w:basedOn w:val="a0"/>
    <w:uiPriority w:val="20"/>
    <w:qFormat/>
    <w:rsid w:val="005F1ACC"/>
    <w:rPr>
      <w:i/>
      <w:iCs/>
    </w:rPr>
  </w:style>
  <w:style w:type="character" w:customStyle="1" w:styleId="nocase">
    <w:name w:val="nocase"/>
    <w:basedOn w:val="a0"/>
    <w:rsid w:val="005F1ACC"/>
  </w:style>
  <w:style w:type="character" w:customStyle="1" w:styleId="gtfrommd">
    <w:name w:val="gt_from_md"/>
    <w:basedOn w:val="a0"/>
    <w:rsid w:val="005F1ACC"/>
  </w:style>
  <w:style w:type="character" w:styleId="HTML">
    <w:name w:val="HTML Code"/>
    <w:basedOn w:val="a0"/>
    <w:uiPriority w:val="99"/>
    <w:semiHidden/>
    <w:unhideWhenUsed/>
    <w:rsid w:val="005F1ACC"/>
    <w:rPr>
      <w:rFonts w:ascii="宋体" w:eastAsia="宋体" w:hAnsi="宋体" w:cs="宋体"/>
      <w:sz w:val="24"/>
      <w:szCs w:val="24"/>
    </w:rPr>
  </w:style>
  <w:style w:type="paragraph" w:styleId="HTML0">
    <w:name w:val="HTML Preformatted"/>
    <w:basedOn w:val="a"/>
    <w:link w:val="HTML1"/>
    <w:uiPriority w:val="99"/>
    <w:semiHidden/>
    <w:unhideWhenUsed/>
    <w:rsid w:val="005F1A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5F1ACC"/>
    <w:rPr>
      <w:rFonts w:ascii="宋体" w:eastAsia="宋体" w:hAnsi="宋体" w:cs="宋体"/>
      <w:kern w:val="0"/>
      <w:sz w:val="24"/>
      <w14:ligatures w14:val="none"/>
    </w:rPr>
  </w:style>
  <w:style w:type="character" w:customStyle="1" w:styleId="co">
    <w:name w:val="co"/>
    <w:basedOn w:val="a0"/>
    <w:rsid w:val="005F1ACC"/>
  </w:style>
  <w:style w:type="character" w:customStyle="1" w:styleId="kw">
    <w:name w:val="kw"/>
    <w:basedOn w:val="a0"/>
    <w:rsid w:val="005F1ACC"/>
  </w:style>
  <w:style w:type="character" w:customStyle="1" w:styleId="op">
    <w:name w:val="op"/>
    <w:basedOn w:val="a0"/>
    <w:rsid w:val="005F1ACC"/>
  </w:style>
  <w:style w:type="character" w:customStyle="1" w:styleId="va">
    <w:name w:val="va"/>
    <w:basedOn w:val="a0"/>
    <w:rsid w:val="005F1ACC"/>
  </w:style>
  <w:style w:type="character" w:customStyle="1" w:styleId="fu">
    <w:name w:val="fu"/>
    <w:basedOn w:val="a0"/>
    <w:rsid w:val="005F1ACC"/>
  </w:style>
  <w:style w:type="character" w:customStyle="1" w:styleId="st">
    <w:name w:val="st"/>
    <w:basedOn w:val="a0"/>
    <w:rsid w:val="005F1ACC"/>
  </w:style>
  <w:style w:type="character" w:customStyle="1" w:styleId="fl">
    <w:name w:val="fl"/>
    <w:basedOn w:val="a0"/>
    <w:rsid w:val="005F1ACC"/>
  </w:style>
  <w:style w:type="character" w:customStyle="1" w:styleId="cn">
    <w:name w:val="cn"/>
    <w:basedOn w:val="a0"/>
    <w:rsid w:val="005F1ACC"/>
  </w:style>
  <w:style w:type="character" w:styleId="af3">
    <w:name w:val="Unresolved Mention"/>
    <w:basedOn w:val="a0"/>
    <w:uiPriority w:val="99"/>
    <w:semiHidden/>
    <w:unhideWhenUsed/>
    <w:rsid w:val="005F1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ismejo/wrae106" TargetMode="External"/><Relationship Id="rId21" Type="http://schemas.openxmlformats.org/officeDocument/2006/relationships/hyperlink" Target="https://doi.org/10.7554/eLife.21887" TargetMode="External"/><Relationship Id="rId42" Type="http://schemas.openxmlformats.org/officeDocument/2006/relationships/hyperlink" Target="https://rdrr.io/r/base/library.html" TargetMode="External"/><Relationship Id="rId47" Type="http://schemas.openxmlformats.org/officeDocument/2006/relationships/hyperlink" Target="https://ggplot2.tidyverse.org/reference/labs.html" TargetMode="External"/><Relationship Id="rId63" Type="http://schemas.openxmlformats.org/officeDocument/2006/relationships/hyperlink" Target="https://ggplot2.tidyverse.org/reference/element.html" TargetMode="External"/><Relationship Id="rId68" Type="http://schemas.openxmlformats.org/officeDocument/2006/relationships/hyperlink" Target="https://doi.org/10.1038/s41598-024-77864-y" TargetMode="External"/><Relationship Id="rId84" Type="http://schemas.openxmlformats.org/officeDocument/2006/relationships/hyperlink" Target="https://rdrr.io/r/base/colnames.html" TargetMode="External"/><Relationship Id="rId89" Type="http://schemas.openxmlformats.org/officeDocument/2006/relationships/hyperlink" Target="https://rdrr.io/r/base/Extremes.html" TargetMode="External"/><Relationship Id="rId112" Type="http://schemas.openxmlformats.org/officeDocument/2006/relationships/theme" Target="theme/theme1.xml"/><Relationship Id="rId16" Type="http://schemas.openxmlformats.org/officeDocument/2006/relationships/hyperlink" Target="https://microbiome.github.io/OMA/docs/devel/pages/alpha_diversity.html" TargetMode="External"/><Relationship Id="rId107" Type="http://schemas.openxmlformats.org/officeDocument/2006/relationships/hyperlink" Target="https://rdrr.io/pkg/scater/man/plotColData.html" TargetMode="External"/><Relationship Id="rId11" Type="http://schemas.openxmlformats.org/officeDocument/2006/relationships/hyperlink" Target="https://microbiome.github.io/OMA/docs/devel/pages/alpha_diversity.html" TargetMode="External"/><Relationship Id="rId32" Type="http://schemas.openxmlformats.org/officeDocument/2006/relationships/hyperlink" Target="https://rdrr.io/r/base/library.html" TargetMode="External"/><Relationship Id="rId37" Type="http://schemas.openxmlformats.org/officeDocument/2006/relationships/hyperlink" Target="https://rdrr.io/r/utils/head.html" TargetMode="External"/><Relationship Id="rId53" Type="http://schemas.openxmlformats.org/officeDocument/2006/relationships/image" Target="media/image2.png"/><Relationship Id="rId58" Type="http://schemas.openxmlformats.org/officeDocument/2006/relationships/hyperlink" Target="https://rdrr.io/r/base/lapply.html" TargetMode="External"/><Relationship Id="rId74" Type="http://schemas.openxmlformats.org/officeDocument/2006/relationships/hyperlink" Target="https://rdrr.io/r/base/match.html" TargetMode="External"/><Relationship Id="rId79" Type="http://schemas.openxmlformats.org/officeDocument/2006/relationships/hyperlink" Target="https://rdrr.io/r/base/colnames.html" TargetMode="External"/><Relationship Id="rId102" Type="http://schemas.openxmlformats.org/officeDocument/2006/relationships/hyperlink" Target="https://rdrr.io/pkg/SummarizedExperiment/man/SummarizedExperiment-class.html" TargetMode="External"/><Relationship Id="rId5" Type="http://schemas.openxmlformats.org/officeDocument/2006/relationships/hyperlink" Target="https://microbiome.github.io/OMA/docs/devel/pages/alpha_diversity.html" TargetMode="External"/><Relationship Id="rId90" Type="http://schemas.openxmlformats.org/officeDocument/2006/relationships/hyperlink" Target="https://rdrr.io/r/base/c.html" TargetMode="External"/><Relationship Id="rId95" Type="http://schemas.openxmlformats.org/officeDocument/2006/relationships/hyperlink" Target="https://rdrr.io/pkg/scater/man/plotColData.html" TargetMode="External"/><Relationship Id="rId22" Type="http://schemas.openxmlformats.org/officeDocument/2006/relationships/hyperlink" Target="https://microbiome.github.io/OMA/docs/devel/pages/alpha_diversity.html" TargetMode="External"/><Relationship Id="rId27" Type="http://schemas.openxmlformats.org/officeDocument/2006/relationships/hyperlink" Target="https://www.jstor.org/stable/4615964" TargetMode="External"/><Relationship Id="rId43" Type="http://schemas.openxmlformats.org/officeDocument/2006/relationships/hyperlink" Target="http://bioconductor.org/packages/scater/" TargetMode="External"/><Relationship Id="rId48" Type="http://schemas.openxmlformats.org/officeDocument/2006/relationships/hyperlink" Target="https://rdrr.io/r/base/expression.html" TargetMode="External"/><Relationship Id="rId64" Type="http://schemas.openxmlformats.org/officeDocument/2006/relationships/hyperlink" Target="https://patchwork.data-imaginist.com/reference/wrap_plots.html" TargetMode="External"/><Relationship Id="rId69" Type="http://schemas.openxmlformats.org/officeDocument/2006/relationships/hyperlink" Target="https://rdrr.io/r/stats/pairwise.wilcox.test.html" TargetMode="External"/><Relationship Id="rId80" Type="http://schemas.openxmlformats.org/officeDocument/2006/relationships/hyperlink" Target="https://rdrr.io/r/stats/reshape.html" TargetMode="External"/><Relationship Id="rId85" Type="http://schemas.openxmlformats.org/officeDocument/2006/relationships/hyperlink" Target="https://rdrr.io/r/base/colnames.html" TargetMode="External"/><Relationship Id="rId12" Type="http://schemas.openxmlformats.org/officeDocument/2006/relationships/hyperlink" Target="https://doi.org/10.1038/s41564-018-0337-x" TargetMode="External"/><Relationship Id="rId17" Type="http://schemas.openxmlformats.org/officeDocument/2006/relationships/hyperlink" Target="https://microbiome.github.io/OMA/docs/devel/pages/alpha_diversity.html" TargetMode="External"/><Relationship Id="rId33" Type="http://schemas.openxmlformats.org/officeDocument/2006/relationships/hyperlink" Target="https://github.com/microbiome/mia" TargetMode="External"/><Relationship Id="rId38" Type="http://schemas.openxmlformats.org/officeDocument/2006/relationships/hyperlink" Target="https://rdrr.io/pkg/mia/man/addAlpha.html" TargetMode="External"/><Relationship Id="rId59" Type="http://schemas.openxmlformats.org/officeDocument/2006/relationships/hyperlink" Target="https://rdrr.io/r/base/lapply.html" TargetMode="External"/><Relationship Id="rId103" Type="http://schemas.openxmlformats.org/officeDocument/2006/relationships/hyperlink" Target="https://rdrr.io/r/utils/data.html" TargetMode="External"/><Relationship Id="rId108" Type="http://schemas.openxmlformats.org/officeDocument/2006/relationships/hyperlink" Target="https://rdrr.io/r/stats/wilcox.test.html" TargetMode="External"/><Relationship Id="rId54" Type="http://schemas.openxmlformats.org/officeDocument/2006/relationships/hyperlink" Target="https://rdrr.io/r/stats/cor.test.html" TargetMode="External"/><Relationship Id="rId70" Type="http://schemas.openxmlformats.org/officeDocument/2006/relationships/hyperlink" Target="https://rdrr.io/r/base/library.html" TargetMode="External"/><Relationship Id="rId75" Type="http://schemas.openxmlformats.org/officeDocument/2006/relationships/hyperlink" Target="https://rdrr.io/r/base/c.html" TargetMode="External"/><Relationship Id="rId91" Type="http://schemas.openxmlformats.org/officeDocument/2006/relationships/hyperlink" Target="https://rdrr.io/r/base/function.html" TargetMode="External"/><Relationship Id="rId96" Type="http://schemas.openxmlformats.org/officeDocument/2006/relationships/hyperlink" Target="https://ggplot2.tidyverse.org/reference/theme.html" TargetMode="External"/><Relationship Id="rId1" Type="http://schemas.openxmlformats.org/officeDocument/2006/relationships/numbering" Target="numbering.xml"/><Relationship Id="rId6" Type="http://schemas.openxmlformats.org/officeDocument/2006/relationships/hyperlink" Target="https://microbiome.github.io/OMA/docs/devel/pages/alpha_diversity.html" TargetMode="External"/><Relationship Id="rId15" Type="http://schemas.openxmlformats.org/officeDocument/2006/relationships/hyperlink" Target="https://microbiome.github.io/OMA/docs/devel/pages/alpha_diversity.html" TargetMode="External"/><Relationship Id="rId23" Type="http://schemas.openxmlformats.org/officeDocument/2006/relationships/hyperlink" Target="https://microbiome.github.io/OMA/docs/devel/pages/alpha_diversity.html" TargetMode="External"/><Relationship Id="rId28" Type="http://schemas.openxmlformats.org/officeDocument/2006/relationships/hyperlink" Target="https://doi.org/10.1080/01621459.1992.10475194" TargetMode="External"/><Relationship Id="rId36" Type="http://schemas.openxmlformats.org/officeDocument/2006/relationships/hyperlink" Target="https://rdrr.io/r/utils/head.html" TargetMode="External"/><Relationship Id="rId49" Type="http://schemas.openxmlformats.org/officeDocument/2006/relationships/image" Target="media/image1.png"/><Relationship Id="rId57" Type="http://schemas.openxmlformats.org/officeDocument/2006/relationships/hyperlink" Target="https://rdrr.io/r/base/c.html" TargetMode="External"/><Relationship Id="rId106" Type="http://schemas.openxmlformats.org/officeDocument/2006/relationships/hyperlink" Target="https://rdrr.io/pkg/mia/man/getCrossAssociation.html" TargetMode="External"/><Relationship Id="rId10" Type="http://schemas.openxmlformats.org/officeDocument/2006/relationships/hyperlink" Target="https://microbiome.github.io/OMA/docs/devel/pages/alpha_diversity.html" TargetMode="External"/><Relationship Id="rId31" Type="http://schemas.openxmlformats.org/officeDocument/2006/relationships/hyperlink" Target="https://cran.r-project.org/package=vegan" TargetMode="External"/><Relationship Id="rId44" Type="http://schemas.openxmlformats.org/officeDocument/2006/relationships/hyperlink" Target="https://rdrr.io/pkg/scater/man/plotColData.html" TargetMode="External"/><Relationship Id="rId52" Type="http://schemas.openxmlformats.org/officeDocument/2006/relationships/hyperlink" Target="https://ggplot2.tidyverse.org/reference/geom_smooth.html" TargetMode="External"/><Relationship Id="rId60" Type="http://schemas.openxmlformats.org/officeDocument/2006/relationships/hyperlink" Target="https://ggplot2.tidyverse.org/reference/theme.html" TargetMode="External"/><Relationship Id="rId65" Type="http://schemas.openxmlformats.org/officeDocument/2006/relationships/hyperlink" Target="https://patchwork.data-imaginist.com/reference/plot_layout.html" TargetMode="External"/><Relationship Id="rId73" Type="http://schemas.openxmlformats.org/officeDocument/2006/relationships/hyperlink" Target="https://tidyverse.tidyverse.org/" TargetMode="External"/><Relationship Id="rId78" Type="http://schemas.openxmlformats.org/officeDocument/2006/relationships/hyperlink" Target="https://rdrr.io/r/base/as.data.frame.html" TargetMode="External"/><Relationship Id="rId81" Type="http://schemas.openxmlformats.org/officeDocument/2006/relationships/hyperlink" Target="https://rdrr.io/r/base/colnames.html" TargetMode="External"/><Relationship Id="rId86" Type="http://schemas.openxmlformats.org/officeDocument/2006/relationships/hyperlink" Target="https://rdrr.io/r/base/match.html" TargetMode="External"/><Relationship Id="rId94" Type="http://schemas.openxmlformats.org/officeDocument/2006/relationships/hyperlink" Target="https://rdrr.io/r/base/Round.html" TargetMode="External"/><Relationship Id="rId99" Type="http://schemas.openxmlformats.org/officeDocument/2006/relationships/image" Target="media/image4.png"/><Relationship Id="rId101" Type="http://schemas.openxmlformats.org/officeDocument/2006/relationships/hyperlink" Target="https://microbiome.github.io/OMA/docs/devel/pages/import.html" TargetMode="External"/><Relationship Id="rId4" Type="http://schemas.openxmlformats.org/officeDocument/2006/relationships/webSettings" Target="webSettings.xml"/><Relationship Id="rId9" Type="http://schemas.openxmlformats.org/officeDocument/2006/relationships/hyperlink" Target="https://microbiome.github.io/OMA/docs/devel/pages/alpha_diversity.html" TargetMode="External"/><Relationship Id="rId13" Type="http://schemas.openxmlformats.org/officeDocument/2006/relationships/hyperlink" Target="https://doi.org/10.1038/s41396-019-0395-y" TargetMode="External"/><Relationship Id="rId18" Type="http://schemas.openxmlformats.org/officeDocument/2006/relationships/hyperlink" Target="https://doi.org/10.1038/s44220-023-00148-3" TargetMode="External"/><Relationship Id="rId39" Type="http://schemas.openxmlformats.org/officeDocument/2006/relationships/hyperlink" Target="https://rdrr.io/pkg/scater/man/plotColData.html" TargetMode="External"/><Relationship Id="rId109" Type="http://schemas.openxmlformats.org/officeDocument/2006/relationships/hyperlink" Target="https://rdrr.io/r/stats/pairwise.wilcox.test.html" TargetMode="External"/><Relationship Id="rId34" Type="http://schemas.openxmlformats.org/officeDocument/2006/relationships/hyperlink" Target="https://rdrr.io/r/utils/data.html" TargetMode="External"/><Relationship Id="rId50" Type="http://schemas.openxmlformats.org/officeDocument/2006/relationships/hyperlink" Target="https://rdrr.io/pkg/scater/man/plotColData.html" TargetMode="External"/><Relationship Id="rId55" Type="http://schemas.openxmlformats.org/officeDocument/2006/relationships/hyperlink" Target="https://rdrr.io/r/base/library.html" TargetMode="External"/><Relationship Id="rId76" Type="http://schemas.openxmlformats.org/officeDocument/2006/relationships/hyperlink" Target="https://rdrr.io/r/base/factor.html" TargetMode="External"/><Relationship Id="rId97" Type="http://schemas.openxmlformats.org/officeDocument/2006/relationships/hyperlink" Target="https://ggplot2.tidyverse.org/reference/element.html" TargetMode="External"/><Relationship Id="rId104" Type="http://schemas.openxmlformats.org/officeDocument/2006/relationships/hyperlink" Target="https://rdrr.io/pkg/mia/man/addAlpha.html" TargetMode="External"/><Relationship Id="rId7" Type="http://schemas.openxmlformats.org/officeDocument/2006/relationships/hyperlink" Target="https://doi.org/10.3389/fmicb.2019.02407" TargetMode="External"/><Relationship Id="rId71" Type="http://schemas.openxmlformats.org/officeDocument/2006/relationships/hyperlink" Target="https://rpkgs.datanovia.com/ggpubr/" TargetMode="External"/><Relationship Id="rId92" Type="http://schemas.openxmlformats.org/officeDocument/2006/relationships/hyperlink" Target="https://rdrr.io/r/base/Extremes.html" TargetMode="External"/><Relationship Id="rId2" Type="http://schemas.openxmlformats.org/officeDocument/2006/relationships/styles" Target="styles.xml"/><Relationship Id="rId29" Type="http://schemas.openxmlformats.org/officeDocument/2006/relationships/hyperlink" Target="https://rdrr.io/pkg/mia/man/addAlpha.html" TargetMode="External"/><Relationship Id="rId24" Type="http://schemas.openxmlformats.org/officeDocument/2006/relationships/hyperlink" Target="https://microbiome.github.io/OMA/docs/devel/pages/alpha_diversity.html" TargetMode="External"/><Relationship Id="rId40" Type="http://schemas.openxmlformats.org/officeDocument/2006/relationships/hyperlink" Target="https://microbiome.github.io/OMA/docs/devel/pages/alpha_diversity.html" TargetMode="External"/><Relationship Id="rId45" Type="http://schemas.openxmlformats.org/officeDocument/2006/relationships/hyperlink" Target="https://ggplot2.tidyverse.org/reference/theme.html" TargetMode="External"/><Relationship Id="rId66" Type="http://schemas.openxmlformats.org/officeDocument/2006/relationships/image" Target="media/image3.png"/><Relationship Id="rId87" Type="http://schemas.openxmlformats.org/officeDocument/2006/relationships/hyperlink" Target="https://rdrr.io/r/stats/na.fail.html" TargetMode="External"/><Relationship Id="rId110" Type="http://schemas.openxmlformats.org/officeDocument/2006/relationships/hyperlink" Target="https://rdrr.io/r/stats/kruskal.test.html" TargetMode="External"/><Relationship Id="rId61" Type="http://schemas.openxmlformats.org/officeDocument/2006/relationships/hyperlink" Target="https://ggplot2.tidyverse.org/reference/element.html" TargetMode="External"/><Relationship Id="rId82" Type="http://schemas.openxmlformats.org/officeDocument/2006/relationships/hyperlink" Target="https://rdrr.io/r/base/colnames.html" TargetMode="External"/><Relationship Id="rId19" Type="http://schemas.openxmlformats.org/officeDocument/2006/relationships/hyperlink" Target="https://doi.org/10.2307/1934352" TargetMode="External"/><Relationship Id="rId14" Type="http://schemas.openxmlformats.org/officeDocument/2006/relationships/hyperlink" Target="https://microbiome.github.io/OMA/docs/devel/pages/alpha_diversity.html" TargetMode="External"/><Relationship Id="rId30" Type="http://schemas.openxmlformats.org/officeDocument/2006/relationships/hyperlink" Target="https://microbiome.github.io/OMA/docs/devel/pages/alpha_diversity.html" TargetMode="External"/><Relationship Id="rId35" Type="http://schemas.openxmlformats.org/officeDocument/2006/relationships/hyperlink" Target="https://rdrr.io/pkg/mia/man/addAlpha.html" TargetMode="External"/><Relationship Id="rId56" Type="http://schemas.openxmlformats.org/officeDocument/2006/relationships/hyperlink" Target="https://patchwork.data-imaginist.com/" TargetMode="External"/><Relationship Id="rId77" Type="http://schemas.openxmlformats.org/officeDocument/2006/relationships/hyperlink" Target="https://rdrr.io/r/stats/pairwise.wilcox.test.html" TargetMode="External"/><Relationship Id="rId100" Type="http://schemas.openxmlformats.org/officeDocument/2006/relationships/hyperlink" Target="http://www.sthda.com/english/articles/24-ggpubr-publication-ready-plots/76-add-p-values-and-significance-levels-to-ggplots/" TargetMode="External"/><Relationship Id="rId105" Type="http://schemas.openxmlformats.org/officeDocument/2006/relationships/hyperlink" Target="https://rdrr.io/pkg/miaViz/man/plotHistogram.html" TargetMode="External"/><Relationship Id="rId8" Type="http://schemas.openxmlformats.org/officeDocument/2006/relationships/hyperlink" Target="https://doi.org/10.2307/1943563" TargetMode="External"/><Relationship Id="rId51" Type="http://schemas.openxmlformats.org/officeDocument/2006/relationships/hyperlink" Target="https://ggplot2.tidyverse.org/reference/labs.html" TargetMode="External"/><Relationship Id="rId72" Type="http://schemas.openxmlformats.org/officeDocument/2006/relationships/hyperlink" Target="https://rdrr.io/r/base/library.html" TargetMode="External"/><Relationship Id="rId93" Type="http://schemas.openxmlformats.org/officeDocument/2006/relationships/hyperlink" Target="https://rdrr.io/r/base/order.html" TargetMode="External"/><Relationship Id="rId98" Type="http://schemas.openxmlformats.org/officeDocument/2006/relationships/hyperlink" Target="https://rpkgs.datanovia.com/ggpubr/reference/stat_pvalue_manual.html" TargetMode="External"/><Relationship Id="rId3" Type="http://schemas.openxmlformats.org/officeDocument/2006/relationships/settings" Target="settings.xml"/><Relationship Id="rId25" Type="http://schemas.openxmlformats.org/officeDocument/2006/relationships/hyperlink" Target="https://microbiome.github.io/OMA/docs/devel/pages/alpha_diversity.html" TargetMode="External"/><Relationship Id="rId46" Type="http://schemas.openxmlformats.org/officeDocument/2006/relationships/hyperlink" Target="https://ggplot2.tidyverse.org/reference/element.html" TargetMode="External"/><Relationship Id="rId67" Type="http://schemas.openxmlformats.org/officeDocument/2006/relationships/hyperlink" Target="https://microbiome.github.io/OMA/docs/devel/pages/alpha_diversity.html" TargetMode="External"/><Relationship Id="rId20" Type="http://schemas.openxmlformats.org/officeDocument/2006/relationships/hyperlink" Target="https://doi.org/10.1016/0006-3207(92)91201-3" TargetMode="External"/><Relationship Id="rId41" Type="http://schemas.openxmlformats.org/officeDocument/2006/relationships/hyperlink" Target="http://bioconductor.org/packages/scater/" TargetMode="External"/><Relationship Id="rId62" Type="http://schemas.openxmlformats.org/officeDocument/2006/relationships/hyperlink" Target="https://ggplot2.tidyverse.org/reference/element.html" TargetMode="External"/><Relationship Id="rId83" Type="http://schemas.openxmlformats.org/officeDocument/2006/relationships/hyperlink" Target="https://rdrr.io/r/base/match.html" TargetMode="External"/><Relationship Id="rId88" Type="http://schemas.openxmlformats.org/officeDocument/2006/relationships/hyperlink" Target="https://rdrr.io/r/base/apply.html" TargetMode="External"/><Relationship Id="rId11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3493</Words>
  <Characters>19913</Characters>
  <Application>Microsoft Office Word</Application>
  <DocSecurity>0</DocSecurity>
  <Lines>165</Lines>
  <Paragraphs>46</Paragraphs>
  <ScaleCrop>false</ScaleCrop>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2025-12-19T15:42:00Z</dcterms:created>
  <dcterms:modified xsi:type="dcterms:W3CDTF">2025-12-19T15:42:00Z</dcterms:modified>
</cp:coreProperties>
</file>