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bidi w:val="0"/>
        <w:rPr>
          <w:rFonts w:hint="default"/>
        </w:rPr>
      </w:pPr>
      <w:r>
        <w:rPr>
          <w:rFonts w:hint="default"/>
        </w:rPr>
        <w:t>置安采购供应链-</w:t>
      </w:r>
      <w:r>
        <w:rPr>
          <w:rFonts w:hint="eastAsia"/>
          <w:lang w:val="en-US" w:eastAsia="zh-CN"/>
        </w:rPr>
        <w:t>平板电脑端</w:t>
      </w:r>
      <w:r>
        <w:rPr>
          <w:rFonts w:hint="default"/>
        </w:rPr>
        <w:t>开发文档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065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6"/>
            <w:tabs>
              <w:tab w:val="right" w:leader="dot" w:pos="1046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_Toc21223 </w:instrText>
          </w:r>
          <w:r>
            <w:fldChar w:fldCharType="separate"/>
          </w:r>
          <w:r>
            <w:rPr>
              <w:rFonts w:hint="default"/>
            </w:rPr>
            <w:t>变更记录</w:t>
          </w:r>
          <w:r>
            <w:tab/>
          </w:r>
          <w:r>
            <w:fldChar w:fldCharType="begin"/>
          </w:r>
          <w:r>
            <w:instrText xml:space="preserve"> PAGEREF _Toc21223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_Toc2101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项目背景：</w:t>
          </w:r>
          <w:r>
            <w:tab/>
          </w:r>
          <w:r>
            <w:fldChar w:fldCharType="begin"/>
          </w:r>
          <w:r>
            <w:instrText xml:space="preserve"> PAGEREF _Toc2101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_Toc9095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页面逻辑详细：</w:t>
          </w:r>
          <w:r>
            <w:tab/>
          </w:r>
          <w:r>
            <w:fldChar w:fldCharType="begin"/>
          </w:r>
          <w:r>
            <w:instrText xml:space="preserve"> PAGEREF _Toc9095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_Toc2706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 手机端登陆：</w:t>
          </w:r>
          <w:r>
            <w:tab/>
          </w:r>
          <w:r>
            <w:fldChar w:fldCharType="begin"/>
          </w:r>
          <w:r>
            <w:instrText xml:space="preserve"> PAGEREF _Toc2706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_Toc10851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 订单查询：</w:t>
          </w:r>
          <w:r>
            <w:tab/>
          </w:r>
          <w:r>
            <w:fldChar w:fldCharType="begin"/>
          </w:r>
          <w:r>
            <w:instrText xml:space="preserve"> PAGEREF _Toc10851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_Toc3145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三、 订单审批：</w:t>
          </w:r>
          <w:r>
            <w:tab/>
          </w:r>
          <w:r>
            <w:fldChar w:fldCharType="begin"/>
          </w:r>
          <w:r>
            <w:instrText xml:space="preserve"> PAGEREF _Toc3145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_Toc8699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 发货审批：</w:t>
          </w:r>
          <w:r>
            <w:tab/>
          </w:r>
          <w:r>
            <w:fldChar w:fldCharType="begin"/>
          </w:r>
          <w:r>
            <w:instrText xml:space="preserve"> PAGEREF _Toc8699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pStyle w:val="2"/>
        <w:bidi w:val="0"/>
        <w:rPr>
          <w:rFonts w:hint="default"/>
        </w:rPr>
      </w:pPr>
      <w:bookmarkStart w:id="0" w:name="_Toc21223"/>
      <w:r>
        <w:rPr>
          <w:rFonts w:hint="default"/>
        </w:rPr>
        <w:t>变更记录</w:t>
      </w:r>
      <w:bookmarkEnd w:id="0"/>
    </w:p>
    <w:tbl>
      <w:tblPr>
        <w:tblStyle w:val="8"/>
        <w:tblW w:w="8811" w:type="dxa"/>
        <w:tblInd w:w="5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2256"/>
        <w:gridCol w:w="2197"/>
        <w:gridCol w:w="21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Ver.No</w:t>
            </w:r>
          </w:p>
        </w:tc>
        <w:tc>
          <w:tcPr>
            <w:tcW w:w="22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发布日期</w:t>
            </w:r>
          </w:p>
        </w:tc>
        <w:tc>
          <w:tcPr>
            <w:tcW w:w="21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编制人</w:t>
            </w:r>
          </w:p>
        </w:tc>
        <w:tc>
          <w:tcPr>
            <w:tcW w:w="219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修改或追加摘要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V1.0</w:t>
            </w:r>
          </w:p>
        </w:tc>
        <w:tc>
          <w:tcPr>
            <w:tcW w:w="22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default"/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08</w:t>
            </w:r>
            <w:r>
              <w:rPr>
                <w:rFonts w:hint="default"/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09</w:t>
            </w:r>
          </w:p>
        </w:tc>
        <w:tc>
          <w:tcPr>
            <w:tcW w:w="21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龚肇熙</w:t>
            </w:r>
          </w:p>
        </w:tc>
        <w:tc>
          <w:tcPr>
            <w:tcW w:w="219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初始版本 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1" w:name="_Toc1520"/>
      <w:bookmarkStart w:id="2" w:name="_Toc2101"/>
      <w:r>
        <w:rPr>
          <w:rFonts w:hint="eastAsia"/>
          <w:lang w:val="en-US" w:eastAsia="zh-CN"/>
        </w:rPr>
        <w:t>项目背景：</w:t>
      </w:r>
      <w:bookmarkEnd w:id="1"/>
      <w:bookmarkEnd w:id="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置安和安业的手机操作端，用于订单进度查询、审批和发货审批的延伸操作。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3" w:name="_Toc29941"/>
      <w:bookmarkStart w:id="4" w:name="_Toc9095"/>
      <w:r>
        <w:rPr>
          <w:rFonts w:hint="eastAsia"/>
          <w:lang w:val="en-US" w:eastAsia="zh-CN"/>
        </w:rPr>
        <w:t>页面逻辑详细：</w:t>
      </w:r>
      <w:bookmarkEnd w:id="3"/>
      <w:bookmarkEnd w:id="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"https://rp.mockplus.cn/run/WT85aGX6l6abA/qztmU1Q5b?cps=expand&amp;rps=hide&amp;nav=1&amp;ha=0&amp;la=0&amp;fc=0&amp;dt=iphoneX&amp;out=0&amp;rt=1&amp;as=true"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https://rp.mockplus.cn/run/WT85aGX6l6abA/qztmU1Q5b?cps=expand&amp;rps=hide&amp;nav=1&amp;ha=0&amp;la=0&amp;fc=0&amp;dt=iphoneX&amp;out=0&amp;rt=1&amp;as=true</w:t>
      </w:r>
      <w:r>
        <w:rPr>
          <w:rFonts w:hint="default"/>
          <w:lang w:val="en-US" w:eastAsia="zh-CN"/>
        </w:rPr>
        <w:fldChar w:fldCharType="end"/>
      </w:r>
    </w:p>
    <w:p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bookmarkStart w:id="5" w:name="_Toc2706"/>
      <w:r>
        <w:rPr>
          <w:rFonts w:hint="eastAsia"/>
          <w:lang w:val="en-US" w:eastAsia="zh-CN"/>
        </w:rPr>
        <w:t>手机端登陆：</w:t>
      </w:r>
      <w:bookmarkEnd w:id="5"/>
    </w:p>
    <w:p>
      <w:pPr>
        <w:pStyle w:val="11"/>
        <w:bidi w:val="0"/>
      </w:pPr>
      <w:r>
        <w:drawing>
          <wp:inline distT="0" distB="0" distL="114300" distR="114300">
            <wp:extent cx="2934970" cy="5980430"/>
            <wp:effectExtent l="0" t="0" r="17780" b="1270"/>
            <wp:docPr id="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970" cy="598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用户输入“用户名”“密码”和“组织码”登录后，在页面右上角提示登陆名（如下图）。点击登陆名可退出登陆。</w:t>
      </w:r>
    </w:p>
    <w:p>
      <w:pPr>
        <w:pStyle w:val="11"/>
        <w:bidi w:val="0"/>
      </w:pPr>
      <w:r>
        <w:drawing>
          <wp:inline distT="0" distB="0" distL="114300" distR="114300">
            <wp:extent cx="3314700" cy="809625"/>
            <wp:effectExtent l="0" t="0" r="0" b="9525"/>
            <wp:docPr id="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bookmarkStart w:id="6" w:name="_Toc10851"/>
      <w:r>
        <w:rPr>
          <w:rFonts w:hint="eastAsia"/>
          <w:lang w:val="en-US" w:eastAsia="zh-CN"/>
        </w:rPr>
        <w:t>订单查询：</w:t>
      </w:r>
      <w:bookmarkEnd w:id="6"/>
    </w:p>
    <w:p>
      <w:pPr>
        <w:pStyle w:val="11"/>
        <w:bidi w:val="0"/>
      </w:pPr>
      <w:r>
        <w:drawing>
          <wp:inline distT="0" distB="0" distL="114300" distR="114300">
            <wp:extent cx="3257550" cy="6715125"/>
            <wp:effectExtent l="0" t="0" r="0" b="9525"/>
            <wp:docPr id="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列表数据来源于“ERP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销售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销售合同”。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默认筛选</w:t>
      </w:r>
      <w:r>
        <w:drawing>
          <wp:inline distT="0" distB="0" distL="114300" distR="114300">
            <wp:extent cx="1389380" cy="158115"/>
            <wp:effectExtent l="0" t="0" r="127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业务员 = 登陆用户名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和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前30天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的订单列表。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37515" cy="158115"/>
            <wp:effectExtent l="0" t="0" r="63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51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查看订单（按钮）：打开订单明细，如下图。生产状态取“ERP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销售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订单进度查询”中的状态信息。</w:t>
      </w:r>
    </w:p>
    <w:p>
      <w:pPr>
        <w:pStyle w:val="11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267075" cy="61245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57835" cy="158115"/>
            <wp:effectExtent l="0" t="0" r="1841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83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申请发货（按钮）：</w:t>
      </w:r>
      <w:r>
        <w:rPr>
          <w:rFonts w:hint="eastAsia"/>
          <w:color w:val="C00000"/>
          <w:lang w:val="en-US" w:eastAsia="zh-CN"/>
        </w:rPr>
        <w:t>需权制控制开启</w:t>
      </w:r>
      <w:r>
        <w:rPr>
          <w:rFonts w:hint="eastAsia"/>
          <w:lang w:val="en-US" w:eastAsia="zh-CN"/>
        </w:rPr>
        <w:t>。为整份订单明细产品发起发货通知，功能与ERP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销售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销售合同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查看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发起发货通知相同</w:t>
      </w:r>
      <w:r>
        <w:rPr>
          <w:rFonts w:hint="eastAsia"/>
          <w:lang w:val="en-US" w:eastAsia="zh-CN"/>
        </w:rPr>
        <w:t>，相当于全选明细进行发货通知，点击后数据同步到“ERP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成品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发货通知</w:t>
      </w:r>
      <w:r>
        <w:rPr>
          <w:rFonts w:hint="eastAsia"/>
          <w:lang w:val="en-US" w:eastAsia="zh-CN"/>
        </w:rPr>
        <w:t>”列表中。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7" w:name="_Toc3145"/>
      <w:r>
        <w:rPr>
          <w:rFonts w:hint="eastAsia"/>
          <w:lang w:val="en-US" w:eastAsia="zh-CN"/>
        </w:rPr>
        <w:t>订单审批：</w:t>
      </w:r>
      <w:bookmarkEnd w:id="7"/>
    </w:p>
    <w:p>
      <w:pPr>
        <w:pStyle w:val="11"/>
        <w:bidi w:val="0"/>
      </w:pPr>
      <w:r>
        <w:drawing>
          <wp:inline distT="0" distB="0" distL="114300" distR="114300">
            <wp:extent cx="3257550" cy="55149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32435" cy="158115"/>
            <wp:effectExtent l="0" t="0" r="571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订单审批（按钮）：</w:t>
      </w:r>
      <w:r>
        <w:rPr>
          <w:rFonts w:hint="eastAsia"/>
          <w:color w:val="C00000"/>
          <w:lang w:val="en-US" w:eastAsia="zh-CN"/>
        </w:rPr>
        <w:t>需权制控制开启</w:t>
      </w:r>
      <w:r>
        <w:rPr>
          <w:rFonts w:hint="eastAsia"/>
          <w:lang w:val="en-US" w:eastAsia="zh-CN"/>
        </w:rPr>
        <w:t>。功能与ERP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销售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销售审批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查看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销售审批相同。</w:t>
      </w:r>
    </w:p>
    <w:p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bookmarkStart w:id="8" w:name="_Toc8699"/>
      <w:r>
        <w:rPr>
          <w:rFonts w:hint="eastAsia"/>
          <w:lang w:val="en-US" w:eastAsia="zh-CN"/>
        </w:rPr>
        <w:t>发货审批：</w:t>
      </w:r>
      <w:bookmarkEnd w:id="8"/>
    </w:p>
    <w:p>
      <w:pPr>
        <w:pStyle w:val="11"/>
        <w:bidi w:val="0"/>
      </w:pPr>
      <w:r>
        <w:drawing>
          <wp:inline distT="0" distB="0" distL="114300" distR="114300">
            <wp:extent cx="3267075" cy="54864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18465" cy="158115"/>
            <wp:effectExtent l="0" t="0" r="63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发货审批（按钮）：</w:t>
      </w:r>
      <w:r>
        <w:rPr>
          <w:rFonts w:hint="eastAsia"/>
          <w:color w:val="C00000"/>
          <w:lang w:val="en-US" w:eastAsia="zh-CN"/>
        </w:rPr>
        <w:t>需权制控制开启</w:t>
      </w:r>
      <w:r>
        <w:rPr>
          <w:rFonts w:hint="eastAsia"/>
          <w:lang w:val="en-US" w:eastAsia="zh-CN"/>
        </w:rPr>
        <w:t>。功能与ERP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成品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发货通知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审批相同。</w:t>
      </w:r>
      <w:bookmarkStart w:id="9" w:name="_GoBack"/>
      <w:bookmarkEnd w:id="9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E97480"/>
    <w:multiLevelType w:val="singleLevel"/>
    <w:tmpl w:val="4BE9748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yYTg1YzI0ODRkOTQ1ODJjYWRjZjdhODEzM2I4ZmQifQ=="/>
  </w:docVars>
  <w:rsids>
    <w:rsidRoot w:val="70B35A1B"/>
    <w:rsid w:val="00D627BE"/>
    <w:rsid w:val="292A1AE7"/>
    <w:rsid w:val="3BED4DDC"/>
    <w:rsid w:val="5CFA35A4"/>
    <w:rsid w:val="70B35A1B"/>
    <w:rsid w:val="7520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 w:line="320" w:lineRule="exact"/>
      <w:ind w:firstLine="0" w:firstLineChars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beforeAutospacing="0" w:after="50" w:afterLines="50" w:afterAutospacing="0" w:line="240" w:lineRule="auto"/>
      <w:jc w:val="left"/>
      <w:outlineLvl w:val="0"/>
    </w:pPr>
    <w:rPr>
      <w:rFonts w:hint="eastAsia" w:ascii="宋体" w:hAnsi="宋体" w:cs="宋体" w:eastAsiaTheme="minorEastAsia"/>
      <w:b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50" w:beforeLines="50" w:beforeAutospacing="0" w:after="50" w:afterLines="50" w:afterAutospacing="0" w:line="240" w:lineRule="auto"/>
      <w:jc w:val="left"/>
      <w:outlineLvl w:val="1"/>
    </w:pPr>
    <w:rPr>
      <w:rFonts w:hint="eastAsia" w:ascii="宋体" w:hAnsi="宋体" w:cs="宋体" w:eastAsiaTheme="minorEastAsia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adjustRightInd w:val="0"/>
      <w:snapToGrid w:val="0"/>
      <w:spacing w:before="50" w:beforeLines="50" w:beforeAutospacing="0" w:after="50" w:afterLines="50" w:afterAutospacing="0" w:line="240" w:lineRule="auto"/>
      <w:jc w:val="left"/>
      <w:outlineLvl w:val="2"/>
    </w:pPr>
    <w:rPr>
      <w:rFonts w:hint="eastAsia" w:ascii="宋体" w:hAnsi="宋体" w:cs="宋体" w:eastAsiaTheme="minorEastAsia"/>
      <w:b/>
      <w:bCs/>
      <w:kern w:val="0"/>
      <w:szCs w:val="27"/>
      <w:lang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  <w:pPr>
      <w:spacing w:line="300" w:lineRule="exact"/>
    </w:pPr>
    <w:rPr>
      <w:b/>
      <w:sz w:val="18"/>
    </w:rPr>
  </w:style>
  <w:style w:type="paragraph" w:styleId="7">
    <w:name w:val="toc 2"/>
    <w:basedOn w:val="1"/>
    <w:next w:val="1"/>
    <w:qFormat/>
    <w:uiPriority w:val="0"/>
    <w:pPr>
      <w:spacing w:line="260" w:lineRule="exact"/>
      <w:ind w:left="420" w:leftChars="200"/>
    </w:pPr>
    <w:rPr>
      <w:b/>
      <w:sz w:val="18"/>
    </w:rPr>
  </w:style>
  <w:style w:type="character" w:styleId="10">
    <w:name w:val="Hyperlink"/>
    <w:basedOn w:val="9"/>
    <w:qFormat/>
    <w:uiPriority w:val="0"/>
    <w:rPr>
      <w:color w:val="0000FF"/>
      <w:sz w:val="18"/>
      <w:u w:val="single"/>
    </w:rPr>
  </w:style>
  <w:style w:type="paragraph" w:customStyle="1" w:styleId="11">
    <w:name w:val="主标题"/>
    <w:basedOn w:val="1"/>
    <w:next w:val="1"/>
    <w:qFormat/>
    <w:uiPriority w:val="0"/>
    <w:pPr>
      <w:spacing w:beforeAutospacing="1" w:afterAutospacing="1" w:line="240" w:lineRule="auto"/>
      <w:jc w:val="center"/>
    </w:pPr>
    <w:rPr>
      <w:rFonts w:eastAsia="新宋体"/>
      <w:b/>
      <w:kern w:val="0"/>
      <w:sz w:val="4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265</Words>
  <Characters>402</Characters>
  <Lines>0</Lines>
  <Paragraphs>0</Paragraphs>
  <TotalTime>3</TotalTime>
  <ScaleCrop>false</ScaleCrop>
  <LinksUpToDate>false</LinksUpToDate>
  <CharactersWithSpaces>428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2023-08-09T08:08:00Z</dcterms:created>
  <dc:creator>龚肇熙</dc:creator>
  <cp:lastModifiedBy>龚肇熙</cp:lastModifiedBy>
  <dcterms:modified xsi:type="dcterms:W3CDTF">2023-08-29T01:54:57Z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C9EF36A4692A40339C79AA62725AB716_11</vt:lpwstr>
  </property>
</Properties>
</file>