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79C03" w14:textId="77777777" w:rsidR="00132B73" w:rsidRDefault="00132B7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A. Nilai-Nilai Dasar CPNS</w:t>
      </w:r>
    </w:p>
    <w:p w14:paraId="1CEE7552" w14:textId="3996EB66" w:rsidR="00B30BDB" w:rsidRDefault="00611333" w:rsidP="00132B73">
      <w:pPr>
        <w:spacing w:after="0" w:line="360" w:lineRule="auto"/>
        <w:rPr>
          <w:rFonts w:ascii="Arial" w:hAnsi="Arial" w:cs="Arial"/>
          <w:lang w:val="sv-SE"/>
        </w:rPr>
      </w:pPr>
      <w:r w:rsidRPr="00611333">
        <w:rPr>
          <w:rFonts w:ascii="Arial" w:hAnsi="Arial" w:cs="Arial"/>
        </w:rPr>
        <w:t>Guna menegakkan amanat Pasal 4 dan Pasal 5 UU No. 5 Tahun 2014 tentang Aparatur Sipil Negara, Pemerintah menyelaraskan nilai-nilai dasar ASN. Keseragaman nilai ini juga menjadi strategi kunci dalam membangun budaya kerja yang unggul dan mentransformasi pengelolaan ASN ke arah </w:t>
      </w:r>
      <w:r w:rsidRPr="00611333">
        <w:rPr>
          <w:rFonts w:ascii="Arial" w:hAnsi="Arial" w:cs="Arial"/>
          <w:i/>
          <w:iCs/>
        </w:rPr>
        <w:t>world class government</w:t>
      </w:r>
      <w:r w:rsidRPr="00611333">
        <w:rPr>
          <w:rFonts w:ascii="Arial" w:hAnsi="Arial" w:cs="Arial"/>
        </w:rPr>
        <w:t xml:space="preserve">. </w:t>
      </w:r>
      <w:r w:rsidRPr="00611333">
        <w:rPr>
          <w:rFonts w:ascii="Arial" w:hAnsi="Arial" w:cs="Arial"/>
          <w:lang w:val="sv-SE"/>
        </w:rPr>
        <w:t>Sebagai realisasinya, Presiden RI memperkenalkan nilai-nilai ASN BerAKHLAK serta brand "Bangga Melayani Bangsa" pada tanggal 27 Juli 2021.</w:t>
      </w:r>
    </w:p>
    <w:p w14:paraId="12020DF9" w14:textId="6123C6DD" w:rsidR="00611333" w:rsidRDefault="0061133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a. Berorientasi Pelayan</w:t>
      </w:r>
    </w:p>
    <w:p w14:paraId="399C1FF9" w14:textId="0921C4D1" w:rsidR="00611333" w:rsidRDefault="0061133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Nilai tersebut mewajibkan ASN untuk </w:t>
      </w:r>
      <w:r w:rsidRPr="00611333">
        <w:rPr>
          <w:rFonts w:ascii="Arial" w:hAnsi="Arial" w:cs="Arial"/>
          <w:lang w:val="sv-SE"/>
        </w:rPr>
        <w:t xml:space="preserve">berkomitmen </w:t>
      </w:r>
      <w:r>
        <w:rPr>
          <w:rFonts w:ascii="Arial" w:hAnsi="Arial" w:cs="Arial"/>
          <w:lang w:val="sv-SE"/>
        </w:rPr>
        <w:t xml:space="preserve">dalam </w:t>
      </w:r>
      <w:r w:rsidRPr="00611333">
        <w:rPr>
          <w:rFonts w:ascii="Arial" w:hAnsi="Arial" w:cs="Arial"/>
          <w:lang w:val="sv-SE"/>
        </w:rPr>
        <w:t>memahami dan memenuhi kebutuhan masyarakat dengan sikap yang ramah, cekatan, solutif, dan dapat diandalkan, serta terus melakukan perbaikan tiada henti.</w:t>
      </w:r>
    </w:p>
    <w:p w14:paraId="61B3F218" w14:textId="7BC08AA4" w:rsidR="001F0595" w:rsidRDefault="001F0595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b. </w:t>
      </w:r>
      <w:r w:rsidR="00D0579D">
        <w:rPr>
          <w:rFonts w:ascii="Arial" w:hAnsi="Arial" w:cs="Arial"/>
          <w:lang w:val="sv-SE"/>
        </w:rPr>
        <w:t>Akuntabel</w:t>
      </w:r>
    </w:p>
    <w:p w14:paraId="440C7F99" w14:textId="3E19FFEB" w:rsidR="001D394B" w:rsidRPr="001D394B" w:rsidRDefault="001D394B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Nilai Akuntabel dicerminkan dengan </w:t>
      </w:r>
      <w:r w:rsidRPr="001D394B">
        <w:rPr>
          <w:rFonts w:ascii="Arial" w:hAnsi="Arial" w:cs="Arial"/>
          <w:lang w:val="sv-SE"/>
        </w:rPr>
        <w:t>melaksanakan tugas dengan jujur, bertanggung jawab, cermat, disiplin, dan berintegritas tinggi; menggunakan kekayaan negara secara bertanggung jawab, efektif, dan efisien; serta tidak menyalahgunakan kewenangan jabatan.</w:t>
      </w:r>
    </w:p>
    <w:p w14:paraId="51CE4A1C" w14:textId="3F60C6EA" w:rsidR="00D0579D" w:rsidRDefault="00D0579D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c. Kompeten</w:t>
      </w:r>
    </w:p>
    <w:p w14:paraId="1E8BAD84" w14:textId="1ADA8CA8" w:rsidR="008772DC" w:rsidRPr="003F5F9B" w:rsidRDefault="008772DC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Nilai Kompeten dapat </w:t>
      </w:r>
      <w:r w:rsidRPr="003F5F9B">
        <w:rPr>
          <w:rFonts w:ascii="Arial" w:hAnsi="Arial" w:cs="Arial"/>
          <w:lang w:val="sv-SE"/>
        </w:rPr>
        <w:t>diwujudkan dengan terus meningkatkan kompetensi diri untuk menjawab tantangan, membantu orang lain dalam proses belajar, dan senantiasa melaksanakan setiap tugas dengan kualitas terbaik.</w:t>
      </w:r>
    </w:p>
    <w:p w14:paraId="07ABAC4F" w14:textId="55776ADD" w:rsidR="00D0579D" w:rsidRDefault="00D0579D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d. Harmonis</w:t>
      </w:r>
    </w:p>
    <w:p w14:paraId="23E49A6F" w14:textId="0B03CCB2" w:rsidR="003F5F9B" w:rsidRPr="00486B7A" w:rsidRDefault="00486B7A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Harmonis bisa dilakukan dengan </w:t>
      </w:r>
      <w:r w:rsidRPr="00486B7A">
        <w:rPr>
          <w:rFonts w:ascii="Arial" w:hAnsi="Arial" w:cs="Arial"/>
          <w:lang w:val="sv-SE"/>
        </w:rPr>
        <w:t>menghargai setiap orang apapun latar belakangnya, bersuka hati menolong orang lain, dan secara aktif berkontribusi untuk membangun lingkungan kerja yang kondusif dan positif.</w:t>
      </w:r>
    </w:p>
    <w:p w14:paraId="2B369CA9" w14:textId="61DA8D45" w:rsidR="00D0579D" w:rsidRDefault="00D0579D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e. Loyal</w:t>
      </w:r>
    </w:p>
    <w:p w14:paraId="781AC3DE" w14:textId="7E9CD3C8" w:rsidR="003E364F" w:rsidRPr="009C7524" w:rsidRDefault="009C7524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</w:t>
      </w:r>
      <w:r w:rsidRPr="009C7524">
        <w:rPr>
          <w:rFonts w:ascii="Arial" w:hAnsi="Arial" w:cs="Arial"/>
          <w:lang w:val="sv-SE"/>
        </w:rPr>
        <w:t>engan memegang teguh ideologi Pancasila, UUD 1945, NKRI, dan pemerintahan yang sah; menjaga nama baik sesama ASN, pimpinan, instansi, dan negara; serta menjaga rahasia jabatan dan negara</w:t>
      </w:r>
      <w:r w:rsidR="004538E1">
        <w:rPr>
          <w:rFonts w:ascii="Arial" w:hAnsi="Arial" w:cs="Arial"/>
          <w:lang w:val="sv-SE"/>
        </w:rPr>
        <w:t xml:space="preserve"> berarti ASN sudah mengimplementasikan nilai Loyal</w:t>
      </w:r>
      <w:r w:rsidRPr="009C7524">
        <w:rPr>
          <w:rFonts w:ascii="Arial" w:hAnsi="Arial" w:cs="Arial"/>
          <w:lang w:val="sv-SE"/>
        </w:rPr>
        <w:t>.</w:t>
      </w:r>
    </w:p>
    <w:p w14:paraId="4767A431" w14:textId="31BDC1B9" w:rsidR="00D0579D" w:rsidRDefault="00D0579D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f. Adaptif</w:t>
      </w:r>
    </w:p>
    <w:p w14:paraId="6D691975" w14:textId="1F984BDD" w:rsidR="00385EA8" w:rsidRDefault="00385EA8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ASN </w:t>
      </w:r>
      <w:r w:rsidRPr="00C5470E">
        <w:rPr>
          <w:rFonts w:ascii="Arial" w:hAnsi="Arial" w:cs="Arial"/>
          <w:lang w:val="sv-SE"/>
        </w:rPr>
        <w:t>memiliki kemampuan untuk cepat menyesuaikan diri dalam menghadapi perubahan, terus berinovasi dan mengembangkan kreativitas, serta bertindak secara proaktif dalam setiap situasi.</w:t>
      </w:r>
    </w:p>
    <w:p w14:paraId="20E42762" w14:textId="54090791" w:rsidR="00D0579D" w:rsidRDefault="00D0579D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g. Kolaboratif</w:t>
      </w:r>
    </w:p>
    <w:p w14:paraId="60961092" w14:textId="278182CE" w:rsidR="00C5470E" w:rsidRPr="00A86769" w:rsidRDefault="00A86769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M</w:t>
      </w:r>
      <w:r w:rsidRPr="00A86769">
        <w:rPr>
          <w:rFonts w:ascii="Arial" w:hAnsi="Arial" w:cs="Arial"/>
          <w:lang w:val="sv-SE"/>
        </w:rPr>
        <w:t>emberi kesempatan kepada berbagai pihak untuk berkontribusi, bersikap terbuka dalam kerja sama untuk menghasilkan nilai tambah, serta menggerakkan pemanfaatan berbagai sumber daya demi mencapai tujuan bersama</w:t>
      </w:r>
      <w:r>
        <w:rPr>
          <w:rFonts w:ascii="Arial" w:hAnsi="Arial" w:cs="Arial"/>
          <w:lang w:val="sv-SE"/>
        </w:rPr>
        <w:t xml:space="preserve"> merupakan tujuan dari nilai Kolaboratif</w:t>
      </w:r>
      <w:r w:rsidRPr="00A86769">
        <w:rPr>
          <w:rFonts w:ascii="Arial" w:hAnsi="Arial" w:cs="Arial"/>
          <w:lang w:val="sv-SE"/>
        </w:rPr>
        <w:t>.</w:t>
      </w:r>
    </w:p>
    <w:p w14:paraId="4E665C5C" w14:textId="5082F471" w:rsidR="00E62539" w:rsidRDefault="00E62539">
      <w:pPr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br w:type="page"/>
      </w:r>
    </w:p>
    <w:p w14:paraId="4AE87E0C" w14:textId="77777777" w:rsidR="00E62539" w:rsidRDefault="00E62539" w:rsidP="00132B73">
      <w:pPr>
        <w:spacing w:after="0" w:line="360" w:lineRule="auto"/>
        <w:rPr>
          <w:rFonts w:ascii="Arial" w:hAnsi="Arial" w:cs="Arial"/>
          <w:lang w:val="sv-SE"/>
        </w:rPr>
      </w:pPr>
    </w:p>
    <w:p w14:paraId="7F08F2B5" w14:textId="72ACC8DF" w:rsidR="00132B73" w:rsidRDefault="00132B7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B. </w:t>
      </w:r>
      <w:r w:rsidRPr="001C13FF">
        <w:rPr>
          <w:rFonts w:ascii="Arial" w:hAnsi="Arial" w:cs="Arial"/>
          <w:lang w:val="sv-SE"/>
        </w:rPr>
        <w:t>Kedudukan dan Peran PNS untuk Mendukun</w:t>
      </w:r>
      <w:r w:rsidR="00A06874">
        <w:rPr>
          <w:rFonts w:ascii="Arial" w:hAnsi="Arial" w:cs="Arial"/>
          <w:lang w:val="sv-SE"/>
        </w:rPr>
        <w:t>g</w:t>
      </w:r>
      <w:r w:rsidRPr="001C13FF">
        <w:rPr>
          <w:rFonts w:ascii="Arial" w:hAnsi="Arial" w:cs="Arial"/>
          <w:lang w:val="sv-SE"/>
        </w:rPr>
        <w:t xml:space="preserve"> Terwujudnya Smart</w:t>
      </w:r>
      <w:r>
        <w:rPr>
          <w:rFonts w:ascii="Arial" w:hAnsi="Arial" w:cs="Arial"/>
          <w:lang w:val="sv-SE"/>
        </w:rPr>
        <w:t xml:space="preserve"> </w:t>
      </w:r>
      <w:r w:rsidRPr="001C13FF">
        <w:rPr>
          <w:rFonts w:ascii="Arial" w:hAnsi="Arial" w:cs="Arial"/>
          <w:lang w:val="sv-SE"/>
        </w:rPr>
        <w:t>Governance</w:t>
      </w:r>
    </w:p>
    <w:p w14:paraId="1553FEDF" w14:textId="77777777" w:rsidR="00132B73" w:rsidRDefault="00132B7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C. Analisis Penetapan Isu</w:t>
      </w:r>
    </w:p>
    <w:p w14:paraId="526560E4" w14:textId="77777777" w:rsidR="00132B73" w:rsidRDefault="00132B7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D. Gagasan Pemecahan Isu</w:t>
      </w:r>
    </w:p>
    <w:p w14:paraId="1642E74B" w14:textId="77777777" w:rsidR="00132B73" w:rsidRDefault="00132B7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E. Matrik Rancangan Aktualisasi</w:t>
      </w:r>
    </w:p>
    <w:p w14:paraId="1FAFE145" w14:textId="77777777" w:rsidR="00132B73" w:rsidRDefault="00132B73" w:rsidP="00132B73">
      <w:pPr>
        <w:spacing w:after="0" w:line="36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F. Timeline Rancangan Aktualisasi</w:t>
      </w:r>
    </w:p>
    <w:p w14:paraId="780DE972" w14:textId="2F8AB904" w:rsidR="007F0E29" w:rsidRPr="00132B73" w:rsidRDefault="007F0E29" w:rsidP="005B0C9E"/>
    <w:sectPr w:rsidR="007F0E29" w:rsidRPr="0013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39"/>
    <w:rsid w:val="00035206"/>
    <w:rsid w:val="00063BF4"/>
    <w:rsid w:val="00066739"/>
    <w:rsid w:val="00067E27"/>
    <w:rsid w:val="00072533"/>
    <w:rsid w:val="0008523C"/>
    <w:rsid w:val="000B3413"/>
    <w:rsid w:val="000F0F1C"/>
    <w:rsid w:val="001128FD"/>
    <w:rsid w:val="001254CC"/>
    <w:rsid w:val="00132B73"/>
    <w:rsid w:val="0014769B"/>
    <w:rsid w:val="00151C88"/>
    <w:rsid w:val="00161B26"/>
    <w:rsid w:val="00191B81"/>
    <w:rsid w:val="001C13FF"/>
    <w:rsid w:val="001D394B"/>
    <w:rsid w:val="001D40EE"/>
    <w:rsid w:val="001D4E3E"/>
    <w:rsid w:val="001F0595"/>
    <w:rsid w:val="001F509A"/>
    <w:rsid w:val="002562C8"/>
    <w:rsid w:val="002E4A01"/>
    <w:rsid w:val="002F1763"/>
    <w:rsid w:val="0030712A"/>
    <w:rsid w:val="00317CE0"/>
    <w:rsid w:val="00324B77"/>
    <w:rsid w:val="003337E5"/>
    <w:rsid w:val="00353869"/>
    <w:rsid w:val="00385EA8"/>
    <w:rsid w:val="003E364F"/>
    <w:rsid w:val="003E4FCD"/>
    <w:rsid w:val="003F5F9B"/>
    <w:rsid w:val="004143F7"/>
    <w:rsid w:val="00440F2D"/>
    <w:rsid w:val="004538E1"/>
    <w:rsid w:val="00486B7A"/>
    <w:rsid w:val="004A729C"/>
    <w:rsid w:val="004B6539"/>
    <w:rsid w:val="004C6BBA"/>
    <w:rsid w:val="004E2750"/>
    <w:rsid w:val="00506604"/>
    <w:rsid w:val="005072D0"/>
    <w:rsid w:val="005176A8"/>
    <w:rsid w:val="0053112A"/>
    <w:rsid w:val="005428B2"/>
    <w:rsid w:val="00574109"/>
    <w:rsid w:val="005B0C9E"/>
    <w:rsid w:val="005D6A90"/>
    <w:rsid w:val="005E6E69"/>
    <w:rsid w:val="0060042D"/>
    <w:rsid w:val="00611333"/>
    <w:rsid w:val="006206A8"/>
    <w:rsid w:val="0062475E"/>
    <w:rsid w:val="00630B47"/>
    <w:rsid w:val="00650D0D"/>
    <w:rsid w:val="00653E66"/>
    <w:rsid w:val="006834A9"/>
    <w:rsid w:val="00687773"/>
    <w:rsid w:val="006C2C2F"/>
    <w:rsid w:val="006C4B61"/>
    <w:rsid w:val="006E1ADB"/>
    <w:rsid w:val="006E3816"/>
    <w:rsid w:val="00705314"/>
    <w:rsid w:val="00717DF1"/>
    <w:rsid w:val="007304C0"/>
    <w:rsid w:val="0073295C"/>
    <w:rsid w:val="00755E99"/>
    <w:rsid w:val="00756D64"/>
    <w:rsid w:val="00784F17"/>
    <w:rsid w:val="007903FA"/>
    <w:rsid w:val="007D1D4D"/>
    <w:rsid w:val="007F0E29"/>
    <w:rsid w:val="007F52B2"/>
    <w:rsid w:val="007F56BF"/>
    <w:rsid w:val="008145A6"/>
    <w:rsid w:val="00841C59"/>
    <w:rsid w:val="008772DC"/>
    <w:rsid w:val="00881A42"/>
    <w:rsid w:val="0089255B"/>
    <w:rsid w:val="008D6076"/>
    <w:rsid w:val="008F6E49"/>
    <w:rsid w:val="0090560A"/>
    <w:rsid w:val="00910C88"/>
    <w:rsid w:val="009320D8"/>
    <w:rsid w:val="00947C9C"/>
    <w:rsid w:val="009578C3"/>
    <w:rsid w:val="00971B9A"/>
    <w:rsid w:val="009767CF"/>
    <w:rsid w:val="00983028"/>
    <w:rsid w:val="00985DB5"/>
    <w:rsid w:val="00997C99"/>
    <w:rsid w:val="009B01A5"/>
    <w:rsid w:val="009C4B55"/>
    <w:rsid w:val="009C7524"/>
    <w:rsid w:val="009D6C55"/>
    <w:rsid w:val="009E19C8"/>
    <w:rsid w:val="009E4359"/>
    <w:rsid w:val="009F38E7"/>
    <w:rsid w:val="00A06874"/>
    <w:rsid w:val="00A155FB"/>
    <w:rsid w:val="00A453BC"/>
    <w:rsid w:val="00A470F8"/>
    <w:rsid w:val="00A70BAD"/>
    <w:rsid w:val="00A86769"/>
    <w:rsid w:val="00A87DA1"/>
    <w:rsid w:val="00AE119A"/>
    <w:rsid w:val="00AE5580"/>
    <w:rsid w:val="00AE7E96"/>
    <w:rsid w:val="00B260F9"/>
    <w:rsid w:val="00B30BDB"/>
    <w:rsid w:val="00B44C86"/>
    <w:rsid w:val="00B45EB2"/>
    <w:rsid w:val="00B571DE"/>
    <w:rsid w:val="00B673A9"/>
    <w:rsid w:val="00B84EF9"/>
    <w:rsid w:val="00BB31DD"/>
    <w:rsid w:val="00BD6C20"/>
    <w:rsid w:val="00BE057B"/>
    <w:rsid w:val="00BE2175"/>
    <w:rsid w:val="00BF699D"/>
    <w:rsid w:val="00BF74A0"/>
    <w:rsid w:val="00C23939"/>
    <w:rsid w:val="00C47380"/>
    <w:rsid w:val="00C5470E"/>
    <w:rsid w:val="00C62D49"/>
    <w:rsid w:val="00CB7EF8"/>
    <w:rsid w:val="00CD199A"/>
    <w:rsid w:val="00CD38F3"/>
    <w:rsid w:val="00CE73A2"/>
    <w:rsid w:val="00CF0235"/>
    <w:rsid w:val="00D04DCD"/>
    <w:rsid w:val="00D0579D"/>
    <w:rsid w:val="00D62ABD"/>
    <w:rsid w:val="00D84160"/>
    <w:rsid w:val="00DA74F6"/>
    <w:rsid w:val="00DC23F5"/>
    <w:rsid w:val="00DE16A2"/>
    <w:rsid w:val="00DF3BAC"/>
    <w:rsid w:val="00E001BB"/>
    <w:rsid w:val="00E004B6"/>
    <w:rsid w:val="00E15F6D"/>
    <w:rsid w:val="00E17155"/>
    <w:rsid w:val="00E276F1"/>
    <w:rsid w:val="00E608CC"/>
    <w:rsid w:val="00E6095E"/>
    <w:rsid w:val="00E62539"/>
    <w:rsid w:val="00E92A75"/>
    <w:rsid w:val="00EC577F"/>
    <w:rsid w:val="00EC7187"/>
    <w:rsid w:val="00ED5452"/>
    <w:rsid w:val="00EE63FD"/>
    <w:rsid w:val="00F04BF5"/>
    <w:rsid w:val="00F1736B"/>
    <w:rsid w:val="00F4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D1CB9"/>
  <w15:chartTrackingRefBased/>
  <w15:docId w15:val="{53AFED5C-511E-418C-912B-25D3C40A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73"/>
  </w:style>
  <w:style w:type="paragraph" w:styleId="Heading1">
    <w:name w:val="heading 1"/>
    <w:basedOn w:val="Normal"/>
    <w:next w:val="Normal"/>
    <w:link w:val="Heading1Char"/>
    <w:uiPriority w:val="9"/>
    <w:qFormat/>
    <w:rsid w:val="00066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73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21</cp:revision>
  <dcterms:created xsi:type="dcterms:W3CDTF">2025-09-06T12:47:00Z</dcterms:created>
  <dcterms:modified xsi:type="dcterms:W3CDTF">2025-09-07T08:34:00Z</dcterms:modified>
</cp:coreProperties>
</file>