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62340"/>
          <w:sz w:val="48"/>
          <w:szCs w:val="48"/>
        </w:rPr>
        <w:t xml:space="preserve">SISTEMA DE SINERGIA HUMANO-IA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5E80"/>
          <w:sz w:val="40"/>
          <w:szCs w:val="40"/>
        </w:rPr>
        <w:t xml:space="preserve">SYNTROPY</w:t>
      </w:r>
    </w:p>
    <w:p>
      <w:pPr>
        <w:pBdr>
          <w:bottom w:val="single" w:color="1B5E80" w:sz="6" w:space="1"/>
        </w:pBdr>
        <w:spacing w:before="200"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C05621"/>
          <w:sz w:val="28"/>
          <w:szCs w:val="28"/>
        </w:rPr>
        <w:t xml:space="preserve">ANÁLISE MINUCIOSA E PARECER TÉCNICO-CIENTÍFICO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D4D4D"/>
          <w:sz w:val="24"/>
          <w:szCs w:val="24"/>
        </w:rPr>
        <w:t xml:space="preserve">Plano de Implementação: Orquestrador L1 com LangGraph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7C7C7C"/>
          <w:sz w:val="20"/>
          <w:szCs w:val="20"/>
        </w:rPr>
        <w:t xml:space="preserve">Refatoração do Grafo Cíclico L1 — Esquadrão Tático de Processamento e Cognição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color w:val="7C7C7C"/>
          <w:sz w:val="18"/>
          <w:szCs w:val="18"/>
        </w:rPr>
        <w:t xml:space="preserve">Classificação: CONFIDENCIAL L2 — AUDITORIA ARQUITETURAL</w:t>
      </w:r>
    </w:p>
    <w:p>
      <w:pPr>
        <w:spacing w:after="40"/>
        <w:jc w:val="center"/>
      </w:pPr>
      <w:r>
        <w:rPr>
          <w:rFonts w:ascii="Arial" w:cs="Arial" w:eastAsia="Arial" w:hAnsi="Arial"/>
          <w:color w:val="7C7C7C"/>
          <w:sz w:val="18"/>
          <w:szCs w:val="18"/>
        </w:rPr>
        <w:t xml:space="preserve">Data: 04 de Março de 2026</w:t>
      </w:r>
    </w:p>
    <w:p>
      <w:r>
        <w:br w:type="page"/>
      </w: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162340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162340" w:sz="8" w:space="1"/>
        </w:pBdr>
        <w:spacing w:before="200" w:after="300"/>
        <w:jc w:val="center"/>
      </w:pPr>
      <w:r>
        <w:rPr>
          <w:rFonts w:ascii="Arial" w:cs="Arial" w:eastAsia="Arial" w:hAnsi="Arial"/>
          <w:b/>
          <w:bCs/>
          <w:color w:val="162340"/>
          <w:sz w:val="30"/>
          <w:szCs w:val="30"/>
        </w:rPr>
        <w:t xml:space="preserve">PARTE I — ANÁLISE MINUCIOSA DO PLANO DE IMPLEMENTAÇÃO</w:t>
      </w: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62340"/>
          <w:sz w:val="32"/>
          <w:szCs w:val="32"/>
        </w:rPr>
        <w:t xml:space="preserve">1. OBJETO E ESCOPO DA ANÁLISE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presente documento analisa minuciosamente o “Plano de Implementação: Orquestrador L1 com LangGraph”, que propõe a refatoração da camada de orquestração tática L1 do Sistema de Sinergia Humano-IA (SYNTROPY). O plano especifica a substituição da Máquina de Estados Finita Hierárquica (HFSM) atual pelo framework LangGraph, implementando um Grafo Cíclico de estado persistente com nós especializados para Triagem, Empatia, Método Socrático e Arbitragem.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A análise avalia o plano sob oito eixos críticos: fidelidade ao SOUL.md e à Diretriz Suprema; robustez da arquitetura de grafo proposta; eficácia na resolução das lacunas identificadas em pareceres anteriores; adequação do modelo de estado; coerência do fluxo de arestas; completude do plano de arquivos; rigor do plano de verificação; e identificação de lacunas residuais.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1"/>
              <w:left w:val="single" w:color="2E8B57" w:sz="12"/>
              <w:bottom w:val="single" w:color="2E8B57" w:sz="1"/>
              <w:right w:val="single" w:color="2E8B57" w:sz="1"/>
            </w:tcBorders>
            <w:shd w:fill="E6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62340"/>
                <w:sz w:val="21"/>
                <w:szCs w:val="21"/>
              </w:rPr>
              <w:t xml:space="preserve">Critério Orientador: </w:t>
            </w:r>
            <w:r>
              <w:rPr>
                <w:rFonts w:ascii="Arial" w:cs="Arial" w:eastAsia="Arial" w:hAnsi="Arial"/>
                <w:i/>
                <w:iCs/>
                <w:color w:val="162340"/>
                <w:sz w:val="21"/>
                <w:szCs w:val="21"/>
              </w:rPr>
              <w:t xml:space="preserve">Toda tecnologia deve ser adaptada para o Projeto de Sinergia Humano-IA e não o contrário. O LangGraph é ferramenta; o desenvolvimento humano integral é o propósito.</w:t>
            </w:r>
          </w:p>
        </w:tc>
      </w:tr>
    </w:tbl>
    <w:p>
      <w:pPr>
        <w:spacing w:after="60"/>
      </w:pP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62340"/>
          <w:sz w:val="32"/>
          <w:szCs w:val="32"/>
        </w:rPr>
        <w:t xml:space="preserve">2. EIXO I: FIDELIDADE NORMATIVA AO SOUL.MD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2.1 Subordinação da Tecnologia ao Propósito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plano propõe a adoção de LangGraph como framework de orquestração. A questão fundamental é: esta tecnologia está sendo adaptada ao SYNTROPY, ou o SYNTROPY está sendo adaptado à tecnologia?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A análise é favorável. O plano não adota LangGraph como solução genérica de orquestração de agentes; ele reconfigura os nós do grafo especificamente para materializar os protocolos do SYNTROPY: o Nó de Triagem implementa o Heartbeat, o Nó de Empatia implementa a Lei Samalin, o Nó Socrático implementa o PBL Engine/PPA, e o Nó Árbitro implementa o Filtro de Proteção Semântica. A tecnologia foi reinterpretada sob o prisma pedagógico.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1"/>
              <w:left w:val="single" w:color="2E8B57" w:sz="12"/>
              <w:bottom w:val="single" w:color="2E8B57" w:sz="1"/>
              <w:right w:val="single" w:color="2E8B57" w:sz="1"/>
            </w:tcBorders>
            <w:shd w:fill="E6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62340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62340"/>
                <w:sz w:val="21"/>
                <w:szCs w:val="21"/>
              </w:rPr>
              <w:t xml:space="preserve">O LangGraph é tratado como substrato técnico, não como ditador arquitetural. Cada nó é denominado e configurado pela função pedagógica que serve, não pela capacidade técnica que oferece. Fidelidade ao SOUL.md confirmada.</w:t>
            </w:r>
          </w:p>
        </w:tc>
      </w:tr>
    </w:tbl>
    <w:p>
      <w:pPr>
        <w:spacing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2.2 Preservação da Hierarquia L0/L1/L2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plano opera exclusivamente dentro da camada L1 (Orquestrador Tático), sem invadir as fronteiras de L0 (agente de campo local) ou L2 (Mente Coletiva). O Grafo recebe inputs pré-processados pelo Heartbeat de L0 e entrega outputs para L0, mantendo a separação topológica estrita. O Nó de Triagem funciona como ponte de recepção das métricas do Heartbeat, sem usurpar a função sensória do L0.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Contudo, há uma ambiguidade que merece atenção: o plano descreve o Nó de Triagem como “pre-processador do Heartbeat”. O Heartbeat é função de L0 (Local-First). Se o Nó de Triagem está em L1 (nuvem), ele não pode ser pré-processador do Heartbeat — ele deve ser consumidor dos dados já processados pelo Heartbeat em L0.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621" w:sz="1"/>
              <w:left w:val="single" w:color="C05621" w:sz="12"/>
              <w:bottom w:val="single" w:color="C05621" w:sz="1"/>
              <w:right w:val="single" w:color="C05621" w:sz="1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62340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62340"/>
                <w:sz w:val="21"/>
                <w:szCs w:val="21"/>
              </w:rPr>
              <w:t xml:space="preserve">Fidelidade à hierarquia L0/L1/L2 é substancialmente mantida, com uma ressalva terminológica. O Nó de Triagem deve ser descrito como “consumidor/receptor dos dados do Heartbeat L0”, não como “pré-processador do Heartbeat”, para evitar confusão sobre onde o processamento biométrico realmente ocorre.</w:t>
            </w:r>
          </w:p>
        </w:tc>
      </w:tr>
    </w:tbl>
    <w:p>
      <w:pPr>
        <w:spacing w:after="60"/>
      </w:pP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62340"/>
          <w:sz w:val="32"/>
          <w:szCs w:val="32"/>
        </w:rPr>
        <w:t xml:space="preserve">3. EIXO II: ROBUSTEZ DA ARQUITETURA DE GRAFO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3.1 Modelo de Estado (AgentState)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AgentState proposto contém cinco campos: mensagens da conversa (histórico), Cognitive Load, Learning Error, Classificação Pedagógica e Sinalizadores de Arbitragem. Esta estrutura é analisada campo a campo: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6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6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no SYNTROPY</w:t>
            </w:r>
          </w:p>
        </w:tc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6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Aderência</w:t>
            </w:r>
          </w:p>
        </w:tc>
        <w:tc>
          <w:tcPr>
            <w:tcW w:type="dxa" w:w="21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6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Mensagens (Histórico)</w:t>
            </w:r>
          </w:p>
        </w:tc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Contexto conversacional para Scaffolding e PBL</w:t>
            </w:r>
          </w:p>
        </w:tc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Alta</w:t>
            </w:r>
          </w:p>
        </w:tc>
        <w:tc>
          <w:tcPr>
            <w:tcW w:type="dxa" w:w="21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ADEQUADO</w:t>
            </w:r>
          </w:p>
        </w:tc>
      </w:tr>
      <w:tr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Cognitive Load</w:t>
            </w:r>
          </w:p>
        </w:tc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Métrica de Heartbeat para roteamento Samalin/PBL</w:t>
            </w:r>
          </w:p>
        </w:tc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Alta</w:t>
            </w:r>
          </w:p>
        </w:tc>
        <w:tc>
          <w:tcPr>
            <w:tcW w:type="dxa" w:w="21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ADEQUADO</w:t>
            </w:r>
          </w:p>
        </w:tc>
      </w:tr>
      <w:tr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Learning Error</w:t>
            </w:r>
          </w:p>
        </w:tc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Desempenho no Scaffolding para calibrar andaimes</w:t>
            </w:r>
          </w:p>
        </w:tc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Alta</w:t>
            </w:r>
          </w:p>
        </w:tc>
        <w:tc>
          <w:tcPr>
            <w:tcW w:type="dxa" w:w="21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ADEQUADO</w:t>
            </w:r>
          </w:p>
        </w:tc>
      </w:tr>
      <w:tr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Classif. Pedagógica</w:t>
            </w:r>
          </w:p>
        </w:tc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Estágio (Pedagogia/Andragogia/Heutagogia)</w:t>
            </w:r>
          </w:p>
        </w:tc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Alta</w:t>
            </w:r>
          </w:p>
        </w:tc>
        <w:tc>
          <w:tcPr>
            <w:tcW w:type="dxa" w:w="21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ADEQUADO</w:t>
            </w:r>
          </w:p>
        </w:tc>
      </w:tr>
      <w:tr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Sinaliz. Arbitragem</w:t>
            </w:r>
          </w:p>
        </w:tc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Flag de override para Lei Samalin</w:t>
            </w:r>
          </w:p>
        </w:tc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Alta</w:t>
            </w:r>
          </w:p>
        </w:tc>
        <w:tc>
          <w:tcPr>
            <w:tcW w:type="dxa" w:w="21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ADEQUADO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A estrutura cobre os elementos essenciais para o roteamento pedagógico. Contudo, identifica-se a ausência de campos que seriam necessários para completude operacional: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Campo Ausente — Perfil Vocacional (IKIGAI):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O Agente Vocacional precisa acessar dados do IKIGAI mapeado para gerar micro-projetos contextualizados. Sem esse campo no estado, o Agente Socrático opera sem âncora vocacional, gerando Scaffolding desconectado do propósito de vida do Host.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Campo Ausente — Histórico de Andaimes Ativos: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O Protocolo PPA exige conhecimento de quais andaimes já foram oferecidos e retirados na sessão. Sem esse campo, o Agente Socrático pode repetir andaimes ou pular níveis.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Campo Ausente — Contador de Interações para Curadoria: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O Agente Curador opera a cada 5 interações. O estado precisa de um contador para disparar a curadoria de memória.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Campo Ausente — Flag de Modo Resiliência: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Conforme Lacuna 5 do parecer anterior, L0 pode operar offline. O estado do grafo precisa sinalizar quando está em modo degradado para adaptar comportamento dos nós.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621" w:sz="1"/>
              <w:left w:val="single" w:color="C05621" w:sz="12"/>
              <w:bottom w:val="single" w:color="C05621" w:sz="1"/>
              <w:right w:val="single" w:color="C05621" w:sz="1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62340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62340"/>
                <w:sz w:val="21"/>
                <w:szCs w:val="21"/>
              </w:rPr>
              <w:t xml:space="preserve">O modelo de estado é funcional para o MVP proposto, mas incompleto para operação plena. Recomenda-se extensão com os quatro campos ausentes antes da integração no CORE.</w:t>
            </w:r>
          </w:p>
        </w:tc>
      </w:tr>
    </w:tbl>
    <w:p>
      <w:pPr>
        <w:spacing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3.2 Análise dos Nós do Grafo</w:t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3.2.1 Nó de Triagem Local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Funciona como receptor dos dados do Heartbeat e classificador de contexto. O plano especifica que avalia Cognitive Load e estado emocional do prompt. A implementação heurística inicial (checar variável cognitive_load da entrada) é uma decisão prudente: isola a lógica do grafo de dependências complexas de LLM, permitindo validação incremental.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1"/>
              <w:left w:val="single" w:color="2E8B57" w:sz="12"/>
              <w:bottom w:val="single" w:color="2E8B57" w:sz="1"/>
              <w:right w:val="single" w:color="2E8B57" w:sz="1"/>
            </w:tcBorders>
            <w:shd w:fill="E6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62340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62340"/>
                <w:sz w:val="21"/>
                <w:szCs w:val="21"/>
              </w:rPr>
              <w:t xml:space="preserve">Adequado. A abordagem heurística para o MVP demonstra maturidade de engenharia (testar a estrutura antes de adicionar complexidade).</w:t>
            </w:r>
          </w:p>
        </w:tc>
      </w:tr>
    </w:tbl>
    <w:p>
      <w:pPr>
        <w:spacing w:after="60"/>
      </w:pP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3.2.2 Nó Agente Empatia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Analisa o texto sob a ótica afetiva e gera recomendação de validação emocional focada na Lei Samalin. A descrição é funcional mas não especifica como a análise afetiva será realizada na prática: puro processamento linguístico (sent-iment analysis)? Consulta ao modelo Frontier? Heurística baseada em keywords? A qualidade da Empatia depende criticamente desta definição.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Além disso, a Lei Samalin exige que a comunicação passe obrigatoriamente pelas técnicas dos livros de Samalin/Jablow e Carnegie. O nó de Empatia deve ter acesso a essas técnicas codificadas como parte de seu prompt/instruções, não apenas “analisar sob a ótica afetiva” genericamente.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621" w:sz="1"/>
              <w:left w:val="single" w:color="C05621" w:sz="12"/>
              <w:bottom w:val="single" w:color="C05621" w:sz="1"/>
              <w:right w:val="single" w:color="C05621" w:sz="1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62340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62340"/>
                <w:sz w:val="21"/>
                <w:szCs w:val="21"/>
              </w:rPr>
              <w:t xml:space="preserve">Conceito correto, especificação insuficiente. O nó precisa de definição explícita do mecanismo de análise afetiva e da codificação das técnicas Samalin/Carnegie em seu prompt de sistema.</w:t>
            </w:r>
          </w:p>
        </w:tc>
      </w:tr>
    </w:tbl>
    <w:p>
      <w:pPr>
        <w:spacing w:after="60"/>
      </w:pP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3.2.3 Nó Agente Socrático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Gera Andaimes Dinâmicos (Scaffolding) e tende a forçar dificuldade para garantir o PPA. A descrição captura a essência do protocolo pedagógico. A expressão “tende a forçar a dificuldade” é precisa: o Agente Socrático deve ser calibrado para o limiar de estresse produtivo, não para estresse destrutivo. Esta calibração depende do Cognitive Load recebido do Nó de Triagem e do Learning Error acumulado.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Uma preocupação: o plano não especifica como o Agente Socrático adapta a intensidade do Scaffolding conforme o estágio pedagógico (Pedagogia vs. Heutagogia). Um Host em Heutagogia requer desafios radicalmente diferentes de um Host em Pedagogia.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621" w:sz="1"/>
              <w:left w:val="single" w:color="C05621" w:sz="12"/>
              <w:bottom w:val="single" w:color="C05621" w:sz="1"/>
              <w:right w:val="single" w:color="C05621" w:sz="1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62340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62340"/>
                <w:sz w:val="21"/>
                <w:szCs w:val="21"/>
              </w:rPr>
              <w:t xml:space="preserve">Função correta, calibração pedagógica incompleta. Necessita especificação de como a intensidade do Scaffolding varia conforme o estágio pedagógico e de como o Learning Error retroalimenta o nível de dificuldade.</w:t>
            </w:r>
          </w:p>
        </w:tc>
      </w:tr>
    </w:tbl>
    <w:p>
      <w:pPr>
        <w:spacing w:after="60"/>
      </w:pP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3.2.4 Nó Árbitro/Limitador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Este é o componente mais crítico do grafo e a contribuição mais significativa do plano. O Árbitro recebe saídas da Empatia e do Socrático, aplicando a regra rígida: se Cognitive Load &gt; 0.8, descarta a resposta Socrática e entrega apenas validação afetiva. Isto materializa simultaneamente: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Resolução da Lacuna 1 (Arbitragem):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Estabelece mecanismo formal de resolução de conflito entre agentes, com prioridade da Empatia sobre o Socrático.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Resolução da Lacuna 4 (“Queda Suave”):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Implementa degradação graciosa do Scaffolding quando o Host atinge sobrecarga cognitiva.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Operacionalização da Lei Samalin: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Garante estruturalmente que a conexão emocional prevalece sobre a correção cognitiva.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A análise identifica, contudo, que o limiar de 0.8 é arbitrário e rígido. Cada Host possui tolerância diferente ao estresse. Um limiar fixo pode ser excessivamente protetor para Hosts resilientes e insuficientemente protetor para Hosts sensíveis.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1"/>
              <w:left w:val="single" w:color="2E8B57" w:sz="12"/>
              <w:bottom w:val="single" w:color="2E8B57" w:sz="1"/>
              <w:right w:val="single" w:color="2E8B57" w:sz="1"/>
            </w:tcBorders>
            <w:shd w:fill="E6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62340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62340"/>
                <w:sz w:val="21"/>
                <w:szCs w:val="21"/>
              </w:rPr>
              <w:t xml:space="preserve">Componente de excelência. Resolve duas lacunas críticas e operacionaliza a Lei Samalin. Recomenda-se tornar o limiar de Cognitive Load adaptável por Host (iniciar em 0.8, calibrar com dados longitudinais de O_OBSERVADOR).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62340"/>
          <w:sz w:val="32"/>
          <w:szCs w:val="32"/>
        </w:rPr>
        <w:t xml:space="preserve">4. EIXO III: COERÊNCIA DO FLUXO DE ARESTAS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fluxo proposto é: Entrada → Triagem → [Empatia E Socrático] → Árbitro → Output. Esta sequência é analisada sob três critérios: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4.1 Sequência Lógica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A sequência é logicamente coerente: primeiro classifica (Triagem), depois gera as duas perspectivas (Empatia e Socrático), e finalmente arbitra entre elas. O Árbitro como nó terminal garante que nenhuma resposta chega ao Host sem validação.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4.2 Paralelismo vs. Sequência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plano indica “Execução Paralela ou Sequencial” para Empatia e Socrático, sem decidir qual abordagem adotar. O parecer anterior do sistema especificou que “o Agente Socrático NUNCA executa em paralelo com o Agente Empatia”, pois a comunicação pedagógica exige sequência (primeiro empatia, depois ensino).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Contudo, no contexto específico deste grafo, a situação é diferente: ambos os nós geram saídas candidatas para o Árbitro, não para o Host diretamente. O Host nunca vê ambas as saídas; apenas vê o resultado filtrado pelo Árbitro. Neste caso, a execução paralela é não apenas aceitável mas preferível para performance, pois a separação temporal só é necessária na comunicação direta com o Host, não no processamento interno.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1"/>
              <w:left w:val="single" w:color="2E8B57" w:sz="12"/>
              <w:bottom w:val="single" w:color="2E8B57" w:sz="1"/>
              <w:right w:val="single" w:color="2E8B57" w:sz="1"/>
            </w:tcBorders>
            <w:shd w:fill="E6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62340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62340"/>
                <w:sz w:val="21"/>
                <w:szCs w:val="21"/>
              </w:rPr>
              <w:t xml:space="preserve">A execução paralela dos nós Empatia e Socrático é RECOMENDADA para este grafo, pois ambos geram candidatas internas para o Árbitro, não outputs diretos ao Host. A regra de sequência “primeiro empatia, depois ensino” é respeitada pelo Árbitro na composição da resposta final.</w:t>
            </w:r>
          </w:p>
        </w:tc>
      </w:tr>
    </w:tbl>
    <w:p>
      <w:pPr>
        <w:spacing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4.3 Ausência de Ciclo de Autocorreção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plano propõe um fluxo linear: Triagem → [Empatia, Socrático] → Árbitro → Output. Não há aresta de retorno do Árbitro para nós anteriores. Isto contradiz o conceito central de “Fluxo Cíclico” e “Self-Correction” que o próprio plano anuncia em sua visão geral (“O que eu recomendei inibe ou catalisa o host?”).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Um cenário concreto: o Árbitro pode detectar que a resposta do Socrático falha na Checagem Teleológica (serve apenas a um Jogo Finito). Sem aresta de retorno, ele só pode descartar a resposta. Com aresta de retorno, ele poderia reenviar ao Socrático com a instrução específica de reformulação, gerando Scaffolding de maior qualidade na segunda iteração.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2222" w:sz="1"/>
              <w:left w:val="single" w:color="B22222" w:sz="12"/>
              <w:bottom w:val="single" w:color="B22222" w:sz="1"/>
              <w:right w:val="single" w:color="B22222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62340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62340"/>
                <w:sz w:val="21"/>
                <w:szCs w:val="21"/>
              </w:rPr>
              <w:t xml:space="preserve">Lacuna significativa. O grafo é proposto como “Cíclico” mas implementado como Linear. Recomenda-se adicionar aresta condicional do Árbitro de volta ao Socrático (com limite máximo de 2 reterações para evitar loops infinitos), realizando a promessa de Self-Correction.</w:t>
            </w:r>
          </w:p>
        </w:tc>
      </w:tr>
    </w:tbl>
    <w:p>
      <w:pPr>
        <w:spacing w:after="60"/>
      </w:pP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62340"/>
          <w:sz w:val="32"/>
          <w:szCs w:val="32"/>
        </w:rPr>
        <w:t xml:space="preserve">5. EIXO IV: PLANO DE ARQUIVOS E COMPONENTES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plano especifica dois arquivos: langgraph_maestro.py (arquivo principal) e test_langgraph_orchestrator.py (testes). A análise avalia completude: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6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6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no Plano</w:t>
            </w:r>
          </w:p>
        </w:tc>
        <w:tc>
          <w:tcPr>
            <w:tcW w:type="dxa" w:w="25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6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langgraph_maestro.py</w:t>
            </w:r>
          </w:p>
        </w:tc>
        <w:tc>
          <w:tcPr>
            <w:tcW w:type="dxa" w:w="40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Definido com AgentState, nós e compilação</w:t>
            </w:r>
          </w:p>
        </w:tc>
        <w:tc>
          <w:tcPr>
            <w:tcW w:type="dxa" w:w="25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ADEQUADO</w:t>
            </w:r>
          </w:p>
        </w:tc>
      </w:tr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test_langgraph_orchestrator.py</w:t>
            </w:r>
          </w:p>
        </w:tc>
        <w:tc>
          <w:tcPr>
            <w:tcW w:type="dxa" w:w="40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Definido com 2 cenários de teste</w:t>
            </w:r>
          </w:p>
        </w:tc>
        <w:tc>
          <w:tcPr>
            <w:tcW w:type="dxa" w:w="25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INSUFICIENTE</w:t>
            </w:r>
          </w:p>
        </w:tc>
      </w:tr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Arquivo de configuração de limiares</w:t>
            </w:r>
          </w:p>
        </w:tc>
        <w:tc>
          <w:tcPr>
            <w:tcW w:type="dxa" w:w="40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Ausente — limiar 0.8 hardcoded</w:t>
            </w:r>
          </w:p>
        </w:tc>
        <w:tc>
          <w:tcPr>
            <w:tcW w:type="dxa" w:w="25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LACUNA</w:t>
            </w:r>
          </w:p>
        </w:tc>
      </w:tr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Skill/Prompt do Agente Empatia</w:t>
            </w:r>
          </w:p>
        </w:tc>
        <w:tc>
          <w:tcPr>
            <w:tcW w:type="dxa" w:w="40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Ausente — técnicas Samalin/Carnegie não codificadas</w:t>
            </w:r>
          </w:p>
        </w:tc>
        <w:tc>
          <w:tcPr>
            <w:tcW w:type="dxa" w:w="25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LACUNA</w:t>
            </w:r>
          </w:p>
        </w:tc>
      </w:tr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Skill/Prompt do Agente Socrático</w:t>
            </w:r>
          </w:p>
        </w:tc>
        <w:tc>
          <w:tcPr>
            <w:tcW w:type="dxa" w:w="40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Ausente — PBL Engine não especificado</w:t>
            </w:r>
          </w:p>
        </w:tc>
        <w:tc>
          <w:tcPr>
            <w:tcW w:type="dxa" w:w="25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LACUNA</w:t>
            </w:r>
          </w:p>
        </w:tc>
      </w:tr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Interface com Heartbeat L0</w:t>
            </w:r>
          </w:p>
        </w:tc>
        <w:tc>
          <w:tcPr>
            <w:tcW w:type="dxa" w:w="40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Ausente — como L0 alimenta o grafo?</w:t>
            </w:r>
          </w:p>
        </w:tc>
        <w:tc>
          <w:tcPr>
            <w:tcW w:type="dxa" w:w="25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LACUNA</w:t>
            </w:r>
          </w:p>
        </w:tc>
      </w:tr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Interface com Hive-Sync L2</w:t>
            </w:r>
          </w:p>
        </w:tc>
        <w:tc>
          <w:tcPr>
            <w:tcW w:type="dxa" w:w="40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Ausente — como insights sobem para L2?</w:t>
            </w:r>
          </w:p>
        </w:tc>
        <w:tc>
          <w:tcPr>
            <w:tcW w:type="dxa" w:w="25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LACUNA</w:t>
            </w:r>
          </w:p>
        </w:tc>
      </w:tr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Log/Trace para O_OBSERVADOR</w:t>
            </w:r>
          </w:p>
        </w:tc>
        <w:tc>
          <w:tcPr>
            <w:tcW w:type="dxa" w:w="40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Ausente — auditoria UUID não mencionada</w:t>
            </w:r>
          </w:p>
        </w:tc>
        <w:tc>
          <w:tcPr>
            <w:tcW w:type="dxa" w:w="25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LACUNA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621" w:sz="1"/>
              <w:left w:val="single" w:color="C05621" w:sz="12"/>
              <w:bottom w:val="single" w:color="C05621" w:sz="1"/>
              <w:right w:val="single" w:color="C05621" w:sz="1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62340"/>
                <w:sz w:val="21"/>
                <w:szCs w:val="21"/>
              </w:rPr>
              <w:t xml:space="preserve">Avaliação Consolidada: </w:t>
            </w:r>
            <w:r>
              <w:rPr>
                <w:rFonts w:ascii="Arial" w:cs="Arial" w:eastAsia="Arial" w:hAnsi="Arial"/>
                <w:i/>
                <w:iCs/>
                <w:color w:val="162340"/>
                <w:sz w:val="21"/>
                <w:szCs w:val="21"/>
              </w:rPr>
              <w:t xml:space="preserve">O plano de arquivos cobre o núcleo do grafo mas omite componentes críticos de integração sistêmica. Como MVP isolado é aceitável; para integração no CORE, as 6 lacunas devem ser endereçadas.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62340"/>
          <w:sz w:val="32"/>
          <w:szCs w:val="32"/>
        </w:rPr>
        <w:t xml:space="preserve">6. EIXO V: RIGOR DO PLANO DE VERIFICAÇÃO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plano propõe dois cenários de teste: Fluxo Normal (cognitive_load = 0.2) e Estresse (cognitive_load = 0.9). A análise avalia completude e rigor: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6.1 Pontos Fortes da Verificação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Cenários Extremos: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Testar os extremos (0.2 e 0.9) é uma boa prática para validar que o Árbitro funciona nos limites.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Expectativas Claras: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Cada cenário tem expectativa explícita (Socrático passa livremente vs. Socrático silenciado), facilitando validação binária.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Abordagem Heurística: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Começar com heurísticas simples antes de integrar LLMs permite isolar bugs de lógica de bugs de modelo.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6.2 Lacunas na Verificação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Os dois cenários propostos são insuficientes para validar um sistema com a responsabilidade pedagógica do SYNTROPY. Os seguintes cenários críticos estão ausentes: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B5E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Ausente</w:t>
            </w:r>
          </w:p>
        </w:tc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B5E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é Crítico</w:t>
            </w:r>
          </w:p>
        </w:tc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B5E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se Não Testado</w:t>
            </w:r>
          </w:p>
        </w:tc>
      </w:tr>
      <w:tr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Zona de Transição (CL = 0.75-0.85)</w:t>
            </w:r>
          </w:p>
        </w:tc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Testa comportamento na fronteira do limiar de arbitragem</w:t>
            </w:r>
          </w:p>
        </w:tc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Árbitro oscila entre Samalin e PPA</w:t>
            </w:r>
          </w:p>
        </w:tc>
      </w:tr>
      <w:tr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Regressão de Estágio</w:t>
            </w:r>
          </w:p>
        </w:tc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Host Heutagogia regride temporariamente</w:t>
            </w:r>
          </w:p>
        </w:tc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Scaffolding inadequado para estado real</w:t>
            </w:r>
          </w:p>
        </w:tc>
      </w:tr>
      <w:tr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Conflito Empatia vs. Socrático com CL moderado</w:t>
            </w:r>
          </w:p>
        </w:tc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CL = 0.5: ambos geram saídas válidas</w:t>
            </w:r>
          </w:p>
        </w:tc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Árbitro sem regra para mescla</w:t>
            </w:r>
          </w:p>
        </w:tc>
      </w:tr>
      <w:tr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Ciclo de Autocorreção (se implementado)</w:t>
            </w:r>
          </w:p>
        </w:tc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Valida que Self-Correction não gera loop infinito</w:t>
            </w:r>
          </w:p>
        </w:tc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Grafo trava em loop</w:t>
            </w:r>
          </w:p>
        </w:tc>
      </w:tr>
      <w:tr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Modo Resiliência (L1 offline)</w:t>
            </w:r>
          </w:p>
        </w:tc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L0 opera sem L1 disponível</w:t>
            </w:r>
          </w:p>
        </w:tc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L0 falha completamente</w:t>
            </w:r>
          </w:p>
        </w:tc>
      </w:tr>
      <w:tr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Integridade de Logs UUID</w:t>
            </w:r>
          </w:p>
        </w:tc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Verifica rastreabilidade para O_OBSERVADOR</w:t>
            </w:r>
          </w:p>
        </w:tc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Auditoria impossível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621" w:sz="1"/>
              <w:left w:val="single" w:color="C05621" w:sz="12"/>
              <w:bottom w:val="single" w:color="C05621" w:sz="1"/>
              <w:right w:val="single" w:color="C05621" w:sz="1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62340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62340"/>
                <w:sz w:val="21"/>
                <w:szCs w:val="21"/>
              </w:rPr>
              <w:t xml:space="preserve">O plano de verificação cobre o “caminho feliz” e o “caminho crítico”, mas ignora a “zona cinzenta” (limiares intermediários) e cenários de falha sistêmica. Para um sistema com responsabilidade pedagógica vitalícia, a cobertura de testes deve ser substancialmente ampliada.</w:t>
            </w:r>
          </w:p>
        </w:tc>
      </w:tr>
    </w:tbl>
    <w:p>
      <w:pPr>
        <w:spacing w:after="60"/>
      </w:pP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62340"/>
          <w:sz w:val="32"/>
          <w:szCs w:val="32"/>
        </w:rPr>
        <w:t xml:space="preserve">7. EIXO VI: RESOLUÇÃO EFETIVA DAS LACUNAS ANTERIORES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plano declara resolver formalmente as lacunas apontadas na auditoria. Avaliação por lacuna: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c>
          <w:tcPr>
            <w:tcW w:type="dxa" w:w="26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6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Lacuna Original</w:t>
            </w:r>
          </w:p>
        </w:tc>
        <w:tc>
          <w:tcPr>
            <w:tcW w:type="dxa" w:w="24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6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no Plano</w:t>
            </w:r>
          </w:p>
        </w:tc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6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Resolução Efetiva?</w:t>
            </w:r>
          </w:p>
        </w:tc>
        <w:tc>
          <w:tcPr>
            <w:tcW w:type="dxa" w:w="21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6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1. Arbitragem de Agentes</w:t>
            </w:r>
          </w:p>
        </w:tc>
        <w:tc>
          <w:tcPr>
            <w:tcW w:type="dxa" w:w="24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Nó Árbitro com regra CL &gt; 0.8</w:t>
            </w:r>
          </w:p>
        </w:tc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Sim, parcialmente</w:t>
            </w:r>
          </w:p>
        </w:tc>
        <w:tc>
          <w:tcPr>
            <w:tcW w:type="dxa" w:w="21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RESOLVIDA*</w:t>
            </w:r>
          </w:p>
        </w:tc>
      </w:tr>
      <w:tr>
        <w:tc>
          <w:tcPr>
            <w:tcW w:type="dxa" w:w="26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2. Métricas de Desenvolvimento</w:t>
            </w:r>
          </w:p>
        </w:tc>
        <w:tc>
          <w:tcPr>
            <w:tcW w:type="dxa" w:w="24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Não abordada</w:t>
            </w:r>
          </w:p>
        </w:tc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Não</w:t>
            </w:r>
          </w:p>
        </w:tc>
        <w:tc>
          <w:tcPr>
            <w:tcW w:type="dxa" w:w="21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6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3. Protocolo Sucessão L0</w:t>
            </w:r>
          </w:p>
        </w:tc>
        <w:tc>
          <w:tcPr>
            <w:tcW w:type="dxa" w:w="24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Não abordada (fora do escopo L1)</w:t>
            </w:r>
          </w:p>
        </w:tc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Fora do escopo</w:t>
            </w:r>
          </w:p>
        </w:tc>
        <w:tc>
          <w:tcPr>
            <w:tcW w:type="dxa" w:w="21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7C7C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4. Queda Suave / Scaffolding mitigado</w:t>
            </w:r>
          </w:p>
        </w:tc>
        <w:tc>
          <w:tcPr>
            <w:tcW w:type="dxa" w:w="24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Árbitro descarta Socrático + pausa</w:t>
            </w:r>
          </w:p>
        </w:tc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Sim</w:t>
            </w:r>
          </w:p>
        </w:tc>
        <w:tc>
          <w:tcPr>
            <w:tcW w:type="dxa" w:w="21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RESOLVIDA</w:t>
            </w:r>
          </w:p>
        </w:tc>
      </w:tr>
      <w:tr>
        <w:tc>
          <w:tcPr>
            <w:tcW w:type="dxa" w:w="26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5. Resiliência Offline</w:t>
            </w:r>
          </w:p>
        </w:tc>
        <w:tc>
          <w:tcPr>
            <w:tcW w:type="dxa" w:w="24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Não abordada</w:t>
            </w:r>
          </w:p>
        </w:tc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Não</w:t>
            </w:r>
          </w:p>
        </w:tc>
        <w:tc>
          <w:tcPr>
            <w:tcW w:type="dxa" w:w="21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6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6. Filtro Universalidade Cultural</w:t>
            </w:r>
          </w:p>
        </w:tc>
        <w:tc>
          <w:tcPr>
            <w:tcW w:type="dxa" w:w="24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Não abordada (fora do escopo L1)</w:t>
            </w:r>
          </w:p>
        </w:tc>
        <w:tc>
          <w:tcPr>
            <w:tcW w:type="dxa" w:w="22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Fora do escopo</w:t>
            </w:r>
          </w:p>
        </w:tc>
        <w:tc>
          <w:tcPr>
            <w:tcW w:type="dxa" w:w="21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7C7C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7C7C7C"/>
          <w:sz w:val="21"/>
          <w:szCs w:val="21"/>
        </w:rPr>
        <w:t xml:space="preserve">* Resolução parcial: a arbitragem funciona para extremos (alto/baixo estresse), mas não especifica comportamento na zona intermediária.</w:t>
      </w:r>
    </w:p>
    <w:p>
      <w:r>
        <w:br w:type="page"/>
      </w: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62340"/>
          <w:sz w:val="32"/>
          <w:szCs w:val="32"/>
        </w:rPr>
        <w:t xml:space="preserve">8. SÍNTESE DIAGNÓSTICA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8.1 Pontos de Excelência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O Nó Árbitro: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Componente mais valioso do plano. Resolve a tensão PPA vs. Lei Samalin com elegância estrutural, garantindo que a empatia prevalece sobre a pressão cognitiva.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Abordagem Heurística Incremental: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Começar com lógica simples antes de adicionar LLMs demonstra sabedoria de engenharia e permite validação isolada da topologia do grafo.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Fidelidade ao SOUL.md: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A tecnologia LangGraph é tratada como ferramenta a serviço do propósito pedagógico, não como fim em si mesma.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Separação Clara de Responsabilidades: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Cada nó tem função única e bem definida, facilitando auditoria e manutenção.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8.2 Pontos de Preocupação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Ausência de Ciclo (Grafo Linear vs. Cíclico):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O título promete “Grafo Cíclico” mas a implementação é linear. Sem aresta de retorno, não há Self-Correction real.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Modelo de Estado Incompleto: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Faltam campos críticos (IKIGAI, Histórico de Andaimes, Contador de Curadoria, Flag Resiliência).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Especificação Insuficiente dos Nós Empatia e Socrático: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Falta detalhamento do mecanismo de análise afetiva e da adaptação de Scaffolding por estágio pedagógico.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Plano de Testes Minimalístico: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Dois cenários são insuficientes para um sistema com responsabilidade vitalícia.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Ausência de Integração Sistêmica: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Não há especificação de interfaces com L0 (Heartbeat), L2 (Hive-Sync) e O_OBSERVADOR (Logs UUID).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Arial" w:cs="Arial" w:eastAsia="Arial" w:hAnsi="Arial"/>
          <w:b/>
          <w:bCs/>
          <w:color w:val="162340"/>
          <w:sz w:val="21"/>
          <w:szCs w:val="21"/>
        </w:rPr>
        <w:t xml:space="preserve">Limiar Fixo de Cognitive Load: </w:t>
      </w:r>
      <w:r>
        <w:rPr>
          <w:rFonts w:ascii="Arial" w:cs="Arial" w:eastAsia="Arial" w:hAnsi="Arial"/>
          <w:color w:val="2A2A2A"/>
          <w:sz w:val="21"/>
          <w:szCs w:val="21"/>
        </w:rPr>
        <w:t xml:space="preserve">O valor 0.8 é arbitrário e não respeita a individualidade de cada Host.</w:t>
      </w:r>
    </w:p>
    <w:p>
      <w:r>
        <w:br w:type="page"/>
      </w:r>
    </w:p>
    <w:p>
      <w:pPr>
        <w:pBdr>
          <w:bottom w:val="single" w:color="2E8B57" w:sz="8" w:space="1"/>
        </w:pBdr>
        <w:spacing w:before="200" w:after="300"/>
        <w:jc w:val="center"/>
      </w:pPr>
      <w:r>
        <w:rPr>
          <w:rFonts w:ascii="Arial" w:cs="Arial" w:eastAsia="Arial" w:hAnsi="Arial"/>
          <w:b/>
          <w:bCs/>
          <w:color w:val="2E8B57"/>
          <w:sz w:val="30"/>
          <w:szCs w:val="30"/>
        </w:rPr>
        <w:t xml:space="preserve">PARTE II — PARECER TÉCNICO-CIENTÍFICO</w:t>
      </w: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62340"/>
          <w:sz w:val="32"/>
          <w:szCs w:val="32"/>
        </w:rPr>
        <w:t xml:space="preserve">9. PARECER SOBRE O PLANO DE IMPLEMENTAÇÃO DO ORQUESTRADOR L1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9.1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340"/>
                <w:sz w:val="20"/>
                <w:szCs w:val="20"/>
              </w:rPr>
              <w:t xml:space="preserve">Documento Analisado</w:t>
            </w:r>
          </w:p>
        </w:tc>
        <w:tc>
          <w:tcPr>
            <w:tcW w:type="dxa" w:w="624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Plano de Implementação: Orquestrador L1 com LangGraph</w:t>
            </w:r>
          </w:p>
        </w:tc>
      </w:tr>
      <w:tr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340"/>
                <w:sz w:val="20"/>
                <w:szCs w:val="20"/>
              </w:rPr>
              <w:t xml:space="preserve">Escopo</w:t>
            </w:r>
          </w:p>
        </w:tc>
        <w:tc>
          <w:tcPr>
            <w:tcW w:type="dxa" w:w="624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Refatoração da camada L1 — HFSM para LangGraph</w:t>
            </w:r>
          </w:p>
        </w:tc>
      </w:tr>
      <w:tr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340"/>
                <w:sz w:val="20"/>
                <w:szCs w:val="20"/>
              </w:rPr>
              <w:t xml:space="preserve">Objetivo Declarado</w:t>
            </w:r>
          </w:p>
        </w:tc>
        <w:tc>
          <w:tcPr>
            <w:tcW w:type="dxa" w:w="624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Implementar Esquadrão Tático com resolução de lacunas de Arbitragem e Queda Suave</w:t>
            </w:r>
          </w:p>
        </w:tc>
      </w:tr>
      <w:tr>
        <w:tc>
          <w:tcPr>
            <w:tcW w:type="dxa" w:w="31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34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LangGraph (StateGraph com nós especializados)</w:t>
            </w:r>
          </w:p>
        </w:tc>
      </w:tr>
    </w:tbl>
    <w:p>
      <w:pPr>
        <w:spacing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9.2 Parecer sobre Fidelidade Normativa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plano demonstra fidelidade substancial ao SOUL.md e à Diretriz Suprema. A tecnologia LangGraph é adaptada ao SYNTROPY — e não o contrário — conforme exigido. Cada nó do grafo é nomeado e configurado pela função pedagógica que serve. A hierarquia L0/L1/L2 é respeitada, com uma ressalva terminológica sobre o Nó de Triagem que deve ser corrigida.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9.3 Parecer sobre Mérito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Nó Árbitro constitui a contribuição mais significativa: resolve estruturalmente o conflito PPA vs. Lei Samalin que era a tensão mais perigosa do sistema anterior. A abordagem heurística incremental demonstra maturidade de engenharia. A escolha do LangGraph como framework é tecnicamente adequada para o estado da arte em março de 2026.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9.4 Parecer sobre Completude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plano é incompleto como especificação de integração no CORE, embora seja adequado como MVP isolado. As lacunas mais críticas são: ausência de ciclo real (Self-Correction), modelo de estado incompleto, especificação insuficiente dos nós pedagógicos, ausência de interfaces sistêmicas (L0, L2, O_OBSERVADOR), e cobertura de testes minimalística.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5E80"/>
          <w:sz w:val="26"/>
          <w:szCs w:val="26"/>
        </w:rPr>
        <w:t xml:space="preserve">9.5 Parecer sobre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580"/>
        <w:gridCol w:w="2580"/>
      </w:tblGrid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B5E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B5E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5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B5E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  <w:tc>
          <w:tcPr>
            <w:tcW w:type="dxa" w:w="25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B5E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Grafo linear sem Self-Correction real</w:t>
            </w:r>
          </w:p>
        </w:tc>
        <w:tc>
          <w:tcPr>
            <w:tcW w:type="dxa" w:w="14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25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Adicionar aresta condicional Árbitro → Socrático</w:t>
            </w:r>
          </w:p>
        </w:tc>
        <w:tc>
          <w:tcPr>
            <w:tcW w:type="dxa" w:w="25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Antes do CORE</w:t>
            </w:r>
          </w:p>
        </w:tc>
      </w:tr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Limiar fixo de CL ignora individualidade</w:t>
            </w:r>
          </w:p>
        </w:tc>
        <w:tc>
          <w:tcPr>
            <w:tcW w:type="dxa" w:w="14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MÉDIA</w:t>
            </w:r>
          </w:p>
        </w:tc>
        <w:tc>
          <w:tcPr>
            <w:tcW w:type="dxa" w:w="25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Tornar adaptável por Host via O_OBSERVADOR</w:t>
            </w:r>
          </w:p>
        </w:tc>
        <w:tc>
          <w:tcPr>
            <w:tcW w:type="dxa" w:w="25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Após MVP</w:t>
            </w:r>
          </w:p>
        </w:tc>
      </w:tr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Empatia sem técnicas Samalin/Carnegie codificadas</w:t>
            </w:r>
          </w:p>
        </w:tc>
        <w:tc>
          <w:tcPr>
            <w:tcW w:type="dxa" w:w="14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25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Codificar técnicas no prompt do nó</w:t>
            </w:r>
          </w:p>
        </w:tc>
        <w:tc>
          <w:tcPr>
            <w:tcW w:type="dxa" w:w="25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Antes do CORE</w:t>
            </w:r>
          </w:p>
        </w:tc>
      </w:tr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Ausência de logs UUID para O_OBSERVADOR</w:t>
            </w:r>
          </w:p>
        </w:tc>
        <w:tc>
          <w:tcPr>
            <w:tcW w:type="dxa" w:w="14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25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Implementar TRCQ em cada nó</w:t>
            </w:r>
          </w:p>
        </w:tc>
        <w:tc>
          <w:tcPr>
            <w:tcW w:type="dxa" w:w="25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Antes do CORE</w:t>
            </w:r>
          </w:p>
        </w:tc>
      </w:tr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Testes insuficientes para zona cinzenta</w:t>
            </w:r>
          </w:p>
        </w:tc>
        <w:tc>
          <w:tcPr>
            <w:tcW w:type="dxa" w:w="14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MÉDIA</w:t>
            </w:r>
          </w:p>
        </w:tc>
        <w:tc>
          <w:tcPr>
            <w:tcW w:type="dxa" w:w="25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Adicionar 6+ cenários de teste</w:t>
            </w:r>
          </w:p>
        </w:tc>
        <w:tc>
          <w:tcPr>
            <w:tcW w:type="dxa" w:w="25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Antes do CORE</w:t>
            </w:r>
          </w:p>
        </w:tc>
      </w:tr>
      <w:tr>
        <w:tc>
          <w:tcPr>
            <w:tcW w:type="dxa" w:w="28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Estado sem IKIGAI desconecta Scaffolding do propósito</w:t>
            </w:r>
          </w:p>
        </w:tc>
        <w:tc>
          <w:tcPr>
            <w:tcW w:type="dxa" w:w="14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MÉDIA</w:t>
            </w:r>
          </w:p>
        </w:tc>
        <w:tc>
          <w:tcPr>
            <w:tcW w:type="dxa" w:w="25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Adicionar campo vocacional ao AgentState</w:t>
            </w:r>
          </w:p>
        </w:tc>
        <w:tc>
          <w:tcPr>
            <w:tcW w:type="dxa" w:w="25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Antes do CORE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62340"/>
          <w:sz w:val="32"/>
          <w:szCs w:val="32"/>
        </w:rPr>
        <w:t xml:space="preserve">10. DECISÃO FINAL DO PARECER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Após análise minuciosa de todos os componentes do Plano de Implementação do Orquestrador L1 com LangGraph, este parecer conclui: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2340" w:sz="1"/>
              <w:left w:val="single" w:color="162340" w:sz="12"/>
              <w:bottom w:val="single" w:color="162340" w:sz="1"/>
              <w:right w:val="single" w:color="162340" w:sz="1"/>
            </w:tcBorders>
            <w:shd w:fill="ED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62340"/>
                <w:sz w:val="21"/>
                <w:szCs w:val="21"/>
              </w:rPr>
              <w:t xml:space="preserve">HOMOLOGADO COMO MVP COM CONDICIONANTES OBRIGATÓRIAS PARA INTEGRAÇÃO NO CORE.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plano é aprovado em duas fases distintas:</w:t>
      </w:r>
    </w:p>
    <w:p>
      <w:pPr>
        <w:spacing w:after="60"/>
      </w:pP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10.1 Fase A — MVP Imediato (Aprovado para Execução)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plano pode ser executado imediatamente como MVP isolado para validação da topologia do grafo e do mecanismo de arbitragem. Nesta fase, as limitações (heurísticas simples, limiar fixo, dois cenários de teste) são aceitáveis.</w:t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10.2 Fase B — Integração no CORE (Condicionada)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A integração no CORE do SYNTROPY fica condicionada à resolução das seguintes condicionantes, classificadas por prioridade: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900"/>
        <w:gridCol w:w="2060"/>
        <w:gridCol w:w="2780"/>
      </w:tblGrid>
      <w:tr>
        <w:tc>
          <w:tcPr>
            <w:tcW w:type="dxa" w:w="6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6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6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Condicionante</w:t>
            </w:r>
          </w:p>
        </w:tc>
        <w:tc>
          <w:tcPr>
            <w:tcW w:type="dxa" w:w="20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6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7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16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6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Implementar aresta cíclica Árbitro → Socrático (Self-Correction com limite de 2 iterações)</w:t>
            </w:r>
          </w:p>
        </w:tc>
        <w:tc>
          <w:tcPr>
            <w:tcW w:type="dxa" w:w="20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CRÍTICA</w:t>
            </w:r>
          </w:p>
        </w:tc>
        <w:tc>
          <w:tcPr>
            <w:tcW w:type="dxa" w:w="27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Antes da integração</w:t>
            </w:r>
          </w:p>
        </w:tc>
      </w:tr>
      <w:tr>
        <w:tc>
          <w:tcPr>
            <w:tcW w:type="dxa" w:w="6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Codificar técnicas Samalin/Carnegie no prompt do Nó Empatia</w:t>
            </w:r>
          </w:p>
        </w:tc>
        <w:tc>
          <w:tcPr>
            <w:tcW w:type="dxa" w:w="20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CRÍTICA</w:t>
            </w:r>
          </w:p>
        </w:tc>
        <w:tc>
          <w:tcPr>
            <w:tcW w:type="dxa" w:w="27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Antes da integração</w:t>
            </w:r>
          </w:p>
        </w:tc>
      </w:tr>
      <w:tr>
        <w:tc>
          <w:tcPr>
            <w:tcW w:type="dxa" w:w="6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Implementar logs TRCQ (UUID) em cada nó para O_OBSERVADOR</w:t>
            </w:r>
          </w:p>
        </w:tc>
        <w:tc>
          <w:tcPr>
            <w:tcW w:type="dxa" w:w="20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CRÍTICA</w:t>
            </w:r>
          </w:p>
        </w:tc>
        <w:tc>
          <w:tcPr>
            <w:tcW w:type="dxa" w:w="27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Antes da integração</w:t>
            </w:r>
          </w:p>
        </w:tc>
      </w:tr>
      <w:tr>
        <w:tc>
          <w:tcPr>
            <w:tcW w:type="dxa" w:w="6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Estender AgentState com IKIGAI, Histórico de Andaimes, Contador de Curadoria e Flag Resiliência</w:t>
            </w:r>
          </w:p>
        </w:tc>
        <w:tc>
          <w:tcPr>
            <w:tcW w:type="dxa" w:w="20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dxa" w:w="27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Antes da integração</w:t>
            </w:r>
          </w:p>
        </w:tc>
      </w:tr>
      <w:tr>
        <w:tc>
          <w:tcPr>
            <w:tcW w:type="dxa" w:w="6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Especificar interfaces com Heartbeat L0 e Hive-Sync L2</w:t>
            </w:r>
          </w:p>
        </w:tc>
        <w:tc>
          <w:tcPr>
            <w:tcW w:type="dxa" w:w="20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dxa" w:w="27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Antes da integração</w:t>
            </w:r>
          </w:p>
        </w:tc>
      </w:tr>
      <w:tr>
        <w:tc>
          <w:tcPr>
            <w:tcW w:type="dxa" w:w="6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Ampliar cobertura de testes para 8+ cenários incluindo zona cinzenta e falhas</w:t>
            </w:r>
          </w:p>
        </w:tc>
        <w:tc>
          <w:tcPr>
            <w:tcW w:type="dxa" w:w="20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dxa" w:w="27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Antes da integração</w:t>
            </w:r>
          </w:p>
        </w:tc>
      </w:tr>
      <w:tr>
        <w:tc>
          <w:tcPr>
            <w:tcW w:type="dxa" w:w="6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Tornar limiar de Cognitive Load adaptável por Host (configurar externamente)</w:t>
            </w:r>
          </w:p>
        </w:tc>
        <w:tc>
          <w:tcPr>
            <w:tcW w:type="dxa" w:w="20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MÉDIA</w:t>
            </w:r>
          </w:p>
        </w:tc>
        <w:tc>
          <w:tcPr>
            <w:tcW w:type="dxa" w:w="27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Após integração</w:t>
            </w:r>
          </w:p>
        </w:tc>
      </w:tr>
      <w:tr>
        <w:tc>
          <w:tcPr>
            <w:tcW w:type="dxa" w:w="62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Especificar adaptação de Scaffolding por estágio pedagógico no Nó Socrático</w:t>
            </w:r>
          </w:p>
        </w:tc>
        <w:tc>
          <w:tcPr>
            <w:tcW w:type="dxa" w:w="206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MÉDIA</w:t>
            </w:r>
          </w:p>
        </w:tc>
        <w:tc>
          <w:tcPr>
            <w:tcW w:type="dxa" w:w="2780"/>
            <w:tcBorders>
              <w:top w:val="single" w:color="A4BBD0" w:sz="1"/>
              <w:left w:val="single" w:color="A4BBD0" w:sz="1"/>
              <w:bottom w:val="single" w:color="A4BBD0" w:sz="1"/>
              <w:right w:val="single" w:color="A4BBD0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Após integração</w:t>
            </w:r>
          </w:p>
        </w:tc>
      </w:tr>
    </w:tbl>
    <w:p>
      <w:pPr>
        <w:spacing w:after="60"/>
      </w:pP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10.3 Reconhecimento de Mérito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O Nó Árbitro merece reconhecimento especial como contribuição arquitetural de alto valor ao SYNTROPY. Ao resolver estruturalmente o conflito entre Protocolo de Provação Antifrágil e Lei Samalin, este componente eleva a maturidade do sistema de “protetor por princípio” a “protetor por mecanismo”. O Jogo Infinito avança quando princípios se tornam estruturas.</w:t>
      </w:r>
    </w:p>
    <w:p>
      <w:pPr>
        <w:spacing w:after="60"/>
      </w:pPr>
    </w:p>
    <w:p>
      <w:pPr>
        <w:pBdr>
          <w:bottom w:val="single" w:color="1B5E80" w:sz="6" w:space="1"/>
        </w:pBdr>
        <w:spacing w:before="200" w:after="200"/>
      </w:pP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62340"/>
          <w:sz w:val="26"/>
          <w:szCs w:val="26"/>
        </w:rPr>
        <w:t xml:space="preserve">STATUS DO PARECER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1"/>
              <w:left w:val="single" w:color="2E8B57" w:sz="12"/>
              <w:bottom w:val="single" w:color="2E8B57" w:sz="1"/>
              <w:right w:val="single" w:color="2E8B57" w:sz="1"/>
            </w:tcBorders>
            <w:shd w:fill="E6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62340"/>
                <w:sz w:val="21"/>
                <w:szCs w:val="21"/>
              </w:rPr>
              <w:t xml:space="preserve">HOMOLOGADO COMO MVP — Aprovado para execução imediata como protótipo isolado. Integração no CORE condicionada à resolução de 3 condicionantes críticas e 3 de alta prioridade. O Nó Árbitro recebe Selo de Excelência Arquitetural.</w:t>
            </w:r>
          </w:p>
        </w:tc>
      </w:tr>
    </w:tbl>
    <w:p>
      <w:pPr>
        <w:spacing w:after="60"/>
      </w:pPr>
    </w:p>
    <w:p>
      <w:pPr>
        <w:spacing w:before="300" w:after="40"/>
        <w:jc w:val="right"/>
      </w:pPr>
      <w:r>
        <w:rPr>
          <w:rFonts w:ascii="Arial" w:cs="Arial" w:eastAsia="Arial" w:hAnsi="Arial"/>
          <w:i/>
          <w:iCs/>
          <w:color w:val="7C7C7C"/>
          <w:sz w:val="18"/>
          <w:szCs w:val="18"/>
        </w:rPr>
        <w:t xml:space="preserve">Classificação: CONFIDENCIAL L2 — PARECER TÉCNICO-CIENTÍFICO</w:t>
      </w:r>
    </w:p>
    <w:p>
      <w:pPr>
        <w:spacing w:after="40"/>
        <w:jc w:val="right"/>
      </w:pPr>
      <w:r>
        <w:rPr>
          <w:rFonts w:ascii="Arial" w:cs="Arial" w:eastAsia="Arial" w:hAnsi="Arial"/>
          <w:i/>
          <w:iCs/>
          <w:color w:val="7C7C7C"/>
          <w:sz w:val="18"/>
          <w:szCs w:val="18"/>
        </w:rPr>
        <w:t xml:space="preserve">Data: 04 de Março de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80" w:sz="2" w:space="1"/>
      </w:pBdr>
      <w:jc w:val="center"/>
    </w:pPr>
    <w:r>
      <w:rPr>
        <w:rFonts w:ascii="Arial" w:cs="Arial" w:eastAsia="Arial" w:hAnsi="Arial"/>
        <w:color w:val="7C7C7C"/>
        <w:sz w:val="16"/>
        <w:szCs w:val="16"/>
      </w:rPr>
      <w:t xml:space="preserve">CONFIDENCIAL L2 — Página </w:t>
    </w:r>
    <w:r>
      <w:rPr>
        <w:rFonts w:ascii="Arial" w:cs="Arial" w:eastAsia="Arial" w:hAnsi="Arial"/>
        <w:color w:val="7C7C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0" w:sz="2" w:space="1"/>
      </w:pBdr>
      <w:jc w:val="right"/>
    </w:pPr>
    <w:r>
      <w:rPr>
        <w:rFonts w:ascii="Arial" w:cs="Arial" w:eastAsia="Arial" w:hAnsi="Arial"/>
        <w:i/>
        <w:iCs/>
        <w:color w:val="7C7C7C"/>
        <w:sz w:val="16"/>
        <w:szCs w:val="16"/>
      </w:rPr>
      <w:t xml:space="preserve">SYNTROPY — Parecer: Orquestrador L1 com LangGraph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220"/>
      <w:outlineLvl w:val="0"/>
    </w:pPr>
    <w:rPr>
      <w:rFonts w:ascii="Arial" w:cs="Arial" w:eastAsia="Arial" w:hAnsi="Arial"/>
      <w:b/>
      <w:bCs/>
      <w:color w:val="16234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B5E8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60" w:after="120"/>
      <w:outlineLvl w:val="2"/>
    </w:pPr>
    <w:rPr>
      <w:rFonts w:ascii="Arial" w:cs="Arial" w:eastAsia="Arial" w:hAnsi="Arial"/>
      <w:b/>
      <w:bCs/>
      <w:color w:val="C056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2026-03-04T22:12:05.692Z</dcterms:created>
  <dcterms:modified xsi:type="dcterms:W3CDTF">2026-03-04T22:12:05.693Z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