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4B64F" w14:textId="0D849980" w:rsidR="00A72545" w:rsidRPr="002D1124" w:rsidRDefault="002D1124">
      <w:pPr>
        <w:rPr>
          <w:sz w:val="32"/>
          <w:szCs w:val="32"/>
        </w:rPr>
      </w:pPr>
      <w:r w:rsidRPr="002D1124">
        <w:rPr>
          <w:b/>
          <w:bCs/>
          <w:sz w:val="32"/>
          <w:szCs w:val="32"/>
        </w:rPr>
        <w:t>Excelência no Estacionamento de Conceitos</w:t>
      </w:r>
    </w:p>
    <w:p w14:paraId="38D7E48A" w14:textId="77777777" w:rsidR="002D1124" w:rsidRDefault="002D1124"/>
    <w:p w14:paraId="7901D2D6" w14:textId="77777777" w:rsidR="002D1124" w:rsidRPr="002D1124" w:rsidRDefault="002D1124" w:rsidP="002D1124">
      <w:pPr>
        <w:rPr>
          <w:b/>
          <w:bCs/>
        </w:rPr>
      </w:pPr>
      <w:r w:rsidRPr="002D1124">
        <w:rPr>
          <w:b/>
          <w:bCs/>
        </w:rPr>
        <w:t xml:space="preserve">A Arqueologia e a Prática da Excelência no Estacionamento de Conceitos: Uma Abordagem Integrada entre Cognição, Pedagogia e Tecnologia no Ecossistema </w:t>
      </w:r>
      <w:proofErr w:type="spellStart"/>
      <w:r w:rsidRPr="002D1124">
        <w:rPr>
          <w:b/>
          <w:bCs/>
        </w:rPr>
        <w:t>CmapTools</w:t>
      </w:r>
      <w:proofErr w:type="spellEnd"/>
    </w:p>
    <w:p w14:paraId="56026097" w14:textId="77777777" w:rsidR="002D1124" w:rsidRPr="002D1124" w:rsidRDefault="002D1124" w:rsidP="002D1124">
      <w:r w:rsidRPr="002D1124">
        <w:t xml:space="preserve">A representação do conhecimento humano não é um ato meramente mecânico de transcrição, mas um processo complexo de modelagem mental que exige ferramentas capazes de externalizar a arquitetura cognitiva de forma coerente e significativa. No epicentro dessa metodologia, desenvolvida por Joseph Novak e sua equipe na Universidade de Cornell na década de 1970, reside uma técnica fundamental para a estruturação de mapas conceituais de alta performance: o "Estacionamento de Conceitos" (Concept Parking </w:t>
      </w:r>
      <w:proofErr w:type="spellStart"/>
      <w:r w:rsidRPr="002D1124">
        <w:t>Lot</w:t>
      </w:r>
      <w:proofErr w:type="spellEnd"/>
      <w:r w:rsidRPr="002D1124">
        <w:t>). Este repositório inicial de termos não deve ser interpretado como uma simples lista de palavras-chave, mas como um andaime cognitivo essencial que facilita a transição da aprendizagem mecânica para a aprendizagem significativa, permitindo que o mapeador gerencie a carga cognitiva enquanto organiza a hierarquia do domínio de conhecimento em questão.   </w:t>
      </w:r>
    </w:p>
    <w:p w14:paraId="34405CA5" w14:textId="77777777" w:rsidR="002D1124" w:rsidRPr="002D1124" w:rsidRDefault="002D1124" w:rsidP="002D1124">
      <w:pPr>
        <w:rPr>
          <w:b/>
          <w:bCs/>
        </w:rPr>
      </w:pPr>
      <w:r w:rsidRPr="002D1124">
        <w:rPr>
          <w:b/>
          <w:bCs/>
        </w:rPr>
        <w:t>Fundamentos Teóricos e a Gênese do Mapeamento Conceitual</w:t>
      </w:r>
    </w:p>
    <w:p w14:paraId="242EECFA" w14:textId="77777777" w:rsidR="002D1124" w:rsidRPr="002D1124" w:rsidRDefault="002D1124" w:rsidP="002D1124">
      <w:r w:rsidRPr="002D1124">
        <w:t xml:space="preserve">Para compreender a excelência na execução de um estacionamento de conceitos, é imperativo retornar às raízes da Teoria da Assimilação de David </w:t>
      </w:r>
      <w:proofErr w:type="spellStart"/>
      <w:r w:rsidRPr="002D1124">
        <w:t>Ausubel</w:t>
      </w:r>
      <w:proofErr w:type="spellEnd"/>
      <w:r w:rsidRPr="002D1124">
        <w:t>, que serviu de base para as investigações de Novak. </w:t>
      </w:r>
      <w:proofErr w:type="spellStart"/>
      <w:r w:rsidRPr="002D1124">
        <w:t>Ausubel</w:t>
      </w:r>
      <w:proofErr w:type="spellEnd"/>
      <w:r w:rsidRPr="002D1124">
        <w:t xml:space="preserve"> propôs que a aprendizagem ocorre de forma mais eficaz quando novas informações são ancoradas em conceitos relevantes já existentes na estrutura cognitiva do aprendiz. O desafio enfrentado por Novak em 1972, ao estudar a emergência da compreensão científica em crianças, era encontrar uma forma de tornar explícita essa estrutura interna. A criação do mapa conceitual surgiu como a solução para visualizar como as crianças incorporavam ideias abstratas ao seu conhecimento prévio.   </w:t>
      </w:r>
    </w:p>
    <w:p w14:paraId="3745EDCA" w14:textId="77777777" w:rsidR="002D1124" w:rsidRPr="002D1124" w:rsidRDefault="002D1124" w:rsidP="002D1124">
      <w:r w:rsidRPr="002D1124">
        <w:t>O estacionamento de conceitos aparece nesse cenário como o estágio de "pré-processamento" do domínio. Antes de estabelecer as conexões proposicionais que formam a rede do mapa, o autor precisa identificar quais são as unidades fundamentais de significado — os conceitos — que compõem o campo de estudo. A excelência nesse processo começa com a compreensão de que um conceito é definido como uma "regularidade percebida em eventos ou objetos, ou registros de eventos ou objetos, designada por um rótulo". Portanto, ao preencher o estacionamento, o mapeador está, na verdade, isolando as constantes universais do tópico que pretende descrever.   </w:t>
      </w:r>
    </w:p>
    <w:p w14:paraId="10C0365A" w14:textId="77777777" w:rsidR="002D1124" w:rsidRPr="002D1124" w:rsidRDefault="002D1124" w:rsidP="002D1124">
      <w:pPr>
        <w:rPr>
          <w:b/>
          <w:bCs/>
        </w:rPr>
      </w:pPr>
      <w:r w:rsidRPr="002D1124">
        <w:rPr>
          <w:b/>
          <w:bCs/>
        </w:rPr>
        <w:t>A Transição entre Aprendizagem Mecânica e Significativa</w:t>
      </w:r>
    </w:p>
    <w:tbl>
      <w:tblPr>
        <w:tblW w:w="15390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3866"/>
        <w:gridCol w:w="3760"/>
        <w:gridCol w:w="5826"/>
      </w:tblGrid>
      <w:tr w:rsidR="002D1124" w:rsidRPr="002D1124" w14:paraId="265B551D" w14:textId="77777777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F1D79D" w14:textId="77777777" w:rsidR="002D1124" w:rsidRPr="002D1124" w:rsidRDefault="002D1124" w:rsidP="002D1124">
            <w:r w:rsidRPr="002D1124">
              <w:t>Atributo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E96F5D" w14:textId="77777777" w:rsidR="002D1124" w:rsidRPr="002D1124" w:rsidRDefault="002D1124" w:rsidP="002D1124">
            <w:r w:rsidRPr="002D1124">
              <w:t>Aprendizagem Mecânica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6207A6" w14:textId="77777777" w:rsidR="002D1124" w:rsidRPr="002D1124" w:rsidRDefault="002D1124" w:rsidP="002D1124">
            <w:r w:rsidRPr="002D1124">
              <w:t>Aprendizagem Significativa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CC1C01" w14:textId="77777777" w:rsidR="002D1124" w:rsidRPr="002D1124" w:rsidRDefault="002D1124" w:rsidP="002D1124">
            <w:r w:rsidRPr="002D1124">
              <w:t>Papel do Estacionamento de Conceitos</w:t>
            </w:r>
          </w:p>
        </w:tc>
      </w:tr>
      <w:tr w:rsidR="002D1124" w:rsidRPr="002D1124" w14:paraId="04507B4E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DD1207" w14:textId="77777777" w:rsidR="002D1124" w:rsidRPr="002D1124" w:rsidRDefault="002D1124" w:rsidP="002D1124">
            <w:r w:rsidRPr="002D1124">
              <w:rPr>
                <w:b/>
                <w:bCs/>
              </w:rPr>
              <w:t>Conexão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095DDF" w14:textId="77777777" w:rsidR="002D1124" w:rsidRPr="002D1124" w:rsidRDefault="002D1124" w:rsidP="002D1124">
            <w:r w:rsidRPr="002D1124">
              <w:t>Arbitrária e literal com o conhecimento prévio.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633138" w14:textId="77777777" w:rsidR="002D1124" w:rsidRPr="002D1124" w:rsidRDefault="002D1124" w:rsidP="002D1124">
            <w:r w:rsidRPr="002D1124">
              <w:t>Não arbitrária e substantiva.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63F8E6" w14:textId="77777777" w:rsidR="002D1124" w:rsidRPr="002D1124" w:rsidRDefault="002D1124" w:rsidP="002D1124">
            <w:r w:rsidRPr="002D1124">
              <w:t>Atua como a ponte de seleção dos "</w:t>
            </w:r>
            <w:proofErr w:type="spellStart"/>
            <w:r w:rsidRPr="002D1124">
              <w:t>subsunçores</w:t>
            </w:r>
            <w:proofErr w:type="spellEnd"/>
            <w:r w:rsidRPr="002D1124">
              <w:t>" (âncoras cognitivas).</w:t>
            </w:r>
          </w:p>
        </w:tc>
      </w:tr>
      <w:tr w:rsidR="002D1124" w:rsidRPr="002D1124" w14:paraId="48522A4C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971A75" w14:textId="77777777" w:rsidR="002D1124" w:rsidRPr="002D1124" w:rsidRDefault="002D1124" w:rsidP="002D1124">
            <w:r w:rsidRPr="002D1124">
              <w:rPr>
                <w:b/>
                <w:bCs/>
              </w:rPr>
              <w:lastRenderedPageBreak/>
              <w:t>Retenção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DEBA0C" w14:textId="77777777" w:rsidR="002D1124" w:rsidRPr="002D1124" w:rsidRDefault="002D1124" w:rsidP="002D1124">
            <w:r w:rsidRPr="002D1124">
              <w:t>Curto prazo; facilmente esquecida.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941308" w14:textId="77777777" w:rsidR="002D1124" w:rsidRPr="002D1124" w:rsidRDefault="002D1124" w:rsidP="002D1124">
            <w:r w:rsidRPr="002D1124">
              <w:t>Longo prazo; integrada à estrutura mental.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AB0E59" w14:textId="77777777" w:rsidR="002D1124" w:rsidRPr="002D1124" w:rsidRDefault="002D1124" w:rsidP="002D1124">
            <w:r w:rsidRPr="002D1124">
              <w:t>Facilita a organização hierárquica que promove a memorização duradoura.</w:t>
            </w:r>
          </w:p>
        </w:tc>
      </w:tr>
      <w:tr w:rsidR="002D1124" w:rsidRPr="002D1124" w14:paraId="665E028B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2D87C5" w14:textId="77777777" w:rsidR="002D1124" w:rsidRPr="002D1124" w:rsidRDefault="002D1124" w:rsidP="002D1124">
            <w:r w:rsidRPr="002D1124">
              <w:rPr>
                <w:b/>
                <w:bCs/>
              </w:rPr>
              <w:t>Aplicação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BE4218" w14:textId="77777777" w:rsidR="002D1124" w:rsidRPr="002D1124" w:rsidRDefault="002D1124" w:rsidP="002D1124">
            <w:r w:rsidRPr="002D1124">
              <w:t>Difícil transferência para novos contextos.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FA6F08" w14:textId="77777777" w:rsidR="002D1124" w:rsidRPr="002D1124" w:rsidRDefault="002D1124" w:rsidP="002D1124">
            <w:r w:rsidRPr="002D1124">
              <w:t>Alta capacidade de resolução de problemas.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82575B" w14:textId="77777777" w:rsidR="002D1124" w:rsidRPr="002D1124" w:rsidRDefault="002D1124" w:rsidP="002D1124">
            <w:r w:rsidRPr="002D1124">
              <w:t>Permite a visualização de relações transversais e novos insights.</w:t>
            </w:r>
          </w:p>
        </w:tc>
      </w:tr>
      <w:tr w:rsidR="002D1124" w:rsidRPr="002D1124" w14:paraId="46808099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946916" w14:textId="77777777" w:rsidR="002D1124" w:rsidRPr="002D1124" w:rsidRDefault="002D1124" w:rsidP="002D1124">
            <w:r w:rsidRPr="002D1124">
              <w:rPr>
                <w:b/>
                <w:bCs/>
              </w:rPr>
              <w:t>Esforço Cognitivo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903B9F" w14:textId="77777777" w:rsidR="002D1124" w:rsidRPr="002D1124" w:rsidRDefault="002D1124" w:rsidP="002D1124">
            <w:r w:rsidRPr="002D1124">
              <w:t>Focado na repetição de termos isolados.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4C194E" w14:textId="77777777" w:rsidR="002D1124" w:rsidRPr="002D1124" w:rsidRDefault="002D1124" w:rsidP="002D1124">
            <w:r w:rsidRPr="002D1124">
              <w:t>Focado na articulação de relações.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73974F" w14:textId="77777777" w:rsidR="002D1124" w:rsidRPr="002D1124" w:rsidRDefault="002D1124" w:rsidP="002D1124">
            <w:r w:rsidRPr="002D1124">
              <w:t>Libera a memória de trabalho ao externalizar os termos necessários.</w:t>
            </w:r>
          </w:p>
        </w:tc>
      </w:tr>
    </w:tbl>
    <w:p w14:paraId="4AD251B0" w14:textId="77777777" w:rsidR="002D1124" w:rsidRPr="002D1124" w:rsidRDefault="002D1124" w:rsidP="002D1124">
      <w:r w:rsidRPr="002D1124">
        <w:t>A distinção apresentada na tabela acima é crucial para a prática da excelência. Um estacionamento de conceitos mal elaborado frequentemente resulta em aprendizagem mecânica, pois o aluno apenas lista termos sem considerar sua função na hierarquia. Por outro lado, um estacionamento de excelência é fruto de uma reflexão deliberada sobre a importância relativa de cada termo em relação a uma pergunta focal.   </w:t>
      </w:r>
    </w:p>
    <w:p w14:paraId="01949A31" w14:textId="77777777" w:rsidR="002D1124" w:rsidRPr="002D1124" w:rsidRDefault="002D1124" w:rsidP="002D1124">
      <w:pPr>
        <w:rPr>
          <w:b/>
          <w:bCs/>
        </w:rPr>
      </w:pPr>
      <w:r w:rsidRPr="002D1124">
        <w:rPr>
          <w:b/>
          <w:bCs/>
        </w:rPr>
        <w:t>A Psicologia da Carga Cognitiva no Processo de Mapeamento</w:t>
      </w:r>
    </w:p>
    <w:p w14:paraId="3CEC07B1" w14:textId="77777777" w:rsidR="002D1124" w:rsidRPr="002D1124" w:rsidRDefault="002D1124" w:rsidP="002D1124">
      <w:r w:rsidRPr="002D1124">
        <w:t>A técnica do estacionamento de conceitos encontra sua validação científica mais robusta na Teoria da Carga Cognitiva (TCC). A mente humana possui limitações intrínsecas no processamento de novas informações, operando com uma memória de trabalho que consegue lidar com aproximadamente quatro a sete "blocos" de informação simultaneamente. Ao construir um mapa conceitual diretamente, sem um estacionamento prévio, o indivíduo é forçado a realizar três tarefas simultâneas: recuperar conceitos da memória de longo prazo, decidir sua posição hierárquica e formular frases de ligação logicamente válidas.   </w:t>
      </w:r>
    </w:p>
    <w:p w14:paraId="45EFEC7D" w14:textId="77777777" w:rsidR="002D1124" w:rsidRPr="002D1124" w:rsidRDefault="002D1124" w:rsidP="002D1124">
      <w:r w:rsidRPr="002D1124">
        <w:t xml:space="preserve">Essa sobrecarga de tarefas gera uma "carga cognitiva </w:t>
      </w:r>
      <w:proofErr w:type="spellStart"/>
      <w:r w:rsidRPr="002D1124">
        <w:t>extrânea</w:t>
      </w:r>
      <w:proofErr w:type="spellEnd"/>
      <w:r w:rsidRPr="002D1124">
        <w:t>" elevada, o que prejudica a "carga germânica" — o esforço mental produtivo dedicado à construção de esquemas mentais e compreensão profunda. O estacionamento de conceitos funciona como uma memória externa que armazena os blocos de construção, permitindo que o mapeador foque exclusivamente na articulação das proposições.   </w:t>
      </w:r>
    </w:p>
    <w:p w14:paraId="20505EE3" w14:textId="77777777" w:rsidR="002D1124" w:rsidRPr="002D1124" w:rsidRDefault="002D1124" w:rsidP="002D1124">
      <w:pPr>
        <w:rPr>
          <w:b/>
          <w:bCs/>
        </w:rPr>
      </w:pPr>
      <w:r w:rsidRPr="002D1124">
        <w:rPr>
          <w:b/>
          <w:bCs/>
        </w:rPr>
        <w:t>Dinâmica da Memória e Mapeamento</w:t>
      </w:r>
    </w:p>
    <w:p w14:paraId="4654FE62" w14:textId="77777777" w:rsidR="002D1124" w:rsidRPr="002D1124" w:rsidRDefault="002D1124" w:rsidP="002D1124">
      <w:pPr>
        <w:numPr>
          <w:ilvl w:val="0"/>
          <w:numId w:val="1"/>
        </w:numPr>
      </w:pPr>
      <w:r w:rsidRPr="002D1124">
        <w:rPr>
          <w:b/>
          <w:bCs/>
        </w:rPr>
        <w:t>Memória Sensorial:</w:t>
      </w:r>
      <w:r w:rsidRPr="002D1124">
        <w:t> Capta as primeiras impressões e dados brutos do material de estudo (textos, vídeos, palestras).   </w:t>
      </w:r>
    </w:p>
    <w:p w14:paraId="45AFE039" w14:textId="77777777" w:rsidR="002D1124" w:rsidRPr="002D1124" w:rsidRDefault="002D1124" w:rsidP="002D1124">
      <w:pPr>
        <w:numPr>
          <w:ilvl w:val="0"/>
          <w:numId w:val="1"/>
        </w:numPr>
      </w:pPr>
      <w:r w:rsidRPr="002D1124">
        <w:rPr>
          <w:b/>
          <w:bCs/>
        </w:rPr>
        <w:t>Memória de Trabalho:</w:t>
      </w:r>
      <w:r w:rsidRPr="002D1124">
        <w:t> O "espaço mental limitado" onde o estacionamento de conceitos é processado e transformado em proposições.   </w:t>
      </w:r>
    </w:p>
    <w:p w14:paraId="0739D6C2" w14:textId="77777777" w:rsidR="002D1124" w:rsidRPr="002D1124" w:rsidRDefault="002D1124" w:rsidP="002D1124">
      <w:pPr>
        <w:numPr>
          <w:ilvl w:val="0"/>
          <w:numId w:val="1"/>
        </w:numPr>
      </w:pPr>
      <w:r w:rsidRPr="002D1124">
        <w:rPr>
          <w:b/>
          <w:bCs/>
        </w:rPr>
        <w:t>Memória de Longo Prazo:</w:t>
      </w:r>
      <w:r w:rsidRPr="002D1124">
        <w:t> Onde os esquemas mentais (mapas conceituais internalizados) são armazenados para uso futuro.   </w:t>
      </w:r>
    </w:p>
    <w:p w14:paraId="50F0811B" w14:textId="77777777" w:rsidR="002D1124" w:rsidRPr="002D1124" w:rsidRDefault="002D1124" w:rsidP="002D1124">
      <w:r w:rsidRPr="002D1124">
        <w:t xml:space="preserve">Ao utilizar o estacionamento, o praticante reduz a lacuna entre o estado atual de conhecimento e o objetivo final, minimizando o que a TCC chama de "espaço do problema". Isso é particularmente benéfico para novatos ou para indivíduos sob estresse </w:t>
      </w:r>
      <w:r w:rsidRPr="002D1124">
        <w:lastRenderedPageBreak/>
        <w:t>mental, pois simplifica a experiência de aprendizagem ao focar em uma tarefa de cada vez: primeiro a identificação (estacionamento) e depois a conexão (mapeamento).   </w:t>
      </w:r>
    </w:p>
    <w:p w14:paraId="3595BE3A" w14:textId="77777777" w:rsidR="002D1124" w:rsidRPr="002D1124" w:rsidRDefault="002D1124" w:rsidP="002D1124">
      <w:pPr>
        <w:rPr>
          <w:b/>
          <w:bCs/>
        </w:rPr>
      </w:pPr>
      <w:r w:rsidRPr="002D1124">
        <w:rPr>
          <w:b/>
          <w:bCs/>
        </w:rPr>
        <w:t>A Pergunta Focal: A Bússola do Estacionamento</w:t>
      </w:r>
    </w:p>
    <w:p w14:paraId="4CAF939B" w14:textId="77777777" w:rsidR="002D1124" w:rsidRPr="002D1124" w:rsidRDefault="002D1124" w:rsidP="002D1124">
      <w:r w:rsidRPr="002D1124">
        <w:t xml:space="preserve">Um estacionamento de conceitos de excelência não nasce no vácuo; ele é rigorosamente delimitado por uma Pergunta Focal (Focus </w:t>
      </w:r>
      <w:proofErr w:type="spellStart"/>
      <w:r w:rsidRPr="002D1124">
        <w:t>Question</w:t>
      </w:r>
      <w:proofErr w:type="spellEnd"/>
      <w:r w:rsidRPr="002D1124">
        <w:t xml:space="preserve"> - FQ). A FQ é o parâmetro máximo para a seleção de conceitos e frases de ligação. Sem uma pergunta clara, o estacionamento tende a se tornar uma lista caótica de substantivos que não convergem para uma explicação coerente.   </w:t>
      </w:r>
    </w:p>
    <w:p w14:paraId="06BE87AA" w14:textId="77777777" w:rsidR="002D1124" w:rsidRPr="002D1124" w:rsidRDefault="002D1124" w:rsidP="002D1124">
      <w:r w:rsidRPr="002D1124">
        <w:t>A pergunta focal define o contexto e o domínio do conhecimento que será representado. Por exemplo, em um mapa sobre "Magnetismo", a FQ poderia ser "Como funciona a atração entre imãs?". Essa pergunta orienta o mapeador a buscar conceitos como "polaridade", "campo magnético", "elétrons" e "</w:t>
      </w:r>
      <w:proofErr w:type="spellStart"/>
      <w:r w:rsidRPr="002D1124">
        <w:t>ferromagnetismo</w:t>
      </w:r>
      <w:proofErr w:type="spellEnd"/>
      <w:r w:rsidRPr="002D1124">
        <w:t>" para o seu estacionamento, excluindo termos irrelevantes do domínio geral da física que não auxiliam na resposta específica.   </w:t>
      </w:r>
    </w:p>
    <w:p w14:paraId="56673CE1" w14:textId="77777777" w:rsidR="002D1124" w:rsidRPr="002D1124" w:rsidRDefault="002D1124" w:rsidP="002D1124">
      <w:r w:rsidRPr="002D1124">
        <w:t>A excelência exige que o mapeador revise sua pergunta focal à medida que o estacionamento cresce. Frequentemente, a identificação de conceitos no estacionamento revela que a pergunta original era muito ampla ou mal formulada, exigindo um refinamento iterativo para garantir que o mapa final seja uma resposta precisa e profunda ao problema proposto.   </w:t>
      </w:r>
    </w:p>
    <w:p w14:paraId="51975F73" w14:textId="77777777" w:rsidR="002D1124" w:rsidRPr="002D1124" w:rsidRDefault="002D1124" w:rsidP="002D1124">
      <w:pPr>
        <w:rPr>
          <w:b/>
          <w:bCs/>
        </w:rPr>
      </w:pPr>
      <w:r w:rsidRPr="002D1124">
        <w:rPr>
          <w:b/>
          <w:bCs/>
        </w:rPr>
        <w:t>Procedimentos Técnicos e Metodológicos para a Excelência</w:t>
      </w:r>
    </w:p>
    <w:p w14:paraId="3735A535" w14:textId="77777777" w:rsidR="002D1124" w:rsidRPr="002D1124" w:rsidRDefault="002D1124" w:rsidP="002D1124">
      <w:r w:rsidRPr="002D1124">
        <w:t>A construção de um estacionamento de conceitos de alto nível segue um protocolo que combina criatividade (brainstorming) e rigor analítico (ordenação e filtragem). Este processo garante que o mapa resultante possua uma qualidade topológica superior e uma densidade proposicional adequada.   </w:t>
      </w:r>
    </w:p>
    <w:p w14:paraId="200FA159" w14:textId="77777777" w:rsidR="002D1124" w:rsidRPr="002D1124" w:rsidRDefault="002D1124" w:rsidP="002D1124">
      <w:pPr>
        <w:rPr>
          <w:b/>
          <w:bCs/>
        </w:rPr>
      </w:pPr>
      <w:r w:rsidRPr="002D1124">
        <w:rPr>
          <w:b/>
          <w:bCs/>
        </w:rPr>
        <w:t>Fase 1: Brainstorming e Listagem Exaustiva</w:t>
      </w:r>
    </w:p>
    <w:p w14:paraId="12AD8490" w14:textId="77777777" w:rsidR="002D1124" w:rsidRPr="002D1124" w:rsidRDefault="002D1124" w:rsidP="002D1124">
      <w:r w:rsidRPr="002D1124">
        <w:t xml:space="preserve">O ponto de partida é uma sessão de brainstorming onde o mapeador lista todos os conceitos potenciais baseados em seu conhecimento prévio ou em fontes externas (textos, vídeos, dados). Nesta etapa, a liberdade é essencial. O objetivo é transferir o máximo de termos relevantes para o "estacionamento" digital no </w:t>
      </w:r>
      <w:proofErr w:type="spellStart"/>
      <w:r w:rsidRPr="002D1124">
        <w:t>CmapTools</w:t>
      </w:r>
      <w:proofErr w:type="spellEnd"/>
      <w:r w:rsidRPr="002D1124">
        <w:t>. É importante notar que os conceitos devem ser expressos em rótulos curtos, geralmente uma ou duas palavras, evitando frases longas que devem ser transformadas em estruturas proposicionais completas no mapa.   </w:t>
      </w:r>
    </w:p>
    <w:p w14:paraId="25C348C1" w14:textId="77777777" w:rsidR="002D1124" w:rsidRPr="002D1124" w:rsidRDefault="002D1124" w:rsidP="002D1124">
      <w:pPr>
        <w:rPr>
          <w:b/>
          <w:bCs/>
        </w:rPr>
      </w:pPr>
      <w:r w:rsidRPr="002D1124">
        <w:rPr>
          <w:b/>
          <w:bCs/>
        </w:rPr>
        <w:t>Fase 2: Ordenação Hierárquica e Rankeamento</w:t>
      </w:r>
    </w:p>
    <w:p w14:paraId="4FCACFAE" w14:textId="77777777" w:rsidR="002D1124" w:rsidRPr="002D1124" w:rsidRDefault="002D1124" w:rsidP="002D1124">
      <w:r w:rsidRPr="002D1124">
        <w:t xml:space="preserve">A excelência diferencia-se pela capacidade de organizar o estacionamento antes de tocar no </w:t>
      </w:r>
      <w:proofErr w:type="spellStart"/>
      <w:r w:rsidRPr="002D1124">
        <w:t>canvas</w:t>
      </w:r>
      <w:proofErr w:type="spellEnd"/>
      <w:r w:rsidRPr="002D1124">
        <w:t xml:space="preserve"> principal do mapa. Novak recomenda que a lista de conceitos seja ordenada do mais geral e inclusivo (no topo do estacionamento) para o mais específico e menos inclusivo (na base). Esta prática prepara o terreno para a estrutura hierárquica piramidal característica dos mapas de alta qualidade, onde o conceito superordenado responde diretamente à pergunta focal.   </w:t>
      </w:r>
    </w:p>
    <w:p w14:paraId="328E2F90" w14:textId="77777777" w:rsidR="002D1124" w:rsidRPr="002D1124" w:rsidRDefault="002D1124" w:rsidP="002D1124">
      <w:pPr>
        <w:rPr>
          <w:b/>
          <w:bCs/>
        </w:rPr>
      </w:pPr>
      <w:r w:rsidRPr="002D1124">
        <w:rPr>
          <w:b/>
          <w:bCs/>
        </w:rPr>
        <w:t>Fase 3: Filtragem e Seleção Crítica</w:t>
      </w:r>
    </w:p>
    <w:p w14:paraId="13C369A1" w14:textId="77777777" w:rsidR="002D1124" w:rsidRPr="002D1124" w:rsidRDefault="002D1124" w:rsidP="002D1124">
      <w:r w:rsidRPr="002D1124">
        <w:lastRenderedPageBreak/>
        <w:t>Um erro comum é tentar inserir todos os conceitos listados no mapa. O estacionamento de excelência funciona como uma área de triagem. Alguns conceitos podem permanecer "estacionados" indefinidamente ou serem removidos se o autor perceber que não são essenciais para a clareza do mapa ou que poluem a rede proposicional. Parâmetros sugeridos por Novak e Cañas indicam que um mapa ideal deve conter entre 15 e 25 conceitos distintos para manter o equilíbrio entre profundidade e legibilidade.   </w:t>
      </w:r>
    </w:p>
    <w:p w14:paraId="4AB7EF73" w14:textId="77777777" w:rsidR="002D1124" w:rsidRPr="002D1124" w:rsidRDefault="002D1124" w:rsidP="002D1124">
      <w:pPr>
        <w:rPr>
          <w:b/>
          <w:bCs/>
        </w:rPr>
      </w:pPr>
      <w:r w:rsidRPr="002D1124">
        <w:rPr>
          <w:b/>
          <w:bCs/>
        </w:rPr>
        <w:t xml:space="preserve">O Ecossistema </w:t>
      </w:r>
      <w:proofErr w:type="spellStart"/>
      <w:r w:rsidRPr="002D1124">
        <w:rPr>
          <w:b/>
          <w:bCs/>
        </w:rPr>
        <w:t>CmapTools</w:t>
      </w:r>
      <w:proofErr w:type="spellEnd"/>
      <w:r w:rsidRPr="002D1124">
        <w:rPr>
          <w:b/>
          <w:bCs/>
        </w:rPr>
        <w:t>: Ferramentas para a Prática Avançada</w:t>
      </w:r>
    </w:p>
    <w:p w14:paraId="0D69DDD5" w14:textId="77777777" w:rsidR="002D1124" w:rsidRPr="002D1124" w:rsidRDefault="002D1124" w:rsidP="002D1124">
      <w:r w:rsidRPr="002D1124">
        <w:t xml:space="preserve">O software </w:t>
      </w:r>
      <w:proofErr w:type="spellStart"/>
      <w:r w:rsidRPr="002D1124">
        <w:t>CmapTools</w:t>
      </w:r>
      <w:proofErr w:type="spellEnd"/>
      <w:r w:rsidRPr="002D1124">
        <w:t xml:space="preserve"> não é apenas um editor gráfico, mas um ambiente de modelagem de conhecimento que oferece suporte específico para o estacionamento de conceitos. A excelência no uso desta ferramenta envolve o domínio de funcionalidades que facilitam a gestão de listas e a análise de mapas.   </w:t>
      </w:r>
    </w:p>
    <w:p w14:paraId="316FD9B2" w14:textId="77777777" w:rsidR="002D1124" w:rsidRPr="002D1124" w:rsidRDefault="002D1124" w:rsidP="002D1124">
      <w:pPr>
        <w:rPr>
          <w:b/>
          <w:bCs/>
        </w:rPr>
      </w:pPr>
      <w:r w:rsidRPr="002D1124">
        <w:rPr>
          <w:b/>
          <w:bCs/>
        </w:rPr>
        <w:t xml:space="preserve">Funcionalidades de Gestão de Listas no </w:t>
      </w:r>
      <w:proofErr w:type="spellStart"/>
      <w:r w:rsidRPr="002D1124">
        <w:rPr>
          <w:b/>
          <w:bCs/>
        </w:rPr>
        <w:t>CmapTools</w:t>
      </w:r>
      <w:proofErr w:type="spellEnd"/>
    </w:p>
    <w:tbl>
      <w:tblPr>
        <w:tblW w:w="15390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6145"/>
        <w:gridCol w:w="6897"/>
      </w:tblGrid>
      <w:tr w:rsidR="002D1124" w:rsidRPr="002D1124" w14:paraId="0F1AB4C1" w14:textId="77777777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FF46AD" w14:textId="77777777" w:rsidR="002D1124" w:rsidRPr="002D1124" w:rsidRDefault="002D1124" w:rsidP="002D1124">
            <w:r w:rsidRPr="002D1124">
              <w:t>Recurso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47197D" w14:textId="77777777" w:rsidR="002D1124" w:rsidRPr="002D1124" w:rsidRDefault="002D1124" w:rsidP="002D1124">
            <w:r w:rsidRPr="002D1124">
              <w:t>Descrição Técnica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A9A48E" w14:textId="77777777" w:rsidR="002D1124" w:rsidRPr="002D1124" w:rsidRDefault="002D1124" w:rsidP="002D1124">
            <w:r w:rsidRPr="002D1124">
              <w:t>Benefício para a Excelência</w:t>
            </w:r>
          </w:p>
        </w:tc>
      </w:tr>
      <w:tr w:rsidR="002D1124" w:rsidRPr="002D1124" w14:paraId="1499B55E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950970" w14:textId="77777777" w:rsidR="002D1124" w:rsidRPr="002D1124" w:rsidRDefault="002D1124" w:rsidP="002D1124">
            <w:r w:rsidRPr="002D1124">
              <w:rPr>
                <w:b/>
                <w:bCs/>
              </w:rPr>
              <w:t xml:space="preserve">Concept </w:t>
            </w:r>
            <w:proofErr w:type="spellStart"/>
            <w:r w:rsidRPr="002D1124">
              <w:rPr>
                <w:b/>
                <w:bCs/>
              </w:rPr>
              <w:t>List</w:t>
            </w:r>
            <w:proofErr w:type="spellEnd"/>
            <w:r w:rsidRPr="002D1124">
              <w:rPr>
                <w:b/>
                <w:bCs/>
              </w:rPr>
              <w:t xml:space="preserve"> </w:t>
            </w:r>
            <w:proofErr w:type="spellStart"/>
            <w:r w:rsidRPr="002D1124">
              <w:rPr>
                <w:b/>
                <w:bCs/>
              </w:rPr>
              <w:t>Window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97BF72" w14:textId="77777777" w:rsidR="002D1124" w:rsidRPr="002D1124" w:rsidRDefault="002D1124" w:rsidP="002D1124">
            <w:r w:rsidRPr="002D1124">
              <w:t>Janela dedicada para visualização de todos os conceitos em formato de lista.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981CE8" w14:textId="77777777" w:rsidR="002D1124" w:rsidRPr="002D1124" w:rsidRDefault="002D1124" w:rsidP="002D1124">
            <w:r w:rsidRPr="002D1124">
              <w:t>Permite organizar o estacionamento sem a interferência visual das linhas de ligação.</w:t>
            </w:r>
          </w:p>
        </w:tc>
      </w:tr>
      <w:tr w:rsidR="002D1124" w:rsidRPr="002D1124" w14:paraId="618BC1CB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CF9CC1" w14:textId="77777777" w:rsidR="002D1124" w:rsidRPr="002D1124" w:rsidRDefault="002D1124" w:rsidP="002D1124">
            <w:proofErr w:type="spellStart"/>
            <w:r w:rsidRPr="002D1124">
              <w:rPr>
                <w:b/>
                <w:bCs/>
              </w:rPr>
              <w:t>Styles</w:t>
            </w:r>
            <w:proofErr w:type="spellEnd"/>
            <w:r w:rsidRPr="002D1124">
              <w:rPr>
                <w:b/>
                <w:bCs/>
              </w:rPr>
              <w:t xml:space="preserve"> </w:t>
            </w:r>
            <w:proofErr w:type="spellStart"/>
            <w:r w:rsidRPr="002D1124">
              <w:rPr>
                <w:b/>
                <w:bCs/>
              </w:rPr>
              <w:t>Palette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BD8E81" w14:textId="77777777" w:rsidR="002D1124" w:rsidRPr="002D1124" w:rsidRDefault="002D1124" w:rsidP="002D1124">
            <w:r w:rsidRPr="002D1124">
              <w:t>Menu de formatação (</w:t>
            </w:r>
            <w:proofErr w:type="spellStart"/>
            <w:r w:rsidRPr="002D1124">
              <w:t>Font</w:t>
            </w:r>
            <w:proofErr w:type="spellEnd"/>
            <w:r w:rsidRPr="002D1124">
              <w:t xml:space="preserve">, </w:t>
            </w:r>
            <w:proofErr w:type="spellStart"/>
            <w:r w:rsidRPr="002D1124">
              <w:t>Object</w:t>
            </w:r>
            <w:proofErr w:type="spellEnd"/>
            <w:r w:rsidRPr="002D1124">
              <w:t xml:space="preserve">, </w:t>
            </w:r>
            <w:proofErr w:type="spellStart"/>
            <w:r w:rsidRPr="002D1124">
              <w:t>Line</w:t>
            </w:r>
            <w:proofErr w:type="spellEnd"/>
            <w:r w:rsidRPr="002D1124">
              <w:t xml:space="preserve">, </w:t>
            </w:r>
            <w:proofErr w:type="spellStart"/>
            <w:r w:rsidRPr="002D1124">
              <w:t>CMap</w:t>
            </w:r>
            <w:proofErr w:type="spellEnd"/>
            <w:r w:rsidRPr="002D1124">
              <w:t>).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109E0A" w14:textId="77777777" w:rsidR="002D1124" w:rsidRPr="002D1124" w:rsidRDefault="002D1124" w:rsidP="002D1124">
            <w:r w:rsidRPr="002D1124">
              <w:t>Facilita a diferenciação visual entre níveis hierárquicos logo no estacionamento.</w:t>
            </w:r>
          </w:p>
        </w:tc>
      </w:tr>
      <w:tr w:rsidR="002D1124" w:rsidRPr="002D1124" w14:paraId="4E8F63EC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96729F" w14:textId="77777777" w:rsidR="002D1124" w:rsidRPr="002D1124" w:rsidRDefault="002D1124" w:rsidP="002D1124">
            <w:r w:rsidRPr="002D1124">
              <w:rPr>
                <w:b/>
                <w:bCs/>
              </w:rPr>
              <w:t xml:space="preserve">Drag </w:t>
            </w:r>
            <w:proofErr w:type="spellStart"/>
            <w:r w:rsidRPr="002D1124">
              <w:rPr>
                <w:b/>
                <w:bCs/>
              </w:rPr>
              <w:t>and</w:t>
            </w:r>
            <w:proofErr w:type="spellEnd"/>
            <w:r w:rsidRPr="002D1124">
              <w:rPr>
                <w:b/>
                <w:bCs/>
              </w:rPr>
              <w:t xml:space="preserve"> Drop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B80A7D" w14:textId="77777777" w:rsidR="002D1124" w:rsidRPr="002D1124" w:rsidRDefault="002D1124" w:rsidP="002D1124">
            <w:r w:rsidRPr="002D1124">
              <w:t>Mecanismo de arrastar conceitos do estacionamento para o mapa.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773740" w14:textId="77777777" w:rsidR="002D1124" w:rsidRPr="002D1124" w:rsidRDefault="002D1124" w:rsidP="002D1124">
            <w:r w:rsidRPr="002D1124">
              <w:t>Reduz o esforço motor e permite testes rápidos de posicionamento.</w:t>
            </w:r>
          </w:p>
        </w:tc>
      </w:tr>
      <w:tr w:rsidR="002D1124" w:rsidRPr="002D1124" w14:paraId="5BCD1B41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F92E1F" w14:textId="77777777" w:rsidR="002D1124" w:rsidRPr="002D1124" w:rsidRDefault="002D1124" w:rsidP="002D1124">
            <w:proofErr w:type="spellStart"/>
            <w:r w:rsidRPr="002D1124">
              <w:rPr>
                <w:b/>
                <w:bCs/>
              </w:rPr>
              <w:t>CmapAnalysis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6B4FDB" w14:textId="77777777" w:rsidR="002D1124" w:rsidRPr="002D1124" w:rsidRDefault="002D1124" w:rsidP="002D1124">
            <w:r w:rsidRPr="002D1124">
              <w:t>Ferramenta de análise quantitativa (XML/CXL).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E329F3" w14:textId="77777777" w:rsidR="002D1124" w:rsidRPr="002D1124" w:rsidRDefault="002D1124" w:rsidP="002D1124">
            <w:r w:rsidRPr="002D1124">
              <w:t>Fornece métricas sobre a quantidade de conceitos isolados e densidade proposicional.</w:t>
            </w:r>
          </w:p>
        </w:tc>
      </w:tr>
    </w:tbl>
    <w:p w14:paraId="669B6D7E" w14:textId="77777777" w:rsidR="002D1124" w:rsidRPr="002D1124" w:rsidRDefault="002D1124" w:rsidP="002D1124">
      <w:r w:rsidRPr="002D1124">
        <w:t>  </w:t>
      </w:r>
    </w:p>
    <w:p w14:paraId="73C475A7" w14:textId="77777777" w:rsidR="002D1124" w:rsidRPr="002D1124" w:rsidRDefault="002D1124" w:rsidP="002D1124">
      <w:r w:rsidRPr="002D1124">
        <w:t xml:space="preserve">No </w:t>
      </w:r>
      <w:proofErr w:type="spellStart"/>
      <w:r w:rsidRPr="002D1124">
        <w:t>CmapTools</w:t>
      </w:r>
      <w:proofErr w:type="spellEnd"/>
      <w:r w:rsidRPr="002D1124">
        <w:t>, o estacionamento pode ser gerado automaticamente a partir de textos através de técnicas de Processamento de Linguagem Natural (NLP), onde nomes são extraídos e classificados por frequência. No entanto, para a excelência pedagógica, a intervenção humana na seleção e ordenação desses termos é insubstituível, pois garante que a intencionalidade do mapeador prevaleça sobre algoritmos estatísticos.   </w:t>
      </w:r>
    </w:p>
    <w:p w14:paraId="52E283AC" w14:textId="77777777" w:rsidR="002D1124" w:rsidRPr="002D1124" w:rsidRDefault="002D1124" w:rsidP="002D1124">
      <w:pPr>
        <w:rPr>
          <w:b/>
          <w:bCs/>
        </w:rPr>
      </w:pPr>
      <w:r w:rsidRPr="002D1124">
        <w:rPr>
          <w:b/>
          <w:bCs/>
        </w:rPr>
        <w:t>Métricas de Excelência e Qualidade Topológica</w:t>
      </w:r>
    </w:p>
    <w:p w14:paraId="56E24F00" w14:textId="77777777" w:rsidR="002D1124" w:rsidRPr="002D1124" w:rsidRDefault="002D1124" w:rsidP="002D1124">
      <w:r w:rsidRPr="002D1124">
        <w:t xml:space="preserve">A qualidade de um estacionamento de conceitos é validada pela estrutura do mapa que ele permite construir. Pesquisas contemporâneas utilizam critérios matemáticos para avaliar se o mapeador atingiu um nível de proficiência técnica. Um mapa de excelência </w:t>
      </w:r>
      <w:proofErr w:type="spellStart"/>
      <w:r w:rsidRPr="002D1124">
        <w:t>deve</w:t>
      </w:r>
      <w:proofErr w:type="spellEnd"/>
      <w:r w:rsidRPr="002D1124">
        <w:t xml:space="preserve"> aspirar a uma pontuação próxima de 100 em uma escala decimal baseada em parâmetros topológicos.   </w:t>
      </w:r>
    </w:p>
    <w:p w14:paraId="42FD93F5" w14:textId="77777777" w:rsidR="002D1124" w:rsidRPr="002D1124" w:rsidRDefault="002D1124" w:rsidP="002D1124">
      <w:pPr>
        <w:rPr>
          <w:b/>
          <w:bCs/>
        </w:rPr>
      </w:pPr>
      <w:r w:rsidRPr="002D1124">
        <w:rPr>
          <w:b/>
          <w:bCs/>
        </w:rPr>
        <w:t>Parâmetros de Avaliação de Proficiência</w:t>
      </w:r>
    </w:p>
    <w:p w14:paraId="1521F97F" w14:textId="77777777" w:rsidR="002D1124" w:rsidRPr="002D1124" w:rsidRDefault="002D1124" w:rsidP="002D1124">
      <w:pPr>
        <w:numPr>
          <w:ilvl w:val="0"/>
          <w:numId w:val="2"/>
        </w:numPr>
      </w:pPr>
      <w:r w:rsidRPr="002D1124">
        <w:rPr>
          <w:b/>
          <w:bCs/>
        </w:rPr>
        <w:lastRenderedPageBreak/>
        <w:t>Densidade Proposicional (DP):</w:t>
      </w:r>
      <w:r w:rsidRPr="002D1124">
        <w:t> Calculada pela razão entre a quantidade de proposições (P) e a quantidade total de conceitos (CT). Uma DP alta indica que cada conceito está ricamente conectado, evitando "conceitos órfãos" que sobraram do estacionamento sem utilidade.   </w:t>
      </w:r>
    </w:p>
    <w:p w14:paraId="536D284B" w14:textId="77777777" w:rsidR="002D1124" w:rsidRPr="002D1124" w:rsidRDefault="002D1124" w:rsidP="002D1124">
      <w:pPr>
        <w:numPr>
          <w:ilvl w:val="0"/>
          <w:numId w:val="2"/>
        </w:numPr>
      </w:pPr>
      <w:r w:rsidRPr="002D1124">
        <w:rPr>
          <w:b/>
          <w:bCs/>
        </w:rPr>
        <w:t>Conceitos Iniciais e Finais Múltiplos (CIM/CFM):</w:t>
      </w:r>
      <w:r w:rsidRPr="002D1124">
        <w:t> Avalia se o mapeador conseguiu integrar os conceitos do estacionamento em uma rede complexa ou se criou apenas sequências lineares simples.   </w:t>
      </w:r>
    </w:p>
    <w:p w14:paraId="1DAFB711" w14:textId="77777777" w:rsidR="002D1124" w:rsidRPr="002D1124" w:rsidRDefault="002D1124" w:rsidP="002D1124">
      <w:pPr>
        <w:numPr>
          <w:ilvl w:val="0"/>
          <w:numId w:val="2"/>
        </w:numPr>
      </w:pPr>
      <w:r w:rsidRPr="002D1124">
        <w:rPr>
          <w:b/>
          <w:bCs/>
        </w:rPr>
        <w:t>LIPH (</w:t>
      </w:r>
      <w:proofErr w:type="spellStart"/>
      <w:r w:rsidRPr="002D1124">
        <w:rPr>
          <w:b/>
          <w:bCs/>
        </w:rPr>
        <w:t>Limited</w:t>
      </w:r>
      <w:proofErr w:type="spellEnd"/>
      <w:r w:rsidRPr="002D1124">
        <w:rPr>
          <w:b/>
          <w:bCs/>
        </w:rPr>
        <w:t xml:space="preserve"> </w:t>
      </w:r>
      <w:proofErr w:type="spellStart"/>
      <w:r w:rsidRPr="002D1124">
        <w:rPr>
          <w:b/>
          <w:bCs/>
        </w:rPr>
        <w:t>or</w:t>
      </w:r>
      <w:proofErr w:type="spellEnd"/>
      <w:r w:rsidRPr="002D1124">
        <w:rPr>
          <w:b/>
          <w:bCs/>
        </w:rPr>
        <w:t xml:space="preserve"> </w:t>
      </w:r>
      <w:proofErr w:type="spellStart"/>
      <w:r w:rsidRPr="002D1124">
        <w:rPr>
          <w:b/>
          <w:bCs/>
        </w:rPr>
        <w:t>Inappropriate</w:t>
      </w:r>
      <w:proofErr w:type="spellEnd"/>
      <w:r w:rsidRPr="002D1124">
        <w:rPr>
          <w:b/>
          <w:bCs/>
        </w:rPr>
        <w:t xml:space="preserve"> </w:t>
      </w:r>
      <w:proofErr w:type="spellStart"/>
      <w:r w:rsidRPr="002D1124">
        <w:rPr>
          <w:b/>
          <w:bCs/>
        </w:rPr>
        <w:t>Propositional</w:t>
      </w:r>
      <w:proofErr w:type="spellEnd"/>
      <w:r w:rsidRPr="002D1124">
        <w:rPr>
          <w:b/>
          <w:bCs/>
        </w:rPr>
        <w:t xml:space="preserve"> </w:t>
      </w:r>
      <w:proofErr w:type="spellStart"/>
      <w:r w:rsidRPr="002D1124">
        <w:rPr>
          <w:b/>
          <w:bCs/>
        </w:rPr>
        <w:t>Hierarchies</w:t>
      </w:r>
      <w:proofErr w:type="spellEnd"/>
      <w:r w:rsidRPr="002D1124">
        <w:rPr>
          <w:b/>
          <w:bCs/>
        </w:rPr>
        <w:t>):</w:t>
      </w:r>
      <w:r w:rsidRPr="002D1124">
        <w:t> Refere-se a conceitos que foram mal integrados ou que representam concepções ingênuas. Um bom estacionamento permite identificar esses termos antes que eles contaminem a lógica do mapa.   </w:t>
      </w:r>
    </w:p>
    <w:p w14:paraId="790EB747" w14:textId="77777777" w:rsidR="002D1124" w:rsidRPr="002D1124" w:rsidRDefault="002D1124" w:rsidP="002D1124">
      <w:r w:rsidRPr="002D1124">
        <w:t>A excelência também se manifesta na precisão das "frases de ligação". Enquanto o estacionamento fornece os nomes (nodos), a conexão entre eles exige verbos ou frases curtas que definam a relação de forma inequívoca. O uso de ligações transversais (</w:t>
      </w:r>
      <w:proofErr w:type="spellStart"/>
      <w:r w:rsidRPr="002D1124">
        <w:t>cross</w:t>
      </w:r>
      <w:proofErr w:type="spellEnd"/>
      <w:r w:rsidRPr="002D1124">
        <w:t>-links) — conexões entre conceitos de diferentes domínios do mapa — é o sinal definitivo de um mapeador experiente que utilizou o estacionamento para ganhar uma visão sistêmica do assunto.   </w:t>
      </w:r>
    </w:p>
    <w:p w14:paraId="449A1029" w14:textId="77777777" w:rsidR="002D1124" w:rsidRPr="002D1124" w:rsidRDefault="002D1124" w:rsidP="002D1124">
      <w:pPr>
        <w:rPr>
          <w:b/>
          <w:bCs/>
        </w:rPr>
      </w:pPr>
      <w:r w:rsidRPr="002D1124">
        <w:rPr>
          <w:b/>
          <w:bCs/>
        </w:rPr>
        <w:t>O Papel do Estacionamento na Colaboração e Gestão do Conhecimento</w:t>
      </w:r>
    </w:p>
    <w:p w14:paraId="656AC7FD" w14:textId="77777777" w:rsidR="002D1124" w:rsidRPr="002D1124" w:rsidRDefault="002D1124" w:rsidP="002D1124">
      <w:r w:rsidRPr="002D1124">
        <w:t xml:space="preserve">Em ambientes profissionais e de pesquisa, o estacionamento de conceitos torna-se uma ferramenta de Colaboração e Construção Coletiva do Conhecimento (CKC). Ao tornar os modelos mentais individuais explícitos através de listas de conceitos, </w:t>
      </w:r>
      <w:proofErr w:type="gramStart"/>
      <w:r w:rsidRPr="002D1124">
        <w:t>equipes interdependente</w:t>
      </w:r>
      <w:proofErr w:type="gramEnd"/>
      <w:r w:rsidRPr="002D1124">
        <w:t xml:space="preserve"> conseguem negociar significados e alinhar visões estratégicas antes da execução de projetos complexos.   </w:t>
      </w:r>
    </w:p>
    <w:p w14:paraId="4C871F9C" w14:textId="77777777" w:rsidR="002D1124" w:rsidRPr="002D1124" w:rsidRDefault="002D1124" w:rsidP="002D1124">
      <w:r w:rsidRPr="002D1124">
        <w:t xml:space="preserve">O </w:t>
      </w:r>
      <w:proofErr w:type="spellStart"/>
      <w:r w:rsidRPr="002D1124">
        <w:t>CmapTools</w:t>
      </w:r>
      <w:proofErr w:type="spellEnd"/>
      <w:r w:rsidRPr="002D1124">
        <w:t xml:space="preserve"> suporta essa prática através de seus servidores públicos e privados, permitindo que múltiplos usuários contribuam para um mesmo estacionamento. Isso é crítico em áreas como a engenharia do conhecimento e o planejamento estratégico, onde a identificação de lacunas (gaps) e redundâncias no estacionamento de conceitos pode prevenir erros custosos no design de sistemas ou campanhas.   </w:t>
      </w:r>
    </w:p>
    <w:p w14:paraId="76D47052" w14:textId="77777777" w:rsidR="002D1124" w:rsidRPr="002D1124" w:rsidRDefault="002D1124" w:rsidP="002D1124">
      <w:pPr>
        <w:rPr>
          <w:b/>
          <w:bCs/>
        </w:rPr>
      </w:pPr>
      <w:r w:rsidRPr="002D1124">
        <w:rPr>
          <w:b/>
          <w:bCs/>
        </w:rPr>
        <w:t>Benefícios da Colaboração no Estacionamento</w:t>
      </w:r>
    </w:p>
    <w:p w14:paraId="4EE5F306" w14:textId="77777777" w:rsidR="002D1124" w:rsidRPr="002D1124" w:rsidRDefault="002D1124" w:rsidP="002D1124">
      <w:pPr>
        <w:numPr>
          <w:ilvl w:val="0"/>
          <w:numId w:val="3"/>
        </w:numPr>
      </w:pPr>
      <w:r w:rsidRPr="002D1124">
        <w:rPr>
          <w:b/>
          <w:bCs/>
        </w:rPr>
        <w:t xml:space="preserve">Visão Sistêmica (Systems </w:t>
      </w:r>
      <w:proofErr w:type="spellStart"/>
      <w:r w:rsidRPr="002D1124">
        <w:rPr>
          <w:b/>
          <w:bCs/>
        </w:rPr>
        <w:t>Thinking</w:t>
      </w:r>
      <w:proofErr w:type="spellEnd"/>
      <w:r w:rsidRPr="002D1124">
        <w:rPr>
          <w:b/>
          <w:bCs/>
        </w:rPr>
        <w:t>):</w:t>
      </w:r>
      <w:r w:rsidRPr="002D1124">
        <w:t xml:space="preserve"> O estacionamento permite considerar simultaneamente </w:t>
      </w:r>
      <w:proofErr w:type="spellStart"/>
      <w:r w:rsidRPr="002D1124">
        <w:t>o</w:t>
      </w:r>
      <w:proofErr w:type="spellEnd"/>
      <w:r w:rsidRPr="002D1124">
        <w:t xml:space="preserve"> todo (o domínio) e as partes (os conceitos específicos).   </w:t>
      </w:r>
    </w:p>
    <w:p w14:paraId="66A9031F" w14:textId="77777777" w:rsidR="002D1124" w:rsidRPr="002D1124" w:rsidRDefault="002D1124" w:rsidP="002D1124">
      <w:pPr>
        <w:numPr>
          <w:ilvl w:val="0"/>
          <w:numId w:val="3"/>
        </w:numPr>
      </w:pPr>
      <w:r w:rsidRPr="002D1124">
        <w:rPr>
          <w:b/>
          <w:bCs/>
        </w:rPr>
        <w:t>Estímulo à Criatividade:</w:t>
      </w:r>
      <w:r w:rsidRPr="002D1124">
        <w:t> A organização visual e a manipulação de termos no estacionamento favorecem insights criativos e a percepção de relações não óbvias.   </w:t>
      </w:r>
    </w:p>
    <w:p w14:paraId="7CE9A336" w14:textId="77777777" w:rsidR="002D1124" w:rsidRPr="002D1124" w:rsidRDefault="002D1124" w:rsidP="002D1124">
      <w:pPr>
        <w:numPr>
          <w:ilvl w:val="0"/>
          <w:numId w:val="3"/>
        </w:numPr>
      </w:pPr>
      <w:r w:rsidRPr="002D1124">
        <w:rPr>
          <w:b/>
          <w:bCs/>
        </w:rPr>
        <w:t>Gestão da Complexidade:</w:t>
      </w:r>
      <w:r w:rsidRPr="002D1124">
        <w:t> Facilita a decomposição de problemas complexos em unidades gerenciáveis, permitindo que a equipe foque na "visão geral" sem perder os detalhes críticos.   </w:t>
      </w:r>
    </w:p>
    <w:p w14:paraId="2A273E7D" w14:textId="77777777" w:rsidR="002D1124" w:rsidRPr="002D1124" w:rsidRDefault="002D1124" w:rsidP="002D1124">
      <w:pPr>
        <w:rPr>
          <w:b/>
          <w:bCs/>
        </w:rPr>
      </w:pPr>
      <w:r w:rsidRPr="002D1124">
        <w:rPr>
          <w:b/>
          <w:bCs/>
        </w:rPr>
        <w:t>O Uso de Mapas Esqueleto (</w:t>
      </w:r>
      <w:proofErr w:type="spellStart"/>
      <w:r w:rsidRPr="002D1124">
        <w:rPr>
          <w:b/>
          <w:bCs/>
        </w:rPr>
        <w:t>Skeleton</w:t>
      </w:r>
      <w:proofErr w:type="spellEnd"/>
      <w:r w:rsidRPr="002D1124">
        <w:rPr>
          <w:b/>
          <w:bCs/>
        </w:rPr>
        <w:t xml:space="preserve"> Maps) como Estratégia de Excelência</w:t>
      </w:r>
    </w:p>
    <w:p w14:paraId="3E94FC3B" w14:textId="77777777" w:rsidR="002D1124" w:rsidRPr="002D1124" w:rsidRDefault="002D1124" w:rsidP="002D1124">
      <w:r w:rsidRPr="002D1124">
        <w:t xml:space="preserve">Uma técnica avançada no ecossistema </w:t>
      </w:r>
      <w:proofErr w:type="spellStart"/>
      <w:r w:rsidRPr="002D1124">
        <w:t>CmapTools</w:t>
      </w:r>
      <w:proofErr w:type="spellEnd"/>
      <w:r w:rsidRPr="002D1124">
        <w:t xml:space="preserve"> é o uso de "Mapas Conceituais Esqueleto" (</w:t>
      </w:r>
      <w:proofErr w:type="spellStart"/>
      <w:r w:rsidRPr="002D1124">
        <w:t>Skeleton</w:t>
      </w:r>
      <w:proofErr w:type="spellEnd"/>
      <w:r w:rsidRPr="002D1124">
        <w:t xml:space="preserve"> Concept Maps - SCM) associados a um estacionamento pré-definido. Esta abordagem, que Novak apelidou de "o novo modelo de educação", fornece </w:t>
      </w:r>
      <w:r w:rsidRPr="002D1124">
        <w:lastRenderedPageBreak/>
        <w:t>aos aprendizes uma estrutura básica (esqueleto) contendo os conceitos mais gerais e um estacionamento com os conceitos restantes que devem ser integrados.   </w:t>
      </w:r>
    </w:p>
    <w:p w14:paraId="749D2D76" w14:textId="77777777" w:rsidR="002D1124" w:rsidRPr="002D1124" w:rsidRDefault="002D1124" w:rsidP="002D1124">
      <w:r w:rsidRPr="002D1124">
        <w:t>O SCM atua como um andaime (</w:t>
      </w:r>
      <w:proofErr w:type="spellStart"/>
      <w:r w:rsidRPr="002D1124">
        <w:t>scaffold</w:t>
      </w:r>
      <w:proofErr w:type="spellEnd"/>
      <w:r w:rsidRPr="002D1124">
        <w:t>) que guia o processo de aprendizagem significativa, permitindo que o estudante pratique a construção de proposições e a identificação de ligações transversais dentro de um domínio já validado por um especialista. A excelência, neste caso, reside no design do esqueleto: ele deve ser incompleto o suficiente para exigir esforço cognitivo (carga germânica), mas estruturado o bastante para evitar a sobrecarga e a frustração do aluno.   </w:t>
      </w:r>
    </w:p>
    <w:p w14:paraId="4CE5F364" w14:textId="77777777" w:rsidR="002D1124" w:rsidRPr="002D1124" w:rsidRDefault="002D1124" w:rsidP="002D1124">
      <w:pPr>
        <w:rPr>
          <w:b/>
          <w:bCs/>
        </w:rPr>
      </w:pPr>
      <w:r w:rsidRPr="002D1124">
        <w:rPr>
          <w:b/>
          <w:bCs/>
        </w:rPr>
        <w:t>Desafios Metacognitivos e a Superação de Barreiras</w:t>
      </w:r>
    </w:p>
    <w:p w14:paraId="2CB70FFB" w14:textId="77777777" w:rsidR="002D1124" w:rsidRPr="002D1124" w:rsidRDefault="002D1124" w:rsidP="002D1124">
      <w:r w:rsidRPr="002D1124">
        <w:t>Apesar dos benefícios claros, a implementação do estacionamento de conceitos enfrenta barreiras psicológicas e operacionais. Pesquisas indicam que novatos frequentemente sentem medo, insegurança ou desinteresse ao se depararem com a tarefa de listar e organizar conceitos de forma abstrata. Essas dificuldades metacognitivas surgem porque o mapeamento conceitual exige que o sujeito seja um participante ativo e focado na produção do seu próprio conhecimento.   </w:t>
      </w:r>
    </w:p>
    <w:p w14:paraId="05ECE30F" w14:textId="77777777" w:rsidR="002D1124" w:rsidRPr="002D1124" w:rsidRDefault="002D1124" w:rsidP="002D1124">
      <w:r w:rsidRPr="002D1124">
        <w:t xml:space="preserve">Para alcançar a excelência, é necessário superar a tendência humana à aprendizagem mecânica e superficial. O treinamento no </w:t>
      </w:r>
      <w:proofErr w:type="spellStart"/>
      <w:r w:rsidRPr="002D1124">
        <w:t>CmapTools</w:t>
      </w:r>
      <w:proofErr w:type="spellEnd"/>
      <w:r w:rsidRPr="002D1124">
        <w:t xml:space="preserve"> deve incluir não apenas a parte técnica de "como clicar nos botões", mas também o domínio da técnica de "como pensar em conceitos". À medida que o usuário ganha fluência, as vantagens da ferramenta — como a clareza de pensamento e a facilidade de revisão — tornam-se evidentes, transformando o estacionamento de um fardo inicial em uma alavanca de produtividade intelectual.   </w:t>
      </w:r>
    </w:p>
    <w:p w14:paraId="6BCF65E0" w14:textId="77777777" w:rsidR="002D1124" w:rsidRPr="002D1124" w:rsidRDefault="002D1124" w:rsidP="002D1124">
      <w:pPr>
        <w:rPr>
          <w:b/>
          <w:bCs/>
        </w:rPr>
      </w:pPr>
      <w:r w:rsidRPr="002D1124">
        <w:rPr>
          <w:b/>
          <w:bCs/>
        </w:rPr>
        <w:t>Conclusões e Recomendações para a Prática de Excelência</w:t>
      </w:r>
    </w:p>
    <w:p w14:paraId="0E8441C2" w14:textId="77777777" w:rsidR="002D1124" w:rsidRPr="002D1124" w:rsidRDefault="002D1124" w:rsidP="002D1124">
      <w:r w:rsidRPr="002D1124">
        <w:t xml:space="preserve">O estacionamento de conceitos no </w:t>
      </w:r>
      <w:proofErr w:type="spellStart"/>
      <w:r w:rsidRPr="002D1124">
        <w:t>CmapTools</w:t>
      </w:r>
      <w:proofErr w:type="spellEnd"/>
      <w:r w:rsidRPr="002D1124">
        <w:t xml:space="preserve"> é a pedra angular da construção de mapas conceituais que funcionam como verdadeiros modelos de conhecimento. A excelência nesta prática não é alcançada por acaso, mas através da aplicação rigorosa de fundamentos teóricos e procedimentos técnicos validados.   </w:t>
      </w:r>
    </w:p>
    <w:p w14:paraId="02DB5ADD" w14:textId="77777777" w:rsidR="002D1124" w:rsidRPr="002D1124" w:rsidRDefault="002D1124" w:rsidP="002D1124">
      <w:pPr>
        <w:rPr>
          <w:b/>
          <w:bCs/>
        </w:rPr>
      </w:pPr>
      <w:r w:rsidRPr="002D1124">
        <w:rPr>
          <w:b/>
          <w:bCs/>
        </w:rPr>
        <w:t>Síntese de Recomendações Estratégicas</w:t>
      </w:r>
    </w:p>
    <w:p w14:paraId="34398A48" w14:textId="77777777" w:rsidR="002D1124" w:rsidRPr="002D1124" w:rsidRDefault="002D1124" w:rsidP="002D1124">
      <w:pPr>
        <w:numPr>
          <w:ilvl w:val="0"/>
          <w:numId w:val="4"/>
        </w:numPr>
      </w:pPr>
      <w:r w:rsidRPr="002D1124">
        <w:rPr>
          <w:b/>
          <w:bCs/>
        </w:rPr>
        <w:t>Sempre comece com uma Pergunta Focal:</w:t>
      </w:r>
      <w:r w:rsidRPr="002D1124">
        <w:t> Ela deve ser clara, específica e atuar como o filtro para cada termo adicionado ao estacionamento.   </w:t>
      </w:r>
    </w:p>
    <w:p w14:paraId="1E7AB644" w14:textId="77777777" w:rsidR="002D1124" w:rsidRPr="002D1124" w:rsidRDefault="002D1124" w:rsidP="002D1124">
      <w:pPr>
        <w:numPr>
          <w:ilvl w:val="0"/>
          <w:numId w:val="4"/>
        </w:numPr>
      </w:pPr>
      <w:r w:rsidRPr="002D1124">
        <w:rPr>
          <w:b/>
          <w:bCs/>
        </w:rPr>
        <w:t>Respeite a Hierarquia:</w:t>
      </w:r>
      <w:r w:rsidRPr="002D1124">
        <w:t> Organize o estacionamento do geral para o específico antes de iniciar as conexões. Isso garante que o mapa tenha uma estrutura lógica sólida.   </w:t>
      </w:r>
    </w:p>
    <w:p w14:paraId="64AF0B78" w14:textId="77777777" w:rsidR="002D1124" w:rsidRPr="002D1124" w:rsidRDefault="002D1124" w:rsidP="002D1124">
      <w:pPr>
        <w:numPr>
          <w:ilvl w:val="0"/>
          <w:numId w:val="4"/>
        </w:numPr>
      </w:pPr>
      <w:r w:rsidRPr="002D1124">
        <w:rPr>
          <w:b/>
          <w:bCs/>
        </w:rPr>
        <w:t>Limite a Quantidade para Aumentar a Qualidade:</w:t>
      </w:r>
      <w:r w:rsidRPr="002D1124">
        <w:t> Foque em 15 a 25 conceitos essenciais. O estacionamento deve ser um lugar de seleção, não de acumulação desordenada.   </w:t>
      </w:r>
    </w:p>
    <w:p w14:paraId="2A57E059" w14:textId="77777777" w:rsidR="002D1124" w:rsidRPr="002D1124" w:rsidRDefault="002D1124" w:rsidP="002D1124">
      <w:pPr>
        <w:numPr>
          <w:ilvl w:val="0"/>
          <w:numId w:val="4"/>
        </w:numPr>
      </w:pPr>
      <w:r w:rsidRPr="002D1124">
        <w:rPr>
          <w:b/>
          <w:bCs/>
        </w:rPr>
        <w:t>Priorize a Clareza Proposicional:</w:t>
      </w:r>
      <w:r w:rsidRPr="002D1124">
        <w:t> Utilize o estacionamento para garantir que cada nodo seja um conceito atômico (1-3 palavras). Use as ligações para construir sentenças com significado pleno.   </w:t>
      </w:r>
    </w:p>
    <w:p w14:paraId="08468370" w14:textId="77777777" w:rsidR="002D1124" w:rsidRPr="002D1124" w:rsidRDefault="002D1124" w:rsidP="002D1124">
      <w:pPr>
        <w:numPr>
          <w:ilvl w:val="0"/>
          <w:numId w:val="4"/>
        </w:numPr>
      </w:pPr>
      <w:r w:rsidRPr="002D1124">
        <w:rPr>
          <w:b/>
          <w:bCs/>
        </w:rPr>
        <w:lastRenderedPageBreak/>
        <w:t>Utilize Métricas de Avaliação:</w:t>
      </w:r>
      <w:r w:rsidRPr="002D1124">
        <w:t xml:space="preserve"> Empregue ferramentas como o </w:t>
      </w:r>
      <w:proofErr w:type="spellStart"/>
      <w:r w:rsidRPr="002D1124">
        <w:t>CmapAnalysis</w:t>
      </w:r>
      <w:proofErr w:type="spellEnd"/>
      <w:r w:rsidRPr="002D1124">
        <w:t xml:space="preserve"> para verificar a densidade proposicional e a qualidade topológica do trabalho final.   </w:t>
      </w:r>
    </w:p>
    <w:p w14:paraId="142D0FA5" w14:textId="77777777" w:rsidR="002D1124" w:rsidRPr="002D1124" w:rsidRDefault="002D1124" w:rsidP="002D1124">
      <w:r w:rsidRPr="002D1124">
        <w:t>Ao seguir estas diretrizes, o mapeador deixa de ser um mero desenhista de diagramas para se tornar um engenheiro do conhecimento, capaz de transformar informações esparsas em estruturas mentais coerentes, profundas e duradouras. O estacionamento de conceitos, portanto, não é apenas um passo no processo; é o momento em que a clareza conceitual começa a emergir do caos da informação bruta.   </w:t>
      </w:r>
    </w:p>
    <w:p w14:paraId="1FBDEA03" w14:textId="77777777" w:rsidR="002D1124" w:rsidRPr="002D1124" w:rsidRDefault="002D1124" w:rsidP="002D1124">
      <w:pPr>
        <w:rPr>
          <w:rStyle w:val="Hyperlink"/>
        </w:rPr>
      </w:pPr>
      <w:r w:rsidRPr="002D1124">
        <w:fldChar w:fldCharType="begin"/>
      </w:r>
      <w:r w:rsidRPr="002D1124">
        <w:instrText>HYPERLINK "https://miro.com/pt/mapa-conceitual/o-que-e-mapa-conceitual/" \t "_blank"</w:instrText>
      </w:r>
      <w:r w:rsidRPr="002D1124">
        <w:fldChar w:fldCharType="separate"/>
      </w:r>
    </w:p>
    <w:p w14:paraId="53C729FD" w14:textId="2555AC88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drawing>
          <wp:inline distT="0" distB="0" distL="0" distR="0" wp14:anchorId="38DE7E6D" wp14:editId="4235FFDF">
            <wp:extent cx="1219200" cy="1219200"/>
            <wp:effectExtent l="0" t="0" r="0" b="0"/>
            <wp:docPr id="1918117245" name="Imagem 90" descr="Desenho com traços pretos em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17245" name="Imagem 90" descr="Desenho com traços pretos em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2B1E5" w14:textId="77777777" w:rsidR="002D1124" w:rsidRPr="002D1124" w:rsidRDefault="002D1124" w:rsidP="002D1124">
      <w:pPr>
        <w:rPr>
          <w:rStyle w:val="Hyperlink"/>
          <w:b/>
          <w:bCs/>
        </w:rPr>
      </w:pPr>
      <w:r w:rsidRPr="002D1124">
        <w:rPr>
          <w:rStyle w:val="Hyperlink"/>
          <w:b/>
          <w:bCs/>
        </w:rPr>
        <w:t>miro.com</w:t>
      </w:r>
    </w:p>
    <w:p w14:paraId="6E8F4FA4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Mapa Conceitual: o que é? Como fazer? Veja exemplos e modelos editáveis - Miro</w:t>
      </w:r>
    </w:p>
    <w:p w14:paraId="0AEF424A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"https://pure.uva.nl/ws/files/2356244/159637_NAiL2014_pre_proceedings.pdf" \t "_blank"</w:instrText>
      </w:r>
      <w:r w:rsidRPr="002D1124">
        <w:fldChar w:fldCharType="separate"/>
      </w:r>
    </w:p>
    <w:p w14:paraId="17CEC02A" w14:textId="615F9D75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mc:AlternateContent>
          <mc:Choice Requires="wps">
            <w:drawing>
              <wp:inline distT="0" distB="0" distL="0" distR="0" wp14:anchorId="4AA4F8BC" wp14:editId="2DBA5BC7">
                <wp:extent cx="304800" cy="304800"/>
                <wp:effectExtent l="0" t="0" r="0" b="0"/>
                <wp:docPr id="946463618" name="Retângulo 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304146" id="Retângulo 8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1AED655" w14:textId="77777777" w:rsidR="002D1124" w:rsidRPr="002D1124" w:rsidRDefault="002D1124" w:rsidP="002D1124">
      <w:pPr>
        <w:rPr>
          <w:rStyle w:val="Hyperlink"/>
          <w:b/>
          <w:bCs/>
        </w:rPr>
      </w:pPr>
      <w:r w:rsidRPr="002D1124">
        <w:rPr>
          <w:rStyle w:val="Hyperlink"/>
          <w:b/>
          <w:bCs/>
        </w:rPr>
        <w:t>pure.uva.nl</w:t>
      </w:r>
    </w:p>
    <w:p w14:paraId="5B617B3B" w14:textId="77777777" w:rsidR="002D1124" w:rsidRPr="002D1124" w:rsidRDefault="002D1124" w:rsidP="002D1124">
      <w:pPr>
        <w:rPr>
          <w:rStyle w:val="Hyperlink"/>
        </w:rPr>
      </w:pPr>
      <w:proofErr w:type="spellStart"/>
      <w:r w:rsidRPr="002D1124">
        <w:rPr>
          <w:rStyle w:val="Hyperlink"/>
        </w:rPr>
        <w:t>UvA</w:t>
      </w:r>
      <w:proofErr w:type="spellEnd"/>
      <w:r w:rsidRPr="002D1124">
        <w:rPr>
          <w:rStyle w:val="Hyperlink"/>
        </w:rPr>
        <w:t xml:space="preserve">-DARE (Digital </w:t>
      </w:r>
      <w:proofErr w:type="spellStart"/>
      <w:r w:rsidRPr="002D1124">
        <w:rPr>
          <w:rStyle w:val="Hyperlink"/>
        </w:rPr>
        <w:t>Academic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Repository</w:t>
      </w:r>
      <w:proofErr w:type="spellEnd"/>
      <w:r w:rsidRPr="002D1124">
        <w:rPr>
          <w:rStyle w:val="Hyperlink"/>
        </w:rPr>
        <w:t xml:space="preserve">) - </w:t>
      </w:r>
      <w:proofErr w:type="spellStart"/>
      <w:r w:rsidRPr="002D1124">
        <w:rPr>
          <w:rStyle w:val="Hyperlink"/>
        </w:rPr>
        <w:t>Research</w:t>
      </w:r>
      <w:proofErr w:type="spellEnd"/>
      <w:r w:rsidRPr="002D1124">
        <w:rPr>
          <w:rStyle w:val="Hyperlink"/>
        </w:rPr>
        <w:t xml:space="preserve"> Explorer</w:t>
      </w:r>
    </w:p>
    <w:p w14:paraId="45C1661E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"https://www.mcw.edu/-/media/MCW/Education/Academic-Affairs/OEI/Faculty-Quick-Guides/Cognitive-Load-Theory.pdf" \t "_blank"</w:instrText>
      </w:r>
      <w:r w:rsidRPr="002D1124">
        <w:fldChar w:fldCharType="separate"/>
      </w:r>
    </w:p>
    <w:p w14:paraId="27776504" w14:textId="27FCF6DF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drawing>
          <wp:inline distT="0" distB="0" distL="0" distR="0" wp14:anchorId="35E715AC" wp14:editId="03BA9544">
            <wp:extent cx="152400" cy="152400"/>
            <wp:effectExtent l="0" t="0" r="0" b="0"/>
            <wp:docPr id="870137456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B154F" w14:textId="77777777" w:rsidR="002D1124" w:rsidRPr="002D1124" w:rsidRDefault="002D1124" w:rsidP="002D1124">
      <w:pPr>
        <w:rPr>
          <w:rStyle w:val="Hyperlink"/>
          <w:b/>
          <w:bCs/>
        </w:rPr>
      </w:pPr>
      <w:r w:rsidRPr="002D1124">
        <w:rPr>
          <w:rStyle w:val="Hyperlink"/>
          <w:b/>
          <w:bCs/>
        </w:rPr>
        <w:t>mcw.edu</w:t>
      </w:r>
    </w:p>
    <w:p w14:paraId="691D3CC8" w14:textId="77777777" w:rsidR="002D1124" w:rsidRPr="002D1124" w:rsidRDefault="002D1124" w:rsidP="002D1124">
      <w:pPr>
        <w:rPr>
          <w:rStyle w:val="Hyperlink"/>
        </w:rPr>
      </w:pPr>
      <w:proofErr w:type="spellStart"/>
      <w:r w:rsidRPr="002D1124">
        <w:rPr>
          <w:rStyle w:val="Hyperlink"/>
        </w:rPr>
        <w:t>Cognitive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Load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Theory</w:t>
      </w:r>
      <w:proofErr w:type="spellEnd"/>
    </w:p>
    <w:p w14:paraId="21B1B0A1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"https://www.researchgate.net/figure/Figura-11-Um-esqueleto-de-mapa-com-um-conceito-chave-que-deve-ser-entendido-como-um_fig5_45363297" \t "_blank"</w:instrText>
      </w:r>
      <w:r w:rsidRPr="002D1124">
        <w:fldChar w:fldCharType="separate"/>
      </w:r>
    </w:p>
    <w:p w14:paraId="38D1E083" w14:textId="754025BE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drawing>
          <wp:inline distT="0" distB="0" distL="0" distR="0" wp14:anchorId="7D3724FF" wp14:editId="2CA5D678">
            <wp:extent cx="1714500" cy="1714500"/>
            <wp:effectExtent l="0" t="0" r="0" b="0"/>
            <wp:docPr id="2014323319" name="Imagem 87" descr="Desenho com traços pretos em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23319" name="Imagem 87" descr="Desenho com traços pretos em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EDB21" w14:textId="77777777" w:rsidR="002D1124" w:rsidRPr="002D1124" w:rsidRDefault="002D1124" w:rsidP="002D1124">
      <w:pPr>
        <w:rPr>
          <w:rStyle w:val="Hyperlink"/>
          <w:b/>
          <w:bCs/>
        </w:rPr>
      </w:pPr>
      <w:r w:rsidRPr="002D1124">
        <w:rPr>
          <w:rStyle w:val="Hyperlink"/>
          <w:b/>
          <w:bCs/>
        </w:rPr>
        <w:t>researchgate.net</w:t>
      </w:r>
    </w:p>
    <w:p w14:paraId="77495D26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lastRenderedPageBreak/>
        <w:t xml:space="preserve">Um "esqueleto" de mapa com um conceito chave que deve ser entendido... - </w:t>
      </w:r>
      <w:proofErr w:type="spellStart"/>
      <w:r w:rsidRPr="002D1124">
        <w:rPr>
          <w:rStyle w:val="Hyperlink"/>
        </w:rPr>
        <w:t>ResearchGate</w:t>
      </w:r>
      <w:proofErr w:type="spellEnd"/>
    </w:p>
    <w:p w14:paraId="548764AD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"https://publicacoes.unigranrio.edu.br/recm/article/download/4641/2705/13359" \t "_blank"</w:instrText>
      </w:r>
      <w:r w:rsidRPr="002D1124">
        <w:fldChar w:fldCharType="separate"/>
      </w:r>
    </w:p>
    <w:p w14:paraId="692E3403" w14:textId="5DD8BDA1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drawing>
          <wp:inline distT="0" distB="0" distL="0" distR="0" wp14:anchorId="47934FB6" wp14:editId="7605F6C4">
            <wp:extent cx="152400" cy="152400"/>
            <wp:effectExtent l="0" t="0" r="0" b="0"/>
            <wp:docPr id="408718485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E37E6" w14:textId="77777777" w:rsidR="002D1124" w:rsidRPr="002D1124" w:rsidRDefault="002D1124" w:rsidP="002D1124">
      <w:pPr>
        <w:rPr>
          <w:rStyle w:val="Hyperlink"/>
          <w:b/>
          <w:bCs/>
        </w:rPr>
      </w:pPr>
      <w:r w:rsidRPr="002D1124">
        <w:rPr>
          <w:rStyle w:val="Hyperlink"/>
          <w:b/>
          <w:bCs/>
        </w:rPr>
        <w:t>publicacoes.unigranrio.edu.br</w:t>
      </w:r>
    </w:p>
    <w:p w14:paraId="6703401A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MAPAS CONCEITUAIS COMO RECURSO DE APRENDIZAGEM: UMA EXPERIÊNCIA NOS ANOS INICIAIS CONCEPT MAPS AS A LEARNING RESOURCE</w:t>
      </w:r>
    </w:p>
    <w:p w14:paraId="02BF2594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"https://www.interaction-design.org/literature/topics/concept-maps" \t "_blank"</w:instrText>
      </w:r>
      <w:r w:rsidRPr="002D1124">
        <w:fldChar w:fldCharType="separate"/>
      </w:r>
    </w:p>
    <w:p w14:paraId="7A11431A" w14:textId="57D5F45F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drawing>
          <wp:inline distT="0" distB="0" distL="0" distR="0" wp14:anchorId="7965C35E" wp14:editId="712185DE">
            <wp:extent cx="1714500" cy="1714500"/>
            <wp:effectExtent l="0" t="0" r="0" b="0"/>
            <wp:docPr id="1406957706" name="Imagem 85" descr="Desenho de um círcul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57706" name="Imagem 85" descr="Desenho de um círcul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84053" w14:textId="77777777" w:rsidR="002D1124" w:rsidRPr="002D1124" w:rsidRDefault="002D1124" w:rsidP="002D1124">
      <w:pPr>
        <w:rPr>
          <w:rStyle w:val="Hyperlink"/>
          <w:b/>
          <w:bCs/>
        </w:rPr>
      </w:pPr>
      <w:r w:rsidRPr="002D1124">
        <w:rPr>
          <w:rStyle w:val="Hyperlink"/>
          <w:b/>
          <w:bCs/>
        </w:rPr>
        <w:t>interaction-design.org</w:t>
      </w:r>
    </w:p>
    <w:p w14:paraId="05D86EB9" w14:textId="77777777" w:rsidR="002D1124" w:rsidRPr="002D1124" w:rsidRDefault="002D1124" w:rsidP="002D1124">
      <w:pPr>
        <w:rPr>
          <w:rStyle w:val="Hyperlink"/>
        </w:rPr>
      </w:pPr>
      <w:proofErr w:type="spellStart"/>
      <w:r w:rsidRPr="002D1124">
        <w:rPr>
          <w:rStyle w:val="Hyperlink"/>
        </w:rPr>
        <w:t>What</w:t>
      </w:r>
      <w:proofErr w:type="spellEnd"/>
      <w:r w:rsidRPr="002D1124">
        <w:rPr>
          <w:rStyle w:val="Hyperlink"/>
        </w:rPr>
        <w:t xml:space="preserve"> are Concept Maps? | </w:t>
      </w:r>
      <w:proofErr w:type="spellStart"/>
      <w:r w:rsidRPr="002D1124">
        <w:rPr>
          <w:rStyle w:val="Hyperlink"/>
        </w:rPr>
        <w:t>IxDF</w:t>
      </w:r>
      <w:proofErr w:type="spellEnd"/>
      <w:r w:rsidRPr="002D1124">
        <w:rPr>
          <w:rStyle w:val="Hyperlink"/>
        </w:rPr>
        <w:t xml:space="preserve"> - The </w:t>
      </w:r>
      <w:proofErr w:type="spellStart"/>
      <w:r w:rsidRPr="002D1124">
        <w:rPr>
          <w:rStyle w:val="Hyperlink"/>
        </w:rPr>
        <w:t>Interaction</w:t>
      </w:r>
      <w:proofErr w:type="spellEnd"/>
      <w:r w:rsidRPr="002D1124">
        <w:rPr>
          <w:rStyle w:val="Hyperlink"/>
        </w:rPr>
        <w:t xml:space="preserve"> Design Foundation</w:t>
      </w:r>
    </w:p>
    <w:p w14:paraId="5B1C5605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"https://www.cambridge.org/core/books/helping-people-learn/developing-the-foundations-to-help-people-learn/48322705E791FA48B53524A0EB07330C" \t "_blank"</w:instrText>
      </w:r>
      <w:r w:rsidRPr="002D1124">
        <w:fldChar w:fldCharType="separate"/>
      </w:r>
    </w:p>
    <w:p w14:paraId="691CF218" w14:textId="4961E860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drawing>
          <wp:inline distT="0" distB="0" distL="0" distR="0" wp14:anchorId="5004ED93" wp14:editId="66B85A02">
            <wp:extent cx="152400" cy="152400"/>
            <wp:effectExtent l="0" t="0" r="0" b="0"/>
            <wp:docPr id="1917258344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0700B" w14:textId="77777777" w:rsidR="002D1124" w:rsidRPr="002D1124" w:rsidRDefault="002D1124" w:rsidP="002D1124">
      <w:pPr>
        <w:rPr>
          <w:rStyle w:val="Hyperlink"/>
          <w:b/>
          <w:bCs/>
        </w:rPr>
      </w:pPr>
      <w:r w:rsidRPr="002D1124">
        <w:rPr>
          <w:rStyle w:val="Hyperlink"/>
          <w:b/>
          <w:bCs/>
        </w:rPr>
        <w:t>cambridge.org</w:t>
      </w:r>
    </w:p>
    <w:p w14:paraId="585709FF" w14:textId="77777777" w:rsidR="002D1124" w:rsidRPr="002D1124" w:rsidRDefault="002D1124" w:rsidP="002D1124">
      <w:pPr>
        <w:rPr>
          <w:rStyle w:val="Hyperlink"/>
        </w:rPr>
      </w:pPr>
      <w:proofErr w:type="spellStart"/>
      <w:r w:rsidRPr="002D1124">
        <w:rPr>
          <w:rStyle w:val="Hyperlink"/>
        </w:rPr>
        <w:t>Developing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the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Foundations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to</w:t>
      </w:r>
      <w:proofErr w:type="spellEnd"/>
      <w:r w:rsidRPr="002D1124">
        <w:rPr>
          <w:rStyle w:val="Hyperlink"/>
        </w:rPr>
        <w:t xml:space="preserve"> Help People </w:t>
      </w:r>
      <w:proofErr w:type="spellStart"/>
      <w:r w:rsidRPr="002D1124">
        <w:rPr>
          <w:rStyle w:val="Hyperlink"/>
        </w:rPr>
        <w:t>Learn</w:t>
      </w:r>
      <w:proofErr w:type="spellEnd"/>
      <w:r w:rsidRPr="002D1124">
        <w:rPr>
          <w:rStyle w:val="Hyperlink"/>
        </w:rPr>
        <w:t xml:space="preserve"> (</w:t>
      </w:r>
      <w:proofErr w:type="spellStart"/>
      <w:r w:rsidRPr="002D1124">
        <w:rPr>
          <w:rStyle w:val="Hyperlink"/>
        </w:rPr>
        <w:t>Chapter</w:t>
      </w:r>
      <w:proofErr w:type="spellEnd"/>
      <w:r w:rsidRPr="002D1124">
        <w:rPr>
          <w:rStyle w:val="Hyperlink"/>
        </w:rPr>
        <w:t xml:space="preserve"> 1)</w:t>
      </w:r>
    </w:p>
    <w:p w14:paraId="1E2757BA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"https://medium.com/the-paths-of-knowledge/project-2-logic-and-errors-in-reasoning-19416fade02c" \t "_blank"</w:instrText>
      </w:r>
      <w:r w:rsidRPr="002D1124">
        <w:fldChar w:fldCharType="separate"/>
      </w:r>
    </w:p>
    <w:p w14:paraId="665D371C" w14:textId="6A819908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drawing>
          <wp:inline distT="0" distB="0" distL="0" distR="0" wp14:anchorId="681B0720" wp14:editId="2E199268">
            <wp:extent cx="1714500" cy="1714500"/>
            <wp:effectExtent l="0" t="0" r="0" b="0"/>
            <wp:docPr id="1573684463" name="Imagem 83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84463" name="Imagem 83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82463" w14:textId="77777777" w:rsidR="002D1124" w:rsidRPr="002D1124" w:rsidRDefault="002D1124" w:rsidP="002D1124">
      <w:pPr>
        <w:rPr>
          <w:rStyle w:val="Hyperlink"/>
          <w:b/>
          <w:bCs/>
        </w:rPr>
      </w:pPr>
      <w:r w:rsidRPr="002D1124">
        <w:rPr>
          <w:rStyle w:val="Hyperlink"/>
          <w:b/>
          <w:bCs/>
        </w:rPr>
        <w:t>medium.com</w:t>
      </w:r>
    </w:p>
    <w:p w14:paraId="36389D11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 xml:space="preserve">Project 2. Concept Map as learning </w:t>
      </w:r>
      <w:proofErr w:type="spellStart"/>
      <w:r w:rsidRPr="002D1124">
        <w:rPr>
          <w:rStyle w:val="Hyperlink"/>
        </w:rPr>
        <w:t>evidence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of</w:t>
      </w:r>
      <w:proofErr w:type="spellEnd"/>
      <w:r w:rsidRPr="002D1124">
        <w:rPr>
          <w:rStyle w:val="Hyperlink"/>
        </w:rPr>
        <w:t xml:space="preserve">… | </w:t>
      </w:r>
      <w:proofErr w:type="spellStart"/>
      <w:r w:rsidRPr="002D1124">
        <w:rPr>
          <w:rStyle w:val="Hyperlink"/>
        </w:rPr>
        <w:t>by</w:t>
      </w:r>
      <w:proofErr w:type="spellEnd"/>
      <w:r w:rsidRPr="002D1124">
        <w:rPr>
          <w:rStyle w:val="Hyperlink"/>
        </w:rPr>
        <w:t xml:space="preserve"> Mariano Morales Ramírez | The Paths </w:t>
      </w:r>
      <w:proofErr w:type="spellStart"/>
      <w:r w:rsidRPr="002D1124">
        <w:rPr>
          <w:rStyle w:val="Hyperlink"/>
        </w:rPr>
        <w:t>of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Knowledge</w:t>
      </w:r>
      <w:proofErr w:type="spellEnd"/>
      <w:r w:rsidRPr="002D1124">
        <w:rPr>
          <w:rStyle w:val="Hyperlink"/>
        </w:rPr>
        <w:t xml:space="preserve"> | </w:t>
      </w:r>
      <w:proofErr w:type="spellStart"/>
      <w:r w:rsidRPr="002D1124">
        <w:rPr>
          <w:rStyle w:val="Hyperlink"/>
        </w:rPr>
        <w:t>Medium</w:t>
      </w:r>
      <w:proofErr w:type="spellEnd"/>
    </w:p>
    <w:p w14:paraId="34EE6A5F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"https://www.teses.usp.br/teses/disponiveis/47/47131/tde-18042018-175420/publico/vidal_do.pdf" \t "_blank"</w:instrText>
      </w:r>
      <w:r w:rsidRPr="002D1124">
        <w:fldChar w:fldCharType="separate"/>
      </w:r>
    </w:p>
    <w:p w14:paraId="39738625" w14:textId="01ACB791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lastRenderedPageBreak/>
        <w:drawing>
          <wp:inline distT="0" distB="0" distL="0" distR="0" wp14:anchorId="6FED57F3" wp14:editId="5643CA17">
            <wp:extent cx="152400" cy="152400"/>
            <wp:effectExtent l="0" t="0" r="0" b="0"/>
            <wp:docPr id="1039921139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E05CC" w14:textId="77777777" w:rsidR="002D1124" w:rsidRPr="002D1124" w:rsidRDefault="002D1124" w:rsidP="002D1124">
      <w:pPr>
        <w:rPr>
          <w:rStyle w:val="Hyperlink"/>
          <w:b/>
          <w:bCs/>
        </w:rPr>
      </w:pPr>
      <w:r w:rsidRPr="002D1124">
        <w:rPr>
          <w:rStyle w:val="Hyperlink"/>
          <w:b/>
          <w:bCs/>
        </w:rPr>
        <w:t>teses.usp.br</w:t>
      </w:r>
    </w:p>
    <w:p w14:paraId="09611A1C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UNIVERSIDADE DE SÃO PAULO INSTITUTO DE PSICOLOGIA LISLIÊ LOPES VIDAL A ELABORAÇÃO DE MAPAS CONCEITUAIS COMO UMA ESTRATÉGIA - Biblioteca Digital de Teses e Dissertações da USP</w:t>
      </w:r>
    </w:p>
    <w:p w14:paraId="6D336415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"https://cmc.ihmc.us/cmc2010Proceedings/cmc2010%20-%20Vol%201.pdf" \t "_blank"</w:instrText>
      </w:r>
      <w:r w:rsidRPr="002D1124">
        <w:fldChar w:fldCharType="separate"/>
      </w:r>
    </w:p>
    <w:p w14:paraId="67937782" w14:textId="52AA444C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drawing>
          <wp:inline distT="0" distB="0" distL="0" distR="0" wp14:anchorId="7F53F2BE" wp14:editId="186AC23C">
            <wp:extent cx="152400" cy="152400"/>
            <wp:effectExtent l="0" t="0" r="0" b="0"/>
            <wp:docPr id="87241092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C9610" w14:textId="77777777" w:rsidR="002D1124" w:rsidRPr="002D1124" w:rsidRDefault="002D1124" w:rsidP="002D1124">
      <w:pPr>
        <w:rPr>
          <w:rStyle w:val="Hyperlink"/>
          <w:b/>
          <w:bCs/>
        </w:rPr>
      </w:pPr>
      <w:r w:rsidRPr="002D1124">
        <w:rPr>
          <w:rStyle w:val="Hyperlink"/>
          <w:b/>
          <w:bCs/>
        </w:rPr>
        <w:t>cmc.ihmc.us</w:t>
      </w:r>
    </w:p>
    <w:p w14:paraId="3DF5A381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 xml:space="preserve">CMC 2010 - CMC – Concept Mapping </w:t>
      </w:r>
      <w:proofErr w:type="spellStart"/>
      <w:r w:rsidRPr="002D1124">
        <w:rPr>
          <w:rStyle w:val="Hyperlink"/>
        </w:rPr>
        <w:t>Conference</w:t>
      </w:r>
      <w:proofErr w:type="spellEnd"/>
    </w:p>
    <w:p w14:paraId="138E4E7A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"https://www.researchgate.net/publication/221778155_The_use_of_concept_maps_for_knowledge_management_From_classrooms_to_research_labs" \t "_blank"</w:instrText>
      </w:r>
      <w:r w:rsidRPr="002D1124">
        <w:fldChar w:fldCharType="separate"/>
      </w:r>
    </w:p>
    <w:p w14:paraId="55656427" w14:textId="078A5F4B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drawing>
          <wp:inline distT="0" distB="0" distL="0" distR="0" wp14:anchorId="529471C3" wp14:editId="261263E5">
            <wp:extent cx="1714500" cy="1714500"/>
            <wp:effectExtent l="0" t="0" r="0" b="0"/>
            <wp:docPr id="1489282589" name="Imagem 80" descr="Desenho com traços pretos em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82589" name="Imagem 80" descr="Desenho com traços pretos em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01119" w14:textId="77777777" w:rsidR="002D1124" w:rsidRPr="002D1124" w:rsidRDefault="002D1124" w:rsidP="002D1124">
      <w:pPr>
        <w:rPr>
          <w:rStyle w:val="Hyperlink"/>
          <w:b/>
          <w:bCs/>
        </w:rPr>
      </w:pPr>
      <w:r w:rsidRPr="002D1124">
        <w:rPr>
          <w:rStyle w:val="Hyperlink"/>
          <w:b/>
          <w:bCs/>
        </w:rPr>
        <w:t>researchgate.net</w:t>
      </w:r>
    </w:p>
    <w:p w14:paraId="3C5CB942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 xml:space="preserve">The use </w:t>
      </w:r>
      <w:proofErr w:type="spellStart"/>
      <w:r w:rsidRPr="002D1124">
        <w:rPr>
          <w:rStyle w:val="Hyperlink"/>
        </w:rPr>
        <w:t>of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concept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maps</w:t>
      </w:r>
      <w:proofErr w:type="spellEnd"/>
      <w:r w:rsidRPr="002D1124">
        <w:rPr>
          <w:rStyle w:val="Hyperlink"/>
        </w:rPr>
        <w:t xml:space="preserve"> for </w:t>
      </w:r>
      <w:proofErr w:type="spellStart"/>
      <w:r w:rsidRPr="002D1124">
        <w:rPr>
          <w:rStyle w:val="Hyperlink"/>
        </w:rPr>
        <w:t>knowledge</w:t>
      </w:r>
      <w:proofErr w:type="spellEnd"/>
      <w:r w:rsidRPr="002D1124">
        <w:rPr>
          <w:rStyle w:val="Hyperlink"/>
        </w:rPr>
        <w:t xml:space="preserve"> management: </w:t>
      </w:r>
      <w:proofErr w:type="spellStart"/>
      <w:r w:rsidRPr="002D1124">
        <w:rPr>
          <w:rStyle w:val="Hyperlink"/>
        </w:rPr>
        <w:t>From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classrooms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to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research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labs</w:t>
      </w:r>
      <w:proofErr w:type="spellEnd"/>
    </w:p>
    <w:p w14:paraId="4C3BF643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"https://education.nsw.gov.au/content/dam/main-education/about-us/educational-data/cese/2017-cognitive-load-theory.pdf" \t "_blank"</w:instrText>
      </w:r>
      <w:r w:rsidRPr="002D1124">
        <w:fldChar w:fldCharType="separate"/>
      </w:r>
    </w:p>
    <w:p w14:paraId="336347A6" w14:textId="6BD9E7A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drawing>
          <wp:inline distT="0" distB="0" distL="0" distR="0" wp14:anchorId="23DD20BB" wp14:editId="2A8EFFF1">
            <wp:extent cx="1714500" cy="1714500"/>
            <wp:effectExtent l="0" t="0" r="0" b="0"/>
            <wp:docPr id="1656636049" name="Imagem 79" descr="Logotipo, 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36049" name="Imagem 79" descr="Logotipo, Ícon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086F2" w14:textId="77777777" w:rsidR="002D1124" w:rsidRPr="002D1124" w:rsidRDefault="002D1124" w:rsidP="002D1124">
      <w:pPr>
        <w:rPr>
          <w:rStyle w:val="Hyperlink"/>
          <w:b/>
          <w:bCs/>
        </w:rPr>
      </w:pPr>
      <w:r w:rsidRPr="002D1124">
        <w:rPr>
          <w:rStyle w:val="Hyperlink"/>
          <w:b/>
          <w:bCs/>
        </w:rPr>
        <w:t>education.nsw.gov.au</w:t>
      </w:r>
    </w:p>
    <w:p w14:paraId="2F05AB03" w14:textId="77777777" w:rsidR="002D1124" w:rsidRPr="002D1124" w:rsidRDefault="002D1124" w:rsidP="002D1124">
      <w:pPr>
        <w:rPr>
          <w:rStyle w:val="Hyperlink"/>
        </w:rPr>
      </w:pPr>
      <w:proofErr w:type="spellStart"/>
      <w:r w:rsidRPr="002D1124">
        <w:rPr>
          <w:rStyle w:val="Hyperlink"/>
        </w:rPr>
        <w:t>Cognitive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load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theory</w:t>
      </w:r>
      <w:proofErr w:type="spellEnd"/>
      <w:r w:rsidRPr="002D1124">
        <w:rPr>
          <w:rStyle w:val="Hyperlink"/>
        </w:rPr>
        <w:t xml:space="preserve">: </w:t>
      </w:r>
      <w:proofErr w:type="spellStart"/>
      <w:r w:rsidRPr="002D1124">
        <w:rPr>
          <w:rStyle w:val="Hyperlink"/>
        </w:rPr>
        <w:t>Research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that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teachers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really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need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to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understand</w:t>
      </w:r>
      <w:proofErr w:type="spellEnd"/>
      <w:r w:rsidRPr="002D1124">
        <w:rPr>
          <w:rStyle w:val="Hyperlink"/>
        </w:rPr>
        <w:t xml:space="preserve"> - NSW </w:t>
      </w:r>
      <w:proofErr w:type="spellStart"/>
      <w:r w:rsidRPr="002D1124">
        <w:rPr>
          <w:rStyle w:val="Hyperlink"/>
        </w:rPr>
        <w:t>Department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of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Education</w:t>
      </w:r>
      <w:proofErr w:type="spellEnd"/>
    </w:p>
    <w:p w14:paraId="077E554F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"https://pmc.ncbi.nlm.nih.gov/articles/PMC12246501/" \t "_blank"</w:instrText>
      </w:r>
      <w:r w:rsidRPr="002D1124">
        <w:fldChar w:fldCharType="separate"/>
      </w:r>
    </w:p>
    <w:p w14:paraId="149B5932" w14:textId="2FBCFECF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lastRenderedPageBreak/>
        <w:drawing>
          <wp:inline distT="0" distB="0" distL="0" distR="0" wp14:anchorId="753D6612" wp14:editId="1BD0AB2C">
            <wp:extent cx="1714500" cy="1714500"/>
            <wp:effectExtent l="0" t="0" r="0" b="0"/>
            <wp:docPr id="1203107934" name="Imagem 78" descr="Desenho de um círcul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07934" name="Imagem 78" descr="Desenho de um círcul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98E0F" w14:textId="77777777" w:rsidR="002D1124" w:rsidRPr="002D1124" w:rsidRDefault="002D1124" w:rsidP="002D1124">
      <w:pPr>
        <w:rPr>
          <w:rStyle w:val="Hyperlink"/>
          <w:b/>
          <w:bCs/>
        </w:rPr>
      </w:pPr>
      <w:r w:rsidRPr="002D1124">
        <w:rPr>
          <w:rStyle w:val="Hyperlink"/>
          <w:b/>
          <w:bCs/>
        </w:rPr>
        <w:t>pmc.ncbi.nlm.nih.gov</w:t>
      </w:r>
    </w:p>
    <w:p w14:paraId="378BA673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 xml:space="preserve">The </w:t>
      </w:r>
      <w:proofErr w:type="spellStart"/>
      <w:r w:rsidRPr="002D1124">
        <w:rPr>
          <w:rStyle w:val="Hyperlink"/>
        </w:rPr>
        <w:t>Application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of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Cognitive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Load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Theory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to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the</w:t>
      </w:r>
      <w:proofErr w:type="spellEnd"/>
      <w:r w:rsidRPr="002D1124">
        <w:rPr>
          <w:rStyle w:val="Hyperlink"/>
        </w:rPr>
        <w:t xml:space="preserve"> Design </w:t>
      </w:r>
      <w:proofErr w:type="spellStart"/>
      <w:r w:rsidRPr="002D1124">
        <w:rPr>
          <w:rStyle w:val="Hyperlink"/>
        </w:rPr>
        <w:t>of</w:t>
      </w:r>
      <w:proofErr w:type="spellEnd"/>
      <w:r w:rsidRPr="002D1124">
        <w:rPr>
          <w:rStyle w:val="Hyperlink"/>
        </w:rPr>
        <w:t xml:space="preserve"> Health </w:t>
      </w:r>
      <w:proofErr w:type="spellStart"/>
      <w:r w:rsidRPr="002D1124">
        <w:rPr>
          <w:rStyle w:val="Hyperlink"/>
        </w:rPr>
        <w:t>and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Behavior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Change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Programs</w:t>
      </w:r>
      <w:proofErr w:type="spellEnd"/>
      <w:r w:rsidRPr="002D1124">
        <w:rPr>
          <w:rStyle w:val="Hyperlink"/>
        </w:rPr>
        <w:t xml:space="preserve">: </w:t>
      </w:r>
      <w:proofErr w:type="spellStart"/>
      <w:r w:rsidRPr="002D1124">
        <w:rPr>
          <w:rStyle w:val="Hyperlink"/>
        </w:rPr>
        <w:t>Principles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and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Recommendations</w:t>
      </w:r>
      <w:proofErr w:type="spellEnd"/>
      <w:r w:rsidRPr="002D1124">
        <w:rPr>
          <w:rStyle w:val="Hyperlink"/>
        </w:rPr>
        <w:t xml:space="preserve"> - PMC</w:t>
      </w:r>
    </w:p>
    <w:p w14:paraId="037D4AD2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"https://www.growthengineering.co.uk/cognitive-load-theory/" \t "_blank"</w:instrText>
      </w:r>
      <w:r w:rsidRPr="002D1124">
        <w:fldChar w:fldCharType="separate"/>
      </w:r>
    </w:p>
    <w:p w14:paraId="78AC00E0" w14:textId="6BB44136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drawing>
          <wp:inline distT="0" distB="0" distL="0" distR="0" wp14:anchorId="4F81ACF6" wp14:editId="2F4386B6">
            <wp:extent cx="2438400" cy="2438400"/>
            <wp:effectExtent l="0" t="0" r="0" b="0"/>
            <wp:docPr id="1034838436" name="Imagem 77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38436" name="Imagem 77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A801E" w14:textId="77777777" w:rsidR="002D1124" w:rsidRPr="002D1124" w:rsidRDefault="002D1124" w:rsidP="002D1124">
      <w:pPr>
        <w:rPr>
          <w:rStyle w:val="Hyperlink"/>
          <w:b/>
          <w:bCs/>
        </w:rPr>
      </w:pPr>
      <w:r w:rsidRPr="002D1124">
        <w:rPr>
          <w:rStyle w:val="Hyperlink"/>
          <w:b/>
          <w:bCs/>
        </w:rPr>
        <w:t>growthengineering.co.uk</w:t>
      </w:r>
    </w:p>
    <w:p w14:paraId="1D01EAB9" w14:textId="77777777" w:rsidR="002D1124" w:rsidRPr="002D1124" w:rsidRDefault="002D1124" w:rsidP="002D1124">
      <w:pPr>
        <w:rPr>
          <w:rStyle w:val="Hyperlink"/>
        </w:rPr>
      </w:pPr>
      <w:proofErr w:type="spellStart"/>
      <w:r w:rsidRPr="002D1124">
        <w:rPr>
          <w:rStyle w:val="Hyperlink"/>
        </w:rPr>
        <w:t>Cognitive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Load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Theory</w:t>
      </w:r>
      <w:proofErr w:type="spellEnd"/>
      <w:r w:rsidRPr="002D1124">
        <w:rPr>
          <w:rStyle w:val="Hyperlink"/>
        </w:rPr>
        <w:t xml:space="preserve">: The </w:t>
      </w:r>
      <w:proofErr w:type="spellStart"/>
      <w:r w:rsidRPr="002D1124">
        <w:rPr>
          <w:rStyle w:val="Hyperlink"/>
        </w:rPr>
        <w:t>Secret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to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Managing</w:t>
      </w:r>
      <w:proofErr w:type="spellEnd"/>
      <w:r w:rsidRPr="002D1124">
        <w:rPr>
          <w:rStyle w:val="Hyperlink"/>
        </w:rPr>
        <w:t xml:space="preserve"> Mental </w:t>
      </w:r>
      <w:proofErr w:type="spellStart"/>
      <w:r w:rsidRPr="002D1124">
        <w:rPr>
          <w:rStyle w:val="Hyperlink"/>
        </w:rPr>
        <w:t>Overload</w:t>
      </w:r>
      <w:proofErr w:type="spellEnd"/>
      <w:r w:rsidRPr="002D1124">
        <w:rPr>
          <w:rStyle w:val="Hyperlink"/>
        </w:rPr>
        <w:t xml:space="preserve"> - Growth </w:t>
      </w:r>
      <w:proofErr w:type="spellStart"/>
      <w:r w:rsidRPr="002D1124">
        <w:rPr>
          <w:rStyle w:val="Hyperlink"/>
        </w:rPr>
        <w:t>Engineering</w:t>
      </w:r>
      <w:proofErr w:type="spellEnd"/>
    </w:p>
    <w:p w14:paraId="6D967D5E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"https://www.canva.com/online-whiteboard/concept-maps/" \t "_blank"</w:instrText>
      </w:r>
      <w:r w:rsidRPr="002D1124">
        <w:fldChar w:fldCharType="separate"/>
      </w:r>
    </w:p>
    <w:p w14:paraId="415467E6" w14:textId="0988B1D8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drawing>
          <wp:inline distT="0" distB="0" distL="0" distR="0" wp14:anchorId="3CD52CEA" wp14:editId="4AFD796C">
            <wp:extent cx="1838325" cy="1828800"/>
            <wp:effectExtent l="0" t="0" r="9525" b="0"/>
            <wp:docPr id="675435100" name="Imagem 76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35100" name="Imagem 76" descr="Ícon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2B9FF" w14:textId="77777777" w:rsidR="002D1124" w:rsidRPr="002D1124" w:rsidRDefault="002D1124" w:rsidP="002D1124">
      <w:pPr>
        <w:rPr>
          <w:rStyle w:val="Hyperlink"/>
          <w:b/>
          <w:bCs/>
        </w:rPr>
      </w:pPr>
      <w:r w:rsidRPr="002D1124">
        <w:rPr>
          <w:rStyle w:val="Hyperlink"/>
          <w:b/>
          <w:bCs/>
        </w:rPr>
        <w:t>canva.com</w:t>
      </w:r>
    </w:p>
    <w:p w14:paraId="75464480" w14:textId="77777777" w:rsidR="002D1124" w:rsidRPr="002D1124" w:rsidRDefault="002D1124" w:rsidP="002D1124">
      <w:pPr>
        <w:rPr>
          <w:rStyle w:val="Hyperlink"/>
        </w:rPr>
      </w:pPr>
      <w:proofErr w:type="spellStart"/>
      <w:r w:rsidRPr="002D1124">
        <w:rPr>
          <w:rStyle w:val="Hyperlink"/>
        </w:rPr>
        <w:t>Create</w:t>
      </w:r>
      <w:proofErr w:type="spellEnd"/>
      <w:r w:rsidRPr="002D1124">
        <w:rPr>
          <w:rStyle w:val="Hyperlink"/>
        </w:rPr>
        <w:t xml:space="preserve"> a Concept Map (</w:t>
      </w:r>
      <w:proofErr w:type="spellStart"/>
      <w:r w:rsidRPr="002D1124">
        <w:rPr>
          <w:rStyle w:val="Hyperlink"/>
        </w:rPr>
        <w:t>How-to</w:t>
      </w:r>
      <w:proofErr w:type="spellEnd"/>
      <w:r w:rsidRPr="002D1124">
        <w:rPr>
          <w:rStyle w:val="Hyperlink"/>
        </w:rPr>
        <w:t xml:space="preserve">, </w:t>
      </w:r>
      <w:proofErr w:type="spellStart"/>
      <w:r w:rsidRPr="002D1124">
        <w:rPr>
          <w:rStyle w:val="Hyperlink"/>
        </w:rPr>
        <w:t>Examples</w:t>
      </w:r>
      <w:proofErr w:type="spellEnd"/>
      <w:r w:rsidRPr="002D1124">
        <w:rPr>
          <w:rStyle w:val="Hyperlink"/>
        </w:rPr>
        <w:t xml:space="preserve">, </w:t>
      </w:r>
      <w:proofErr w:type="spellStart"/>
      <w:r w:rsidRPr="002D1124">
        <w:rPr>
          <w:rStyle w:val="Hyperlink"/>
        </w:rPr>
        <w:t>Tips</w:t>
      </w:r>
      <w:proofErr w:type="spellEnd"/>
      <w:r w:rsidRPr="002D1124">
        <w:rPr>
          <w:rStyle w:val="Hyperlink"/>
        </w:rPr>
        <w:t xml:space="preserve">) - </w:t>
      </w:r>
      <w:proofErr w:type="spellStart"/>
      <w:r w:rsidRPr="002D1124">
        <w:rPr>
          <w:rStyle w:val="Hyperlink"/>
        </w:rPr>
        <w:t>Canva</w:t>
      </w:r>
      <w:proofErr w:type="spellEnd"/>
    </w:p>
    <w:p w14:paraId="23BECCAD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lastRenderedPageBreak/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"https://www.univates.br/ppgece/media/pdf/2020/Wagner_Zeferino_Gomes.pdf" \t "_blank"</w:instrText>
      </w:r>
      <w:r w:rsidRPr="002D1124">
        <w:fldChar w:fldCharType="separate"/>
      </w:r>
    </w:p>
    <w:p w14:paraId="69BECB28" w14:textId="4B548892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drawing>
          <wp:inline distT="0" distB="0" distL="0" distR="0" wp14:anchorId="5928D4CA" wp14:editId="4C93B1C8">
            <wp:extent cx="2438400" cy="2438400"/>
            <wp:effectExtent l="0" t="0" r="0" b="0"/>
            <wp:docPr id="1989151274" name="Imagem 75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51274" name="Imagem 75" descr="Ícon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4B437" w14:textId="77777777" w:rsidR="002D1124" w:rsidRPr="002D1124" w:rsidRDefault="002D1124" w:rsidP="002D1124">
      <w:pPr>
        <w:rPr>
          <w:rStyle w:val="Hyperlink"/>
          <w:b/>
          <w:bCs/>
        </w:rPr>
      </w:pPr>
      <w:r w:rsidRPr="002D1124">
        <w:rPr>
          <w:rStyle w:val="Hyperlink"/>
          <w:b/>
          <w:bCs/>
        </w:rPr>
        <w:t>univates.br</w:t>
      </w:r>
    </w:p>
    <w:p w14:paraId="19029765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 xml:space="preserve">A construção de mapas conceituais aliada ao uso de recursos multimídia para promoção da aprendizagem significativa no </w:t>
      </w:r>
      <w:proofErr w:type="spellStart"/>
      <w:r w:rsidRPr="002D1124">
        <w:rPr>
          <w:rStyle w:val="Hyperlink"/>
        </w:rPr>
        <w:t>ensin</w:t>
      </w:r>
      <w:proofErr w:type="spellEnd"/>
      <w:r w:rsidRPr="002D1124">
        <w:rPr>
          <w:rStyle w:val="Hyperlink"/>
        </w:rPr>
        <w:t xml:space="preserve"> - </w:t>
      </w:r>
      <w:proofErr w:type="spellStart"/>
      <w:r w:rsidRPr="002D1124">
        <w:rPr>
          <w:rStyle w:val="Hyperlink"/>
        </w:rPr>
        <w:t>Univates</w:t>
      </w:r>
      <w:proofErr w:type="spellEnd"/>
    </w:p>
    <w:p w14:paraId="1376C95F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"https://pmc.ncbi.nlm.nih.gov/articles/PMC10702656/" \t "_blank"</w:instrText>
      </w:r>
      <w:r w:rsidRPr="002D1124">
        <w:fldChar w:fldCharType="separate"/>
      </w:r>
    </w:p>
    <w:p w14:paraId="4F180685" w14:textId="67AEBE74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drawing>
          <wp:inline distT="0" distB="0" distL="0" distR="0" wp14:anchorId="0E7823AD" wp14:editId="5918324D">
            <wp:extent cx="1714500" cy="1714500"/>
            <wp:effectExtent l="0" t="0" r="0" b="0"/>
            <wp:docPr id="1227234829" name="Imagem 74" descr="Desenho de um círcul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34829" name="Imagem 74" descr="Desenho de um círcul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F0151" w14:textId="77777777" w:rsidR="002D1124" w:rsidRPr="002D1124" w:rsidRDefault="002D1124" w:rsidP="002D1124">
      <w:pPr>
        <w:rPr>
          <w:rStyle w:val="Hyperlink"/>
          <w:b/>
          <w:bCs/>
        </w:rPr>
      </w:pPr>
      <w:r w:rsidRPr="002D1124">
        <w:rPr>
          <w:rStyle w:val="Hyperlink"/>
          <w:b/>
          <w:bCs/>
        </w:rPr>
        <w:t>pmc.ncbi.nlm.nih.gov</w:t>
      </w:r>
    </w:p>
    <w:p w14:paraId="25A27AEF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 xml:space="preserve">Concept Maps for </w:t>
      </w:r>
      <w:proofErr w:type="spellStart"/>
      <w:r w:rsidRPr="002D1124">
        <w:rPr>
          <w:rStyle w:val="Hyperlink"/>
        </w:rPr>
        <w:t>Teaching</w:t>
      </w:r>
      <w:proofErr w:type="spellEnd"/>
      <w:r w:rsidRPr="002D1124">
        <w:rPr>
          <w:rStyle w:val="Hyperlink"/>
        </w:rPr>
        <w:t xml:space="preserve">, Training, </w:t>
      </w:r>
      <w:proofErr w:type="spellStart"/>
      <w:r w:rsidRPr="002D1124">
        <w:rPr>
          <w:rStyle w:val="Hyperlink"/>
        </w:rPr>
        <w:t>Testing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and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Thinking</w:t>
      </w:r>
      <w:proofErr w:type="spellEnd"/>
      <w:r w:rsidRPr="002D1124">
        <w:rPr>
          <w:rStyle w:val="Hyperlink"/>
        </w:rPr>
        <w:t xml:space="preserve"> - PMC - NIH</w:t>
      </w:r>
    </w:p>
    <w:p w14:paraId="6552FBFD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"https://lume.ufrgs.br/bitstream/handle/10183/281252/001215608.pdf?sequence=1&amp;isAllowed=y" \t "_blank"</w:instrText>
      </w:r>
      <w:r w:rsidRPr="002D1124">
        <w:fldChar w:fldCharType="separate"/>
      </w:r>
    </w:p>
    <w:p w14:paraId="3B99F898" w14:textId="36AD0460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drawing>
          <wp:inline distT="0" distB="0" distL="0" distR="0" wp14:anchorId="31FD529B" wp14:editId="3367FB19">
            <wp:extent cx="1228725" cy="828675"/>
            <wp:effectExtent l="0" t="0" r="9525" b="9525"/>
            <wp:docPr id="706279155" name="Imagem 73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79155" name="Imagem 73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2B756" w14:textId="77777777" w:rsidR="002D1124" w:rsidRPr="002D1124" w:rsidRDefault="002D1124" w:rsidP="002D1124">
      <w:pPr>
        <w:rPr>
          <w:rStyle w:val="Hyperlink"/>
          <w:b/>
          <w:bCs/>
        </w:rPr>
      </w:pPr>
      <w:r w:rsidRPr="002D1124">
        <w:rPr>
          <w:rStyle w:val="Hyperlink"/>
          <w:b/>
          <w:bCs/>
        </w:rPr>
        <w:t>lume.ufrgs.br</w:t>
      </w:r>
    </w:p>
    <w:p w14:paraId="40A02919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VIDYA NETWORK: UMA FERRAMENTA EDUCACIONAL BASEADA EM REDES SEMÂNTICAS DE MAPAS CONCEITUAIS - Lume UFRGS</w:t>
      </w:r>
    </w:p>
    <w:p w14:paraId="5B55692A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"https://evidencebasedteaching.org/concept-mapping-complete-guide/" \t "_blank"</w:instrText>
      </w:r>
      <w:r w:rsidRPr="002D1124">
        <w:fldChar w:fldCharType="separate"/>
      </w:r>
    </w:p>
    <w:p w14:paraId="76B05C3A" w14:textId="0517C474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lastRenderedPageBreak/>
        <w:drawing>
          <wp:inline distT="0" distB="0" distL="0" distR="0" wp14:anchorId="5E56C4F8" wp14:editId="3718B26B">
            <wp:extent cx="1828800" cy="1828800"/>
            <wp:effectExtent l="0" t="0" r="0" b="0"/>
            <wp:docPr id="577475377" name="Imagem 72" descr="Desenho de um círcul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75377" name="Imagem 72" descr="Desenho de um círcul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F1374" w14:textId="77777777" w:rsidR="002D1124" w:rsidRPr="002D1124" w:rsidRDefault="002D1124" w:rsidP="002D1124">
      <w:pPr>
        <w:rPr>
          <w:rStyle w:val="Hyperlink"/>
          <w:b/>
          <w:bCs/>
        </w:rPr>
      </w:pPr>
      <w:r w:rsidRPr="002D1124">
        <w:rPr>
          <w:rStyle w:val="Hyperlink"/>
          <w:b/>
          <w:bCs/>
        </w:rPr>
        <w:t>evidencebasedteaching.org</w:t>
      </w:r>
    </w:p>
    <w:p w14:paraId="312A490B" w14:textId="77777777" w:rsidR="002D1124" w:rsidRPr="002D1124" w:rsidRDefault="002D1124" w:rsidP="002D1124">
      <w:pPr>
        <w:rPr>
          <w:rStyle w:val="Hyperlink"/>
        </w:rPr>
      </w:pPr>
      <w:proofErr w:type="spellStart"/>
      <w:r w:rsidRPr="002D1124">
        <w:rPr>
          <w:rStyle w:val="Hyperlink"/>
        </w:rPr>
        <w:t>How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to</w:t>
      </w:r>
      <w:proofErr w:type="spellEnd"/>
      <w:r w:rsidRPr="002D1124">
        <w:rPr>
          <w:rStyle w:val="Hyperlink"/>
        </w:rPr>
        <w:t xml:space="preserve"> Use Concept Mapping in </w:t>
      </w:r>
      <w:proofErr w:type="spellStart"/>
      <w:r w:rsidRPr="002D1124">
        <w:rPr>
          <w:rStyle w:val="Hyperlink"/>
        </w:rPr>
        <w:t>the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Classroom</w:t>
      </w:r>
      <w:proofErr w:type="spellEnd"/>
      <w:r w:rsidRPr="002D1124">
        <w:rPr>
          <w:rStyle w:val="Hyperlink"/>
        </w:rPr>
        <w:t xml:space="preserve">: A Complete </w:t>
      </w:r>
      <w:proofErr w:type="spellStart"/>
      <w:r w:rsidRPr="002D1124">
        <w:rPr>
          <w:rStyle w:val="Hyperlink"/>
        </w:rPr>
        <w:t>Guide</w:t>
      </w:r>
      <w:proofErr w:type="spellEnd"/>
    </w:p>
    <w:p w14:paraId="3E410729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"https://cmc.ihmc.us/cmc2010papers/cmc2010-a13.pdf" \t "_blank"</w:instrText>
      </w:r>
      <w:r w:rsidRPr="002D1124">
        <w:fldChar w:fldCharType="separate"/>
      </w:r>
    </w:p>
    <w:p w14:paraId="5FBC7367" w14:textId="0DF0E892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drawing>
          <wp:inline distT="0" distB="0" distL="0" distR="0" wp14:anchorId="41CF54EE" wp14:editId="58F6C503">
            <wp:extent cx="152400" cy="152400"/>
            <wp:effectExtent l="0" t="0" r="0" b="0"/>
            <wp:docPr id="1146794547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42982" w14:textId="77777777" w:rsidR="002D1124" w:rsidRPr="002D1124" w:rsidRDefault="002D1124" w:rsidP="002D1124">
      <w:pPr>
        <w:rPr>
          <w:rStyle w:val="Hyperlink"/>
          <w:b/>
          <w:bCs/>
        </w:rPr>
      </w:pPr>
      <w:r w:rsidRPr="002D1124">
        <w:rPr>
          <w:rStyle w:val="Hyperlink"/>
          <w:b/>
          <w:bCs/>
        </w:rPr>
        <w:t>cmc.ihmc.us</w:t>
      </w:r>
    </w:p>
    <w:p w14:paraId="43D93A11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 xml:space="preserve">CMC2010 </w:t>
      </w:r>
      <w:proofErr w:type="spellStart"/>
      <w:r w:rsidRPr="002D1124">
        <w:rPr>
          <w:rStyle w:val="Hyperlink"/>
        </w:rPr>
        <w:t>CmapAnalysis</w:t>
      </w:r>
      <w:proofErr w:type="spellEnd"/>
      <w:r w:rsidRPr="002D1124">
        <w:rPr>
          <w:rStyle w:val="Hyperlink"/>
        </w:rPr>
        <w:t xml:space="preserve">-final - CMC – Concept Mapping </w:t>
      </w:r>
      <w:proofErr w:type="spellStart"/>
      <w:r w:rsidRPr="002D1124">
        <w:rPr>
          <w:rStyle w:val="Hyperlink"/>
        </w:rPr>
        <w:t>Conference</w:t>
      </w:r>
      <w:proofErr w:type="spellEnd"/>
    </w:p>
    <w:p w14:paraId="7F956FD8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"https://scispace.com/pdf/cmapanalysis-an-extensible-concept-map-analysis-tool-ov47qad10j.pdf" \t "_blank"</w:instrText>
      </w:r>
      <w:r w:rsidRPr="002D1124">
        <w:fldChar w:fldCharType="separate"/>
      </w:r>
    </w:p>
    <w:p w14:paraId="22F0B139" w14:textId="099D93AC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drawing>
          <wp:inline distT="0" distB="0" distL="0" distR="0" wp14:anchorId="49FA0B72" wp14:editId="640E09DF">
            <wp:extent cx="342900" cy="333375"/>
            <wp:effectExtent l="0" t="0" r="0" b="9525"/>
            <wp:docPr id="1230323485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BA603" w14:textId="77777777" w:rsidR="002D1124" w:rsidRPr="002D1124" w:rsidRDefault="002D1124" w:rsidP="002D1124">
      <w:pPr>
        <w:rPr>
          <w:rStyle w:val="Hyperlink"/>
          <w:b/>
          <w:bCs/>
        </w:rPr>
      </w:pPr>
      <w:r w:rsidRPr="002D1124">
        <w:rPr>
          <w:rStyle w:val="Hyperlink"/>
          <w:b/>
          <w:bCs/>
        </w:rPr>
        <w:t>scispace.com</w:t>
      </w:r>
    </w:p>
    <w:p w14:paraId="4DAC6D72" w14:textId="77777777" w:rsidR="002D1124" w:rsidRPr="002D1124" w:rsidRDefault="002D1124" w:rsidP="002D1124">
      <w:pPr>
        <w:rPr>
          <w:rStyle w:val="Hyperlink"/>
        </w:rPr>
      </w:pPr>
      <w:proofErr w:type="spellStart"/>
      <w:r w:rsidRPr="002D1124">
        <w:rPr>
          <w:rStyle w:val="Hyperlink"/>
        </w:rPr>
        <w:t>Cmapanalysis</w:t>
      </w:r>
      <w:proofErr w:type="spellEnd"/>
      <w:r w:rsidRPr="002D1124">
        <w:rPr>
          <w:rStyle w:val="Hyperlink"/>
        </w:rPr>
        <w:t xml:space="preserve">: </w:t>
      </w:r>
      <w:proofErr w:type="spellStart"/>
      <w:r w:rsidRPr="002D1124">
        <w:rPr>
          <w:rStyle w:val="Hyperlink"/>
        </w:rPr>
        <w:t>an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extensible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concept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map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analysis</w:t>
      </w:r>
      <w:proofErr w:type="spellEnd"/>
      <w:r w:rsidRPr="002D1124">
        <w:rPr>
          <w:rStyle w:val="Hyperlink"/>
        </w:rPr>
        <w:t xml:space="preserve"> tool - </w:t>
      </w:r>
      <w:proofErr w:type="spellStart"/>
      <w:r w:rsidRPr="002D1124">
        <w:rPr>
          <w:rStyle w:val="Hyperlink"/>
        </w:rPr>
        <w:t>SciSpace</w:t>
      </w:r>
      <w:proofErr w:type="spellEnd"/>
    </w:p>
    <w:p w14:paraId="6AEF9CA2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"https://www.jameslu.net/wp-content/uploads/2019/05/TOMM17-Semantic-Reasoning.pdf" \t "_blank"</w:instrText>
      </w:r>
      <w:r w:rsidRPr="002D1124">
        <w:fldChar w:fldCharType="separate"/>
      </w:r>
    </w:p>
    <w:p w14:paraId="0558D41D" w14:textId="06E9CB89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drawing>
          <wp:inline distT="0" distB="0" distL="0" distR="0" wp14:anchorId="1895FE37" wp14:editId="104E9C5A">
            <wp:extent cx="2438400" cy="2438400"/>
            <wp:effectExtent l="0" t="0" r="0" b="0"/>
            <wp:docPr id="2027141287" name="Imagem 69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41287" name="Imagem 69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E0752" w14:textId="77777777" w:rsidR="002D1124" w:rsidRPr="002D1124" w:rsidRDefault="002D1124" w:rsidP="002D1124">
      <w:pPr>
        <w:rPr>
          <w:rStyle w:val="Hyperlink"/>
          <w:b/>
          <w:bCs/>
        </w:rPr>
      </w:pPr>
      <w:r w:rsidRPr="002D1124">
        <w:rPr>
          <w:rStyle w:val="Hyperlink"/>
          <w:b/>
          <w:bCs/>
        </w:rPr>
        <w:t>jameslu.net</w:t>
      </w:r>
    </w:p>
    <w:p w14:paraId="69FBA3C3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 xml:space="preserve">A </w:t>
      </w:r>
      <w:proofErr w:type="spellStart"/>
      <w:r w:rsidRPr="002D1124">
        <w:rPr>
          <w:rStyle w:val="Hyperlink"/>
        </w:rPr>
        <w:t>Semantic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Reasoning</w:t>
      </w:r>
      <w:proofErr w:type="spellEnd"/>
      <w:r w:rsidRPr="002D1124">
        <w:rPr>
          <w:rStyle w:val="Hyperlink"/>
        </w:rPr>
        <w:t xml:space="preserve"> in Zero </w:t>
      </w:r>
      <w:proofErr w:type="spellStart"/>
      <w:r w:rsidRPr="002D1124">
        <w:rPr>
          <w:rStyle w:val="Hyperlink"/>
        </w:rPr>
        <w:t>Example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Video</w:t>
      </w:r>
      <w:proofErr w:type="spellEnd"/>
      <w:r w:rsidRPr="002D1124">
        <w:rPr>
          <w:rStyle w:val="Hyperlink"/>
        </w:rPr>
        <w:t xml:space="preserve"> Event </w:t>
      </w:r>
      <w:proofErr w:type="spellStart"/>
      <w:r w:rsidRPr="002D1124">
        <w:rPr>
          <w:rStyle w:val="Hyperlink"/>
        </w:rPr>
        <w:t>Retrieval</w:t>
      </w:r>
      <w:proofErr w:type="spellEnd"/>
    </w:p>
    <w:p w14:paraId="75C65AE9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s://www.researchgate.net/profile/Alfredo-Pina-Oliveira/publication/284722048_Avaliacao_Translacional_de_Extensao_em_Nucleos_Academicos_ATENA_estudo_de_casos_multiplos_sobre_a_promocao_do_desenvolvimento_infantil/links/56574e9608ae1ef9297badf7/Avaliacao-Translacional-de-Extensao-em-Nucleos-Academicos-ATENA-estudo-de-casos-multiplos-sobre-a-promocao-do-desenvolvimento-infantil.pdf" \t "_blank"</w:instrText>
      </w:r>
      <w:r w:rsidRPr="002D1124">
        <w:fldChar w:fldCharType="separate"/>
      </w:r>
    </w:p>
    <w:p w14:paraId="559A8C23" w14:textId="0168664A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lastRenderedPageBreak/>
        <w:drawing>
          <wp:inline distT="0" distB="0" distL="0" distR="0" wp14:anchorId="4D4649BD" wp14:editId="49817F86">
            <wp:extent cx="1714500" cy="1714500"/>
            <wp:effectExtent l="0" t="0" r="0" b="0"/>
            <wp:docPr id="1057710767" name="Imagem 68" descr="Desenho com traços pretos em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10767" name="Imagem 68" descr="Desenho com traços pretos em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EFF58" w14:textId="77777777" w:rsidR="002D1124" w:rsidRPr="002D1124" w:rsidRDefault="002D1124" w:rsidP="002D1124">
      <w:pPr>
        <w:rPr>
          <w:rStyle w:val="Hyperlink"/>
          <w:b/>
          <w:bCs/>
        </w:rPr>
      </w:pPr>
      <w:r w:rsidRPr="002D1124">
        <w:rPr>
          <w:rStyle w:val="Hyperlink"/>
          <w:b/>
          <w:bCs/>
        </w:rPr>
        <w:t>researchgate.net</w:t>
      </w:r>
    </w:p>
    <w:p w14:paraId="6596AAA2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 xml:space="preserve">UNIVERSIDADE DE SÃO PAULO ESCOLA DE ENFERMAGEM ALFREDO ALMEIDA PINA-OLIVEIRA AVALIAÇÃO TRANSLACIONAL DE EXTENSÃO EM NÚCLEOS - </w:t>
      </w:r>
      <w:proofErr w:type="spellStart"/>
      <w:r w:rsidRPr="002D1124">
        <w:rPr>
          <w:rStyle w:val="Hyperlink"/>
        </w:rPr>
        <w:t>ResearchGate</w:t>
      </w:r>
      <w:proofErr w:type="spellEnd"/>
    </w:p>
    <w:p w14:paraId="601CF69F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"https://monday.com/blog/project-management/concept-map/" \t "_blank"</w:instrText>
      </w:r>
      <w:r w:rsidRPr="002D1124">
        <w:fldChar w:fldCharType="separate"/>
      </w:r>
    </w:p>
    <w:p w14:paraId="522E0F92" w14:textId="21BF6738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drawing>
          <wp:inline distT="0" distB="0" distL="0" distR="0" wp14:anchorId="1C87B59F" wp14:editId="32D0DD25">
            <wp:extent cx="2438400" cy="2438400"/>
            <wp:effectExtent l="0" t="0" r="0" b="0"/>
            <wp:docPr id="1561524731" name="Imagem 67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24731" name="Imagem 67" descr="Ícon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83DC3" w14:textId="77777777" w:rsidR="002D1124" w:rsidRPr="002D1124" w:rsidRDefault="002D1124" w:rsidP="002D1124">
      <w:pPr>
        <w:rPr>
          <w:rStyle w:val="Hyperlink"/>
          <w:b/>
          <w:bCs/>
        </w:rPr>
      </w:pPr>
      <w:r w:rsidRPr="002D1124">
        <w:rPr>
          <w:rStyle w:val="Hyperlink"/>
          <w:b/>
          <w:bCs/>
        </w:rPr>
        <w:t>monday.com</w:t>
      </w:r>
    </w:p>
    <w:p w14:paraId="590646FE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 xml:space="preserve">Concept </w:t>
      </w:r>
      <w:proofErr w:type="spellStart"/>
      <w:r w:rsidRPr="002D1124">
        <w:rPr>
          <w:rStyle w:val="Hyperlink"/>
        </w:rPr>
        <w:t>map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explained</w:t>
      </w:r>
      <w:proofErr w:type="spellEnd"/>
      <w:r w:rsidRPr="002D1124">
        <w:rPr>
          <w:rStyle w:val="Hyperlink"/>
        </w:rPr>
        <w:t xml:space="preserve">: </w:t>
      </w:r>
      <w:proofErr w:type="spellStart"/>
      <w:r w:rsidRPr="002D1124">
        <w:rPr>
          <w:rStyle w:val="Hyperlink"/>
        </w:rPr>
        <w:t>planning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complex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work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with</w:t>
      </w:r>
      <w:proofErr w:type="spellEnd"/>
      <w:r w:rsidRPr="002D1124">
        <w:rPr>
          <w:rStyle w:val="Hyperlink"/>
        </w:rPr>
        <w:t xml:space="preserve"> </w:t>
      </w:r>
      <w:proofErr w:type="spellStart"/>
      <w:r w:rsidRPr="002D1124">
        <w:rPr>
          <w:rStyle w:val="Hyperlink"/>
        </w:rPr>
        <w:t>clarity</w:t>
      </w:r>
      <w:proofErr w:type="spellEnd"/>
      <w:r w:rsidRPr="002D1124">
        <w:rPr>
          <w:rStyle w:val="Hyperlink"/>
        </w:rPr>
        <w:t xml:space="preserve"> in 2026 - Monday.com</w:t>
      </w:r>
    </w:p>
    <w:p w14:paraId="60DE605A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"https://repositorio.ufmg.br/bitstreams/636e1139-3ea6-4c3c-a42d-4b945163faba/download" \t "_blank"</w:instrText>
      </w:r>
      <w:r w:rsidRPr="002D1124">
        <w:fldChar w:fldCharType="separate"/>
      </w:r>
    </w:p>
    <w:p w14:paraId="4E2353FB" w14:textId="6313039C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drawing>
          <wp:inline distT="0" distB="0" distL="0" distR="0" wp14:anchorId="1D4F6610" wp14:editId="11C0B3FA">
            <wp:extent cx="1714500" cy="1714500"/>
            <wp:effectExtent l="0" t="0" r="0" b="0"/>
            <wp:docPr id="2037294238" name="Imagem 66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94238" name="Imagem 66" descr="Ícon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9A49E" w14:textId="77777777" w:rsidR="002D1124" w:rsidRPr="002D1124" w:rsidRDefault="002D1124" w:rsidP="002D1124">
      <w:pPr>
        <w:rPr>
          <w:rStyle w:val="Hyperlink"/>
          <w:b/>
          <w:bCs/>
        </w:rPr>
      </w:pPr>
      <w:r w:rsidRPr="002D1124">
        <w:rPr>
          <w:rStyle w:val="Hyperlink"/>
          <w:b/>
          <w:bCs/>
        </w:rPr>
        <w:t>repositorio.ufmg.br</w:t>
      </w:r>
    </w:p>
    <w:p w14:paraId="560D1278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1 INTRODUÇÃO - Repositório Institucional da UFMG</w:t>
      </w:r>
    </w:p>
    <w:p w14:paraId="4E8A73F6" w14:textId="77777777" w:rsidR="002D1124" w:rsidRPr="002D1124" w:rsidRDefault="002D1124" w:rsidP="002D1124">
      <w:r w:rsidRPr="002D1124">
        <w:rPr>
          <w:rStyle w:val="Hyperlink"/>
        </w:rPr>
        <w:lastRenderedPageBreak/>
        <w:t>Abre em uma nova janela</w:t>
      </w:r>
      <w:r w:rsidRPr="002D1124">
        <w:fldChar w:fldCharType="end"/>
      </w:r>
    </w:p>
    <w:p w14:paraId="308F9390" w14:textId="77777777" w:rsidR="002D1124" w:rsidRPr="002D1124" w:rsidRDefault="002D1124" w:rsidP="002D1124">
      <w:pPr>
        <w:rPr>
          <w:rStyle w:val="Hyperlink"/>
        </w:rPr>
      </w:pPr>
      <w:r w:rsidRPr="002D1124">
        <w:fldChar w:fldCharType="begin"/>
      </w:r>
      <w:r w:rsidRPr="002D1124">
        <w:instrText>HYPERLINK "https://repositorio.ufjf.br/jspui/handle/ufjf/14344?locale=pt_BR" \t "_blank"</w:instrText>
      </w:r>
      <w:r w:rsidRPr="002D1124">
        <w:fldChar w:fldCharType="separate"/>
      </w:r>
    </w:p>
    <w:p w14:paraId="0F1CC412" w14:textId="329FF6F9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drawing>
          <wp:inline distT="0" distB="0" distL="0" distR="0" wp14:anchorId="0A0B2A5D" wp14:editId="62174ADD">
            <wp:extent cx="152400" cy="152400"/>
            <wp:effectExtent l="0" t="0" r="0" b="0"/>
            <wp:docPr id="1308901623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AA853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"https://www.researchgate.net/figure/Possible-uses-of-concept-mapping-for-teaching-and-learning-purposes-to-foster-knowledge_tbl1_221778155" \t "_blank"</w:instrText>
      </w:r>
      <w:r w:rsidRPr="002D1124">
        <w:fldChar w:fldCharType="separate"/>
      </w:r>
    </w:p>
    <w:p w14:paraId="1138646D" w14:textId="7CBA3F6C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drawing>
          <wp:inline distT="0" distB="0" distL="0" distR="0" wp14:anchorId="6964EE40" wp14:editId="08060A8E">
            <wp:extent cx="1714500" cy="1714500"/>
            <wp:effectExtent l="0" t="0" r="0" b="0"/>
            <wp:docPr id="1108766747" name="Imagem 64" descr="Desenho com traços pretos em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66747" name="Imagem 64" descr="Desenho com traços pretos em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16F22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"https://webthesis.biblio.polito.it/32459/1/tesi.pdf" \t "_blank"</w:instrText>
      </w:r>
      <w:r w:rsidRPr="002D1124">
        <w:fldChar w:fldCharType="separate"/>
      </w:r>
    </w:p>
    <w:p w14:paraId="09C13469" w14:textId="5D690DB4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drawing>
          <wp:inline distT="0" distB="0" distL="0" distR="0" wp14:anchorId="6014FD7E" wp14:editId="776E4C11">
            <wp:extent cx="457200" cy="457200"/>
            <wp:effectExtent l="0" t="0" r="0" b="0"/>
            <wp:docPr id="1269164328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45771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"https://www.mdpi.com/2076-3425/15/2/203" \t "_blank"</w:instrText>
      </w:r>
      <w:r w:rsidRPr="002D1124">
        <w:fldChar w:fldCharType="separate"/>
      </w:r>
    </w:p>
    <w:p w14:paraId="459B65D7" w14:textId="55EA70E8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drawing>
          <wp:inline distT="0" distB="0" distL="0" distR="0" wp14:anchorId="204DA85C" wp14:editId="28C54800">
            <wp:extent cx="1714500" cy="1714500"/>
            <wp:effectExtent l="0" t="0" r="0" b="0"/>
            <wp:docPr id="1677812921" name="Imagem 62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12921" name="Imagem 62" descr="Ícon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EB022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"http://ir.uew.edu.gh:8080/bitstream/handle/123456789/2996/Using%20concept%20maps%20to%20improve%20students%E2%80%99%20achievement%20in%20selected%20biology%20topics.pdf?sequence=1&amp;isAllowed=y" \t "_blank"</w:instrText>
      </w:r>
      <w:r w:rsidRPr="002D1124">
        <w:fldChar w:fldCharType="separate"/>
      </w:r>
    </w:p>
    <w:p w14:paraId="63D8100B" w14:textId="068DF444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drawing>
          <wp:inline distT="0" distB="0" distL="0" distR="0" wp14:anchorId="5E40A63D" wp14:editId="6ACF9903">
            <wp:extent cx="1228725" cy="1228725"/>
            <wp:effectExtent l="0" t="0" r="9525" b="9525"/>
            <wp:docPr id="1777816933" name="Imagem 61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16933" name="Imagem 61" descr="Ícon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C7466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"https://www.scribd.com/document/983905451/Note-taking-methods-Diagramming-course" \t "_blank"</w:instrText>
      </w:r>
      <w:r w:rsidRPr="002D1124">
        <w:fldChar w:fldCharType="separate"/>
      </w:r>
    </w:p>
    <w:p w14:paraId="743A574D" w14:textId="72790965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drawing>
          <wp:inline distT="0" distB="0" distL="0" distR="0" wp14:anchorId="713663AD" wp14:editId="69015078">
            <wp:extent cx="457200" cy="457200"/>
            <wp:effectExtent l="0" t="0" r="0" b="0"/>
            <wp:docPr id="813774113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414B0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"https://pos.uel.br/pecem/wp-content/uploads/2022/09/Tese-Fernanda-Frasson-2021.pdf" \t "_blank"</w:instrText>
      </w:r>
      <w:r w:rsidRPr="002D1124">
        <w:fldChar w:fldCharType="separate"/>
      </w:r>
    </w:p>
    <w:p w14:paraId="520A9D8C" w14:textId="3268ED33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lastRenderedPageBreak/>
        <mc:AlternateContent>
          <mc:Choice Requires="wps">
            <w:drawing>
              <wp:inline distT="0" distB="0" distL="0" distR="0" wp14:anchorId="4E9AC4CE" wp14:editId="17D3C63E">
                <wp:extent cx="304800" cy="304800"/>
                <wp:effectExtent l="0" t="0" r="0" b="0"/>
                <wp:docPr id="1010801166" name="Retângulo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DE5B7F" id="Retângulo 5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C4AD634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"https://www.algonquin.org/egov/documents/1525454658_77494.pdf" \t "_blank"</w:instrText>
      </w:r>
      <w:r w:rsidRPr="002D1124">
        <w:fldChar w:fldCharType="separate"/>
      </w:r>
    </w:p>
    <w:p w14:paraId="5E087AA1" w14:textId="55BC58C9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drawing>
          <wp:inline distT="0" distB="0" distL="0" distR="0" wp14:anchorId="227CEE7A" wp14:editId="7C013788">
            <wp:extent cx="457200" cy="457200"/>
            <wp:effectExtent l="0" t="0" r="0" b="0"/>
            <wp:docPr id="1070593594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56881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"https://cmap.ihmc.us/docs/pdf/teoriasubjacenteaosmapasconceituais.pdf" \t "_blank"</w:instrText>
      </w:r>
      <w:r w:rsidRPr="002D1124">
        <w:fldChar w:fldCharType="separate"/>
      </w:r>
    </w:p>
    <w:p w14:paraId="1596D390" w14:textId="7A603446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drawing>
          <wp:inline distT="0" distB="0" distL="0" distR="0" wp14:anchorId="2DD5776B" wp14:editId="7F2CF281">
            <wp:extent cx="304800" cy="304800"/>
            <wp:effectExtent l="0" t="0" r="0" b="0"/>
            <wp:docPr id="780069435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F05B7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"http://ndl.ethernet.edu.et/bitstream/123456789/31296/1/149.Dirk%20Ifenthaler.pdf" \t "_blank"</w:instrText>
      </w:r>
      <w:r w:rsidRPr="002D1124">
        <w:fldChar w:fldCharType="separate"/>
      </w:r>
    </w:p>
    <w:p w14:paraId="4ACB257B" w14:textId="4E4D9D9F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drawing>
          <wp:inline distT="0" distB="0" distL="0" distR="0" wp14:anchorId="71530714" wp14:editId="392E0778">
            <wp:extent cx="2438400" cy="1990725"/>
            <wp:effectExtent l="0" t="0" r="0" b="0"/>
            <wp:docPr id="1040007352" name="Imagem 56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07352" name="Imagem 56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9BE04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"https://cmc.ihmc.us/cmc2012Proceedings/cmc2012%20-%20Vol%201.pdf" \t "_blank"</w:instrText>
      </w:r>
      <w:r w:rsidRPr="002D1124">
        <w:fldChar w:fldCharType="separate"/>
      </w:r>
    </w:p>
    <w:p w14:paraId="69AB9397" w14:textId="6DDC467D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drawing>
          <wp:inline distT="0" distB="0" distL="0" distR="0" wp14:anchorId="194387D9" wp14:editId="62A4F873">
            <wp:extent cx="152400" cy="152400"/>
            <wp:effectExtent l="0" t="0" r="0" b="0"/>
            <wp:docPr id="1374163674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9F6AC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"https://archive.sunnyvale.ca.gov/Files/RTC/2012/20121030/12-257.pdf" \t "_blank"</w:instrText>
      </w:r>
      <w:r w:rsidRPr="002D1124">
        <w:fldChar w:fldCharType="separate"/>
      </w:r>
    </w:p>
    <w:p w14:paraId="0E891721" w14:textId="13EC173D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mc:AlternateContent>
          <mc:Choice Requires="wps">
            <w:drawing>
              <wp:inline distT="0" distB="0" distL="0" distR="0" wp14:anchorId="4EBF53CB" wp14:editId="7473A775">
                <wp:extent cx="304800" cy="304800"/>
                <wp:effectExtent l="0" t="0" r="0" b="0"/>
                <wp:docPr id="992097953" name="Retângulo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F70D82" id="Retângulo 5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C48FD2B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"https://d3n9y02raazwpg.cloudfront.net/winterpark/a89e5a68-b812-11eb-8549-0050569183fa-13f1214c-b96e-4929-89c8-820e8ebc28eb-1621600521.pdf" \t "_blank"</w:instrText>
      </w:r>
      <w:r w:rsidRPr="002D1124">
        <w:fldChar w:fldCharType="separate"/>
      </w:r>
    </w:p>
    <w:p w14:paraId="57252C97" w14:textId="2C7BECE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mc:AlternateContent>
          <mc:Choice Requires="wps">
            <w:drawing>
              <wp:inline distT="0" distB="0" distL="0" distR="0" wp14:anchorId="1CFE62EC" wp14:editId="7A0EFFE5">
                <wp:extent cx="304800" cy="304800"/>
                <wp:effectExtent l="0" t="0" r="0" b="0"/>
                <wp:docPr id="1534038017" name="Retângulo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2DBED6" id="Retângulo 5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2C921E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"https://weblink.losgatosca.gov/weblink/0/edoc/276174/18%20Staff%20Report%20-%20Zoning%20Amendment%20A-03-4.pdf" \t "_blank"</w:instrText>
      </w:r>
      <w:r w:rsidRPr="002D1124">
        <w:fldChar w:fldCharType="separate"/>
      </w:r>
    </w:p>
    <w:p w14:paraId="70EE6D00" w14:textId="0C111ABE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mc:AlternateContent>
          <mc:Choice Requires="wps">
            <w:drawing>
              <wp:inline distT="0" distB="0" distL="0" distR="0" wp14:anchorId="6625B8D8" wp14:editId="72539892">
                <wp:extent cx="304800" cy="304800"/>
                <wp:effectExtent l="0" t="0" r="0" b="0"/>
                <wp:docPr id="1994289820" name="Retângulo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E9F74D" id="Retângulo 5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5D88C9E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"https://www.researchgate.net/publication/375975010_Understanding_Map_Misinterpretation_Factors_Influencing_Correct_Map_Reading_and_Common_Errors" \t "_blank"</w:instrText>
      </w:r>
      <w:r w:rsidRPr="002D1124">
        <w:fldChar w:fldCharType="separate"/>
      </w:r>
    </w:p>
    <w:p w14:paraId="5F97475D" w14:textId="18C4D7E3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lastRenderedPageBreak/>
        <w:drawing>
          <wp:inline distT="0" distB="0" distL="0" distR="0" wp14:anchorId="503130C0" wp14:editId="35E15857">
            <wp:extent cx="1714500" cy="1714500"/>
            <wp:effectExtent l="0" t="0" r="0" b="0"/>
            <wp:docPr id="706915336" name="Imagem 51" descr="Desenho com traços pretos em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15336" name="Imagem 51" descr="Desenho com traços pretos em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99CF1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"https://www.dps.arkansas.gov/wp-content/uploads/2020/05/G-284.3-Common-Noncompliance-Issues-Student-Manual.pdf" \t "_blank"</w:instrText>
      </w:r>
      <w:r w:rsidRPr="002D1124">
        <w:fldChar w:fldCharType="separate"/>
      </w:r>
    </w:p>
    <w:p w14:paraId="2526A172" w14:textId="70E46005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drawing>
          <wp:inline distT="0" distB="0" distL="0" distR="0" wp14:anchorId="0A282060" wp14:editId="2106E1F7">
            <wp:extent cx="2438400" cy="2438400"/>
            <wp:effectExtent l="0" t="0" r="0" b="0"/>
            <wp:docPr id="318888842" name="Imagem 50" descr="Placa vermelha com letras branc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88842" name="Imagem 50" descr="Placa vermelha com letras brancas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C485D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"https://depts.washington.edu/toolkit/sites/default/files/toolkit_materials_files/SuppMatt_Step_by_Step.pdf" \t "_blank"</w:instrText>
      </w:r>
      <w:r w:rsidRPr="002D1124">
        <w:fldChar w:fldCharType="separate"/>
      </w:r>
    </w:p>
    <w:p w14:paraId="3040E93C" w14:textId="52B98829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drawing>
          <wp:inline distT="0" distB="0" distL="0" distR="0" wp14:anchorId="406EC88F" wp14:editId="299EF8BF">
            <wp:extent cx="152400" cy="152400"/>
            <wp:effectExtent l="0" t="0" r="0" b="0"/>
            <wp:docPr id="142777387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06748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"http://reports-archive.adm.cs.cmu.edu/anon/isr2013/CMU-ISR-13-108.pdf" \t "_blank"</w:instrText>
      </w:r>
      <w:r w:rsidRPr="002D1124">
        <w:fldChar w:fldCharType="separate"/>
      </w:r>
    </w:p>
    <w:p w14:paraId="52C70FBE" w14:textId="6E32D182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mc:AlternateContent>
          <mc:Choice Requires="wps">
            <w:drawing>
              <wp:inline distT="0" distB="0" distL="0" distR="0" wp14:anchorId="7510ECF0" wp14:editId="199B19A0">
                <wp:extent cx="304800" cy="304800"/>
                <wp:effectExtent l="0" t="0" r="0" b="0"/>
                <wp:docPr id="1324291749" name="Retângulo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31B13C" id="Retângulo 4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9B3DD04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"https://api.pageplace.de/preview/DT0400.9781317163244_A26649760/preview-9781317163244_A26649760.pdf" \t "_blank"</w:instrText>
      </w:r>
      <w:r w:rsidRPr="002D1124">
        <w:fldChar w:fldCharType="separate"/>
      </w:r>
    </w:p>
    <w:p w14:paraId="4432B8FF" w14:textId="2C59DF2F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mc:AlternateContent>
          <mc:Choice Requires="wps">
            <w:drawing>
              <wp:inline distT="0" distB="0" distL="0" distR="0" wp14:anchorId="255EAEF9" wp14:editId="091CAE5D">
                <wp:extent cx="304800" cy="304800"/>
                <wp:effectExtent l="0" t="0" r="0" b="0"/>
                <wp:docPr id="587971583" name="Retângulo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950C04" id="Retângulo 4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8EFE09B" w14:textId="77777777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t>Abre em uma nova janela</w:t>
      </w:r>
      <w:r w:rsidRPr="002D1124">
        <w:fldChar w:fldCharType="end"/>
      </w:r>
      <w:r w:rsidRPr="002D1124">
        <w:fldChar w:fldCharType="begin"/>
      </w:r>
      <w:r w:rsidRPr="002D1124">
        <w:instrText>HYPERLINK "https://repositorio.ufrn.br/bitstreams/69c21a0e-05cc-4d2d-ad6a-a2dfbb1dbf59/download" \t "_blank"</w:instrText>
      </w:r>
      <w:r w:rsidRPr="002D1124">
        <w:fldChar w:fldCharType="separate"/>
      </w:r>
    </w:p>
    <w:p w14:paraId="55888F92" w14:textId="35003763" w:rsidR="002D1124" w:rsidRPr="002D1124" w:rsidRDefault="002D1124" w:rsidP="002D1124">
      <w:pPr>
        <w:rPr>
          <w:rStyle w:val="Hyperlink"/>
        </w:rPr>
      </w:pPr>
      <w:r w:rsidRPr="002D1124">
        <w:rPr>
          <w:rStyle w:val="Hyperlink"/>
        </w:rPr>
        <w:drawing>
          <wp:inline distT="0" distB="0" distL="0" distR="0" wp14:anchorId="3C6B3CA1" wp14:editId="20178AD6">
            <wp:extent cx="952500" cy="809625"/>
            <wp:effectExtent l="0" t="0" r="0" b="9525"/>
            <wp:docPr id="798978752" name="Imagem 46" descr="Desenho de uma pesso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78752" name="Imagem 46" descr="Desenho de uma pesso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8B824" w14:textId="77777777" w:rsidR="002D1124" w:rsidRPr="002D1124" w:rsidRDefault="002D1124" w:rsidP="002D1124">
      <w:r w:rsidRPr="002D1124">
        <w:rPr>
          <w:rStyle w:val="Hyperlink"/>
        </w:rPr>
        <w:t>Abre em uma nova janela</w:t>
      </w:r>
      <w:r w:rsidRPr="002D1124">
        <w:fldChar w:fldCharType="end"/>
      </w:r>
    </w:p>
    <w:p w14:paraId="122626C9" w14:textId="77777777" w:rsidR="002D1124" w:rsidRDefault="002D1124"/>
    <w:sectPr w:rsidR="002D11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A4D14"/>
    <w:multiLevelType w:val="multilevel"/>
    <w:tmpl w:val="92AA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BA0257"/>
    <w:multiLevelType w:val="multilevel"/>
    <w:tmpl w:val="C85C1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A01768"/>
    <w:multiLevelType w:val="multilevel"/>
    <w:tmpl w:val="65D2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50C0C59"/>
    <w:multiLevelType w:val="multilevel"/>
    <w:tmpl w:val="DACA2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6329915">
    <w:abstractNumId w:val="3"/>
  </w:num>
  <w:num w:numId="2" w16cid:durableId="2069911713">
    <w:abstractNumId w:val="0"/>
  </w:num>
  <w:num w:numId="3" w16cid:durableId="161243754">
    <w:abstractNumId w:val="2"/>
  </w:num>
  <w:num w:numId="4" w16cid:durableId="493691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124"/>
    <w:rsid w:val="002C2A50"/>
    <w:rsid w:val="002D1124"/>
    <w:rsid w:val="003107C7"/>
    <w:rsid w:val="00353954"/>
    <w:rsid w:val="005D6953"/>
    <w:rsid w:val="00A72545"/>
    <w:rsid w:val="00D4670A"/>
    <w:rsid w:val="00EE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16C7F"/>
  <w15:chartTrackingRefBased/>
  <w15:docId w15:val="{4098D58E-E15B-409D-A1B0-F1B4160B3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1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1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1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1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1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1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1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1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1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1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1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1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11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112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11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11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11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11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1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1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1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1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1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11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11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11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1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112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11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D112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D11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3833</Words>
  <Characters>22006</Characters>
  <Application>Microsoft Office Word</Application>
  <DocSecurity>0</DocSecurity>
  <Lines>550</Lines>
  <Paragraphs>283</Paragraphs>
  <ScaleCrop>false</ScaleCrop>
  <Company/>
  <LinksUpToDate>false</LinksUpToDate>
  <CharactersWithSpaces>25556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Adão P Albino</dc:creator>
  <cp:keywords/>
  <dc:description/>
  <cp:lastModifiedBy>Adão P Albino</cp:lastModifiedBy>
  <cp:revision>1</cp:revision>
  <dcterms:created xsi:type="dcterms:W3CDTF">2026-02-07T18:19:00Z</dcterms:created>
  <dcterms:modified xsi:type="dcterms:W3CDTF">2026-02-07T18:21:00Z</dcterms:modified>
</cp:coreProperties>
</file>