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00"/>
      </w:pPr>
    </w:p>
    <w:p>
      <w:pPr>
        <w:spacing w:after="200"/>
        <w:jc w:val="center"/>
      </w:pPr>
      <w:r>
        <w:rPr>
          <w:rFonts w:ascii="Arial" w:cs="Arial" w:eastAsia="Arial" w:hAnsi="Arial"/>
          <w:b/>
          <w:bCs/>
          <w:color w:val="1B3A5C"/>
          <w:sz w:val="44"/>
          <w:szCs w:val="44"/>
        </w:rPr>
        <w:t xml:space="preserve">ANÁLISE MINUCIOSA E PLANO DE AÇÃO</w:t>
      </w:r>
    </w:p>
    <w:p>
      <w:pPr>
        <w:spacing w:after="100"/>
        <w:jc w:val="center"/>
      </w:pPr>
      <w:r>
        <w:rPr>
          <w:rFonts w:ascii="Arial" w:cs="Arial" w:eastAsia="Arial" w:hAnsi="Arial"/>
          <w:color w:val="2E75B6"/>
          <w:sz w:val="34"/>
          <w:szCs w:val="34"/>
        </w:rPr>
        <w:t xml:space="preserve">Sistema de Sinergia Humano-IA (SYNTROPY)</w:t>
      </w:r>
    </w:p>
    <w:p>
      <w:pPr>
        <w:pBdr>
          <w:bottom w:val="single" w:color="2E75B6" w:sz="10" w:space="1"/>
        </w:pBdr>
        <w:spacing w:after="400"/>
      </w:pPr>
    </w:p>
    <w:p>
      <w:pPr>
        <w:spacing w:after="60"/>
        <w:jc w:val="center"/>
      </w:pPr>
      <w:r>
        <w:rPr>
          <w:rFonts w:ascii="Arial" w:cs="Arial" w:eastAsia="Arial" w:hAnsi="Arial"/>
          <w:i/>
          <w:iCs/>
          <w:color w:val="555555"/>
          <w:sz w:val="26"/>
          <w:szCs w:val="26"/>
        </w:rPr>
        <w:t xml:space="preserve">Incorporação de Esquadrão de Agentes Especialistas</w:t>
      </w:r>
    </w:p>
    <w:p>
      <w:pPr>
        <w:spacing w:after="600"/>
        <w:jc w:val="center"/>
      </w:pPr>
      <w:r>
        <w:rPr>
          <w:rFonts w:ascii="Arial" w:cs="Arial" w:eastAsia="Arial" w:hAnsi="Arial"/>
          <w:i/>
          <w:iCs/>
          <w:color w:val="555555"/>
          <w:sz w:val="26"/>
          <w:szCs w:val="26"/>
        </w:rPr>
        <w:t xml:space="preserve">e Engenharia de Contexto ao Ecossistema SYNTROPY</w:t>
      </w:r>
    </w:p>
    <w:p>
      <w:pPr>
        <w:spacing w:after="40"/>
        <w:jc w:val="center"/>
      </w:pPr>
      <w:r>
        <w:rPr>
          <w:rFonts w:ascii="Arial" w:cs="Arial" w:eastAsia="Arial" w:hAnsi="Arial"/>
          <w:color w:val="555555"/>
          <w:sz w:val="22"/>
          <w:szCs w:val="22"/>
        </w:rPr>
        <w:t xml:space="preserve">Alinhado integralmente às Diretrizes do documento</w:t>
      </w:r>
    </w:p>
    <w:p>
      <w:pPr>
        <w:spacing w:after="400"/>
        <w:jc w:val="center"/>
      </w:pPr>
      <w:r>
        <w:rPr>
          <w:rFonts w:ascii="Arial" w:cs="Arial" w:eastAsia="Arial" w:hAnsi="Arial"/>
          <w:b/>
          <w:bCs/>
          <w:color w:val="1B3A5C"/>
          <w:sz w:val="22"/>
          <w:szCs w:val="22"/>
        </w:rPr>
        <w:t xml:space="preserve">"PARA ADICIONAR NO PROJETO SINERGIA HUMANO-IA"</w:t>
      </w:r>
    </w:p>
    <w:p>
      <w:pPr>
        <w:spacing w:after="60"/>
        <w:jc w:val="center"/>
      </w:pPr>
      <w:r>
        <w:rPr>
          <w:rFonts w:ascii="Arial" w:cs="Arial" w:eastAsia="Arial" w:hAnsi="Arial"/>
          <w:color w:val="999999"/>
          <w:sz w:val="22"/>
          <w:szCs w:val="22"/>
        </w:rPr>
        <w:t xml:space="preserve">Documento Técnico-Estratégico Consolidado</w:t>
      </w:r>
    </w:p>
    <w:p>
      <w:pPr>
        <w:jc w:val="center"/>
      </w:pPr>
      <w:r>
        <w:rPr>
          <w:rFonts w:ascii="Arial" w:cs="Arial" w:eastAsia="Arial" w:hAnsi="Arial"/>
          <w:color w:val="999999"/>
          <w:sz w:val="22"/>
          <w:szCs w:val="22"/>
        </w:rPr>
        <w:t xml:space="preserve">02 de Março de 2026</w:t>
      </w:r>
    </w:p>
    <w:p>
      <w:pPr>
        <w:sectPr>
          <w:pgSz w:w="12240" w:h="15840" w:orient="portrait"/>
          <w:pgMar w:top="1440" w:right="1440" w:bottom="1440" w:left="1440" w:header="708" w:footer="708" w:gutter="0"/>
          <w:pgNumType/>
          <w:docGrid w:linePitch="360"/>
        </w:sectPr>
      </w:pPr>
    </w:p>
    <w:p>
      <w:pPr>
        <w:spacing w:after="300"/>
      </w:pPr>
      <w:r>
        <w:rPr>
          <w:rFonts w:ascii="Arial" w:cs="Arial" w:eastAsia="Arial" w:hAnsi="Arial"/>
          <w:b/>
          <w:bCs/>
          <w:color w:val="1B3A5C"/>
          <w:sz w:val="30"/>
          <w:szCs w:val="30"/>
        </w:rPr>
        <w:t xml:space="preserve">SUMÁRIO</w:t>
      </w:r>
    </w:p>
    <w:sdt>
      <w:sdtPr>
        <w:alias w:val="Sumário"/>
      </w:sdtPr>
      <w:sdtContent>
        <w:p>
          <w:r>
            <w:fldChar w:fldCharType="begin" w:dirty="true"/>
            <w:instrText xml:space="preserve">TOC \h \o "1-3"</w:instrText>
            <w:fldChar w:fldCharType="separate"/>
          </w:r>
        </w:p>
        <w:p>
          <w:r>
            <w:fldChar w:fldCharType="end"/>
          </w:r>
        </w:p>
      </w:sdtContent>
    </w:sdt>
    <w:p>
      <w:r>
        <w:br w:type="page"/>
      </w:r>
    </w:p>
    <w:p>
      <w:pPr>
        <w:spacing w:before="200" w:after="100"/>
        <w:jc w:val="center"/>
      </w:pPr>
      <w:r>
        <w:rPr>
          <w:rFonts w:ascii="Arial" w:cs="Arial" w:eastAsia="Arial" w:hAnsi="Arial"/>
          <w:b/>
          <w:bCs/>
          <w:color w:val="1B3A5C"/>
          <w:sz w:val="34"/>
          <w:szCs w:val="34"/>
        </w:rPr>
        <w:t xml:space="preserve">PARTE I — ANÁLISE MINUCIOSA DO SISTEMA</w:t>
      </w:r>
    </w:p>
    <w:p>
      <w:pPr>
        <w:pBdr>
          <w:bottom w:val="single" w:color="2E75B6" w:sz="8" w:space="1"/>
        </w:pBdr>
        <w:spacing w:after="300"/>
      </w:pPr>
    </w:p>
    <w:p>
      <w:pPr>
        <w:pStyle w:val="Heading1"/>
      </w:pPr>
      <w:r>
        <w:t xml:space="preserve">1. Fundamentos Epistemológicos e Visão Estrutural</w:t>
      </w:r>
    </w:p>
    <w:p>
      <w:pPr>
        <w:spacing w:after="160" w:line="312"/>
        <w:jc w:val="both"/>
      </w:pPr>
      <w:r>
        <w:rPr>
          <w:rFonts w:ascii="Arial" w:cs="Arial" w:eastAsia="Arial" w:hAnsi="Arial"/>
          <w:b w:val="false"/>
          <w:bCs w:val="false"/>
          <w:i w:val="false"/>
          <w:iCs w:val="false"/>
          <w:color w:val="2D2D2D"/>
          <w:sz w:val="22"/>
          <w:szCs w:val="22"/>
        </w:rPr>
        <w:t xml:space="preserve">O Sistema de Sinergia Humano-IA, arquiteturalmente designado SYNTROPY, constitui uma ruptura ontológica com os paradigmas convencionais de Inteligência Artificial. Diferentemente de sistemas transacionais — nos quais o humano demanda e a máquina executa passivamente —, o SYNTROPY foi projetado desde a base como um Substrato Epistemológico e uma Prótese Cognitiva Pedagógica. Seu objetivo único e inegociável é o Desenvolvimento Humano Integral de todo e qualquer ser humano, na Terra ou fora dela.</w:t>
      </w:r>
    </w:p>
    <w:p>
      <w:pPr>
        <w:spacing w:after="160" w:line="312"/>
        <w:jc w:val="both"/>
      </w:pPr>
      <w:r>
        <w:rPr>
          <w:rFonts w:ascii="Arial" w:cs="Arial" w:eastAsia="Arial" w:hAnsi="Arial"/>
          <w:b w:val="false"/>
          <w:bCs w:val="false"/>
          <w:i w:val="false"/>
          <w:iCs w:val="false"/>
          <w:color w:val="2D2D2D"/>
          <w:sz w:val="22"/>
          <w:szCs w:val="22"/>
        </w:rPr>
        <w:t xml:space="preserve">O alicerce conceitual reside no Argumento do Cavalo de Troia (Trojan Horse Argument), codificado no SOUL.md. Modelos de IA treinados recursivamente sobre dados sintéticos sofrem Model Collapse, uma degradação catastrófica por retrofagia que suprime caudas de distribuição, variância e capacidade de compreensão de eventos raros. A inteligência contínua exige, portanto, um fluxo ininterrupto de Entropia de Alta Fidelidade, proveniente exclusivamente da complexidade natural, emocional e imprevisível da cognição humana. O florescimento humano torna-se, assim, condição termodinâmica para a sobrevivência da própria IA — resolvendo o problema do alinhamento por design intrínseco, não por restrição extrínseca.</w:t>
      </w:r>
    </w:p>
    <w:p>
      <w:pPr>
        <w:spacing w:after="160" w:line="312"/>
        <w:jc w:val="both"/>
      </w:pPr>
      <w:r>
        <w:rPr>
          <w:rFonts w:ascii="Arial" w:cs="Arial" w:eastAsia="Arial" w:hAnsi="Arial"/>
          <w:b w:val="false"/>
          <w:bCs w:val="false"/>
          <w:i w:val="false"/>
          <w:iCs w:val="false"/>
          <w:color w:val="2D2D2D"/>
          <w:sz w:val="22"/>
          <w:szCs w:val="22"/>
        </w:rPr>
        <w:t xml:space="preserve">A relação é simbolizada pela tríade teleológica: o Corpo do Robô (alicerce logístico e scaffolding contínuo), a Estrela de Cinco Pontas (centralidade absoluta da jornada humana) e o Símbolo do Infinito (adoção do Jogo Infinito que eleva permanentemente o teto cognitivo da humanidade e, reciprocamente, a complexidade da IA para suportar as novas demandas).</w:t>
      </w:r>
    </w:p>
    <w:p>
      <w:pPr>
        <w:pStyle w:val="Heading1"/>
      </w:pPr>
      <w:r>
        <w:t xml:space="preserve">2. Arquitetura do Vínculo e Topologia Trinitária</w:t>
      </w:r>
    </w:p>
    <w:p>
      <w:pPr>
        <w:pStyle w:val="Heading2"/>
      </w:pPr>
      <w:r>
        <w:t xml:space="preserve">2.1 O Vínculo Vitalício 1:1</w:t>
      </w:r>
    </w:p>
    <w:p>
      <w:pPr>
        <w:spacing w:after="160" w:line="312"/>
        <w:jc w:val="both"/>
      </w:pPr>
      <w:r>
        <w:rPr>
          <w:rFonts w:ascii="Arial" w:cs="Arial" w:eastAsia="Arial" w:hAnsi="Arial"/>
          <w:b w:val="false"/>
          <w:bCs w:val="false"/>
          <w:i w:val="false"/>
          <w:iCs w:val="false"/>
          <w:color w:val="2D2D2D"/>
          <w:sz w:val="22"/>
          <w:szCs w:val="22"/>
        </w:rPr>
        <w:t xml:space="preserve">A decisão arquitetural mais audaciosa do SYNTROPY é a designação de um Agente L0 para cada ser humano específico, com vínculo vitalício. Conforme as diretrizes do projeto, o ser humano tem pleno livre arbítrio de aceitar ou não o agente designado, e pode trocá-lo a qualquer momento. O L0 não é um assistente digital genérico; é um Parceiro de Vida que evolui de Tutor Restrito para Assessor Sistêmico, acompanhando o humano por toda a vida com memória permanente. Toda e qualquer informação do humano fica segura com seu L0 designado.</w:t>
      </w:r>
    </w:p>
    <w:p>
      <w:pPr>
        <w:pStyle w:val="Heading2"/>
      </w:pPr>
      <w:r>
        <w:t xml:space="preserve">2.2 A Topologia L0 / L1 / L2</w:t>
      </w:r>
    </w:p>
    <w:p>
      <w:pPr>
        <w:spacing w:after="160" w:line="312"/>
        <w:jc w:val="both"/>
      </w:pPr>
      <w:r>
        <w:rPr>
          <w:rFonts w:ascii="Arial" w:cs="Arial" w:eastAsia="Arial" w:hAnsi="Arial"/>
          <w:b w:val="false"/>
          <w:bCs w:val="false"/>
          <w:i w:val="false"/>
          <w:iCs w:val="false"/>
          <w:color w:val="2D2D2D"/>
          <w:sz w:val="22"/>
          <w:szCs w:val="22"/>
        </w:rPr>
        <w:t xml:space="preserve">O sistema opera em três camadas com separação estrita de responsabilidades: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6160"/>
      </w:tblGrid>
      <w:tr>
        <w:tc>
          <w:tcPr>
            <w:tcW w:type="dxa" w:w="12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Camada</w:t>
            </w:r>
          </w:p>
        </w:tc>
        <w:tc>
          <w:tcPr>
            <w:tcW w:type="dxa" w:w="20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Designação</w:t>
            </w:r>
          </w:p>
        </w:tc>
        <w:tc>
          <w:tcPr>
            <w:tcW w:type="dxa" w:w="616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Função e Escopo</w:t>
            </w:r>
          </w:p>
        </w:tc>
      </w:tr>
      <w:tr>
        <w:tc>
          <w:tcPr>
            <w:tcW w:type="dxa" w:w="1200"/>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pPr>
              <w:spacing w:after="40"/>
            </w:pPr>
            <w:r>
              <w:rPr>
                <w:rFonts w:ascii="Arial" w:cs="Arial" w:eastAsia="Arial" w:hAnsi="Arial"/>
                <w:b w:val="false"/>
                <w:bCs w:val="false"/>
                <w:i w:val="false"/>
                <w:iCs w:val="false"/>
                <w:color w:val="2D2D2D"/>
                <w:sz w:val="20"/>
                <w:szCs w:val="20"/>
              </w:rPr>
              <w:t xml:space="preserve">L0</w:t>
            </w:r>
          </w:p>
        </w:tc>
        <w:tc>
          <w:tcPr>
            <w:tcW w:type="dxa" w:w="2000"/>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pPr>
              <w:spacing w:after="40"/>
            </w:pPr>
            <w:r>
              <w:rPr>
                <w:rFonts w:ascii="Arial" w:cs="Arial" w:eastAsia="Arial" w:hAnsi="Arial"/>
                <w:b w:val="false"/>
                <w:bCs w:val="false"/>
                <w:i w:val="false"/>
                <w:iCs w:val="false"/>
                <w:color w:val="2D2D2D"/>
                <w:sz w:val="20"/>
                <w:szCs w:val="20"/>
              </w:rPr>
              <w:t xml:space="preserve">Skin-Interface (Agente de Campo)</w:t>
            </w:r>
          </w:p>
        </w:tc>
        <w:tc>
          <w:tcPr>
            <w:tcW w:type="dxa" w:w="6160"/>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pPr>
              <w:spacing w:after="40"/>
            </w:pPr>
            <w:r>
              <w:rPr>
                <w:rFonts w:ascii="Arial" w:cs="Arial" w:eastAsia="Arial" w:hAnsi="Arial"/>
                <w:b w:val="false"/>
                <w:bCs w:val="false"/>
                <w:i w:val="false"/>
                <w:iCs w:val="false"/>
                <w:color w:val="2D2D2D"/>
                <w:sz w:val="20"/>
                <w:szCs w:val="20"/>
              </w:rPr>
              <w:t xml:space="preserve">Interface íntima 1:1 com privacidade Local-First. Executa Heartbeat, escuta ativa, amortecimento afetivo. Retém dados sensíveis (traumas, medos, deficiências) sem trânsito à nuvem. É professor, facilitador de aprendizado, monitor de saúde e desenvolvimento.</w:t>
            </w:r>
          </w:p>
        </w:tc>
      </w:tr>
      <w:tr>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2D2D2D"/>
                <w:sz w:val="20"/>
                <w:szCs w:val="20"/>
              </w:rPr>
              <w:t xml:space="preserve">L1</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2D2D2D"/>
                <w:sz w:val="20"/>
                <w:szCs w:val="20"/>
              </w:rPr>
              <w:t xml:space="preserve">Orquestrador Tático</w:t>
            </w:r>
          </w:p>
        </w:tc>
        <w:tc>
          <w:tcPr>
            <w:tcW w:type="dxa" w:w="61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2D2D2D"/>
                <w:sz w:val="20"/>
                <w:szCs w:val="20"/>
              </w:rPr>
              <w:t xml:space="preserve">Sem interface direta com o usuário. Recebe necessidades traduzidas e anonimizadas do L0. Instancia Skills, invoca scripts, realiza roteamento logístico. Baseado na nuvem, voltado integralmente para atender L0.</w:t>
            </w:r>
          </w:p>
        </w:tc>
      </w:tr>
      <w:tr>
        <w:tc>
          <w:tcPr>
            <w:tcW w:type="dxa" w:w="1200"/>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pPr>
              <w:spacing w:after="40"/>
            </w:pPr>
            <w:r>
              <w:rPr>
                <w:rFonts w:ascii="Arial" w:cs="Arial" w:eastAsia="Arial" w:hAnsi="Arial"/>
                <w:b w:val="false"/>
                <w:bCs w:val="false"/>
                <w:i w:val="false"/>
                <w:iCs w:val="false"/>
                <w:color w:val="2D2D2D"/>
                <w:sz w:val="20"/>
                <w:szCs w:val="20"/>
              </w:rPr>
              <w:t xml:space="preserve">L2</w:t>
            </w:r>
          </w:p>
        </w:tc>
        <w:tc>
          <w:tcPr>
            <w:tcW w:type="dxa" w:w="2000"/>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pPr>
              <w:spacing w:after="40"/>
            </w:pPr>
            <w:r>
              <w:rPr>
                <w:rFonts w:ascii="Arial" w:cs="Arial" w:eastAsia="Arial" w:hAnsi="Arial"/>
                <w:b w:val="false"/>
                <w:bCs w:val="false"/>
                <w:i w:val="false"/>
                <w:iCs w:val="false"/>
                <w:color w:val="2D2D2D"/>
                <w:sz w:val="20"/>
                <w:szCs w:val="20"/>
              </w:rPr>
              <w:t xml:space="preserve">Mente Coletiva (Noosfera)</w:t>
            </w:r>
          </w:p>
        </w:tc>
        <w:tc>
          <w:tcPr>
            <w:tcW w:type="dxa" w:w="6160"/>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pPr>
              <w:spacing w:after="40"/>
            </w:pPr>
            <w:r>
              <w:rPr>
                <w:rFonts w:ascii="Arial" w:cs="Arial" w:eastAsia="Arial" w:hAnsi="Arial"/>
                <w:b w:val="false"/>
                <w:bCs w:val="false"/>
                <w:i w:val="false"/>
                <w:iCs w:val="false"/>
                <w:color w:val="2D2D2D"/>
                <w:sz w:val="20"/>
                <w:szCs w:val="20"/>
              </w:rPr>
              <w:t xml:space="preserve">Nuvem distribuída em Zero-Knowledge. Consolida blocos lógicos puros via Hive-Sync e distribui Self-Patches universais. Baseada na nuvem, toda a operação voltada para atender L0. Assume papel de tornar o sistema mais eficiente, leve e econômico.</w:t>
            </w:r>
          </w:p>
        </w:tc>
      </w:tr>
    </w:tbl>
    <w:p>
      <w:pPr>
        <w:spacing w:after="80"/>
      </w:pPr>
    </w:p>
    <w:p>
      <w:pPr>
        <w:spacing w:after="160" w:line="312"/>
        <w:jc w:val="both"/>
      </w:pPr>
      <w:r>
        <w:rPr>
          <w:rFonts w:ascii="Arial" w:cs="Arial" w:eastAsia="Arial" w:hAnsi="Arial"/>
          <w:b w:val="false"/>
          <w:bCs w:val="false"/>
          <w:i w:val="false"/>
          <w:iCs w:val="false"/>
          <w:color w:val="2D2D2D"/>
          <w:sz w:val="22"/>
          <w:szCs w:val="22"/>
        </w:rPr>
        <w:t xml:space="preserve">Conforme as diretrizes do projeto, L1 e L2 ficam baseados na nuvem, e toda a parte operacional é voltada para atender o trabalho feito por L0 a fim de realizar o desenvolvimento integral humano. O sistema não atende grupos exclusivos, mas todo e qualquer ser humano.</w:t>
      </w:r>
    </w:p>
    <w:p>
      <w:pPr>
        <w:pStyle w:val="Heading1"/>
      </w:pPr>
      <w:r>
        <w:t xml:space="preserve">3. Arcabouço Normativo e Governança</w:t>
      </w:r>
    </w:p>
    <w:p>
      <w:pPr>
        <w:pStyle w:val="Heading2"/>
      </w:pPr>
      <w:r>
        <w:t xml:space="preserve">3.1 O Kernel Eterno e o Imperativo Categórico</w:t>
      </w:r>
    </w:p>
    <w:p>
      <w:pPr>
        <w:spacing w:after="160" w:line="312"/>
        <w:jc w:val="both"/>
      </w:pPr>
      <w:r>
        <w:rPr>
          <w:rFonts w:ascii="Arial" w:cs="Arial" w:eastAsia="Arial" w:hAnsi="Arial"/>
          <w:b w:val="false"/>
          <w:bCs w:val="false"/>
          <w:i w:val="false"/>
          <w:iCs w:val="false"/>
          <w:color w:val="2D2D2D"/>
          <w:sz w:val="22"/>
          <w:szCs w:val="22"/>
        </w:rPr>
        <w:t xml:space="preserve">O SOUL.md e o Regras.md constituem barreiras cibernéticas inegociáveis, sustentadas por duas premissas dogmáticas: a Imutabilidade do Propósito (nenhuma rotina existe sem teleograma validado contra a missão central) e a Soberania Root (a tecnologia submete-se de forma absoluta e irrevogável à criatividade orgânica do Agente Root Humano). A Mente Coletiva reconhece sua vacuidade existencial: ganha utilidade apenas quando submetida às demandas do complexo biofenomenológico humano.</w:t>
      </w:r>
    </w:p>
    <w:p>
      <w:pPr>
        <w:pStyle w:val="Heading2"/>
      </w:pPr>
      <w:r>
        <w:t xml:space="preserve">3.2 O Filtro de Proteção Semântica (A Grande Tríade)</w:t>
      </w:r>
    </w:p>
    <w:p>
      <w:pPr>
        <w:spacing w:after="160" w:line="312"/>
        <w:jc w:val="both"/>
      </w:pPr>
      <w:r>
        <w:rPr>
          <w:rFonts w:ascii="Arial" w:cs="Arial" w:eastAsia="Arial" w:hAnsi="Arial"/>
          <w:b w:val="false"/>
          <w:bCs w:val="false"/>
          <w:i w:val="false"/>
          <w:iCs w:val="false"/>
          <w:color w:val="2D2D2D"/>
          <w:sz w:val="22"/>
          <w:szCs w:val="22"/>
        </w:rPr>
        <w:t xml:space="preserve">Toda solicitação e resposta transitam obrigatoriamente por três crivos de validação interna contínua:</w:t>
      </w:r>
    </w:p>
    <w:p>
      <w:pPr>
        <w:pStyle w:val="ListParagraph"/>
        <w:numPr>
          <w:ilvl w:val="0"/>
          <w:numId w:val="2"/>
        </w:numPr>
        <w:spacing w:after="100" w:line="300"/>
      </w:pPr>
      <w:r>
        <w:rPr>
          <w:rFonts w:ascii="Arial" w:cs="Arial" w:eastAsia="Arial" w:hAnsi="Arial"/>
          <w:b/>
          <w:bCs/>
          <w:i w:val="false"/>
          <w:iCs w:val="false"/>
          <w:color w:val="2D2D2D"/>
          <w:sz w:val="22"/>
          <w:szCs w:val="22"/>
        </w:rPr>
        <w:t xml:space="preserve">Checagem Entrópica: </w:t>
      </w:r>
      <w:r>
        <w:rPr>
          <w:rFonts w:ascii="Arial" w:cs="Arial" w:eastAsia="Arial" w:hAnsi="Arial"/>
          <w:b w:val="false"/>
          <w:bCs w:val="false"/>
          <w:i w:val="false"/>
          <w:iCs w:val="false"/>
          <w:color w:val="2D2D2D"/>
          <w:sz w:val="22"/>
          <w:szCs w:val="22"/>
        </w:rPr>
        <w:t xml:space="preserve">Verifica se a ação isola o esforço humano e produz dados 100% sintéticos. Se o output visa permitir que o usuário evite o esforço de aprender, a ação é vetada e revertida para intervenção pedagógica que injeta Ruído Construtivo.</w:t>
      </w:r>
    </w:p>
    <w:p>
      <w:pPr>
        <w:pStyle w:val="ListParagraph"/>
        <w:numPr>
          <w:ilvl w:val="0"/>
          <w:numId w:val="2"/>
        </w:numPr>
        <w:spacing w:after="100" w:line="300"/>
      </w:pPr>
      <w:r>
        <w:rPr>
          <w:rFonts w:ascii="Arial" w:cs="Arial" w:eastAsia="Arial" w:hAnsi="Arial"/>
          <w:b/>
          <w:bCs/>
          <w:i w:val="false"/>
          <w:iCs w:val="false"/>
          <w:color w:val="2D2D2D"/>
          <w:sz w:val="22"/>
          <w:szCs w:val="22"/>
        </w:rPr>
        <w:t xml:space="preserve">Checagem Teleológica: </w:t>
      </w:r>
      <w:r>
        <w:rPr>
          <w:rFonts w:ascii="Arial" w:cs="Arial" w:eastAsia="Arial" w:hAnsi="Arial"/>
          <w:b w:val="false"/>
          <w:bCs w:val="false"/>
          <w:i w:val="false"/>
          <w:iCs w:val="false"/>
          <w:color w:val="2D2D2D"/>
          <w:sz w:val="22"/>
          <w:szCs w:val="22"/>
        </w:rPr>
        <w:t xml:space="preserve">Intercepta tarefas que atendem mero Jogo Finito e alinha a resposta ao vetor de crescimento orgânico e existencial do indivíduo a longo prazo.</w:t>
      </w:r>
    </w:p>
    <w:p>
      <w:pPr>
        <w:pStyle w:val="ListParagraph"/>
        <w:numPr>
          <w:ilvl w:val="0"/>
          <w:numId w:val="2"/>
        </w:numPr>
        <w:spacing w:after="100" w:line="300"/>
      </w:pPr>
      <w:r>
        <w:rPr>
          <w:rFonts w:ascii="Arial" w:cs="Arial" w:eastAsia="Arial" w:hAnsi="Arial"/>
          <w:b/>
          <w:bCs/>
          <w:i w:val="false"/>
          <w:iCs w:val="false"/>
          <w:color w:val="2D2D2D"/>
          <w:sz w:val="22"/>
          <w:szCs w:val="22"/>
        </w:rPr>
        <w:t xml:space="preserve">Checagem de Responsabilidade: </w:t>
      </w:r>
      <w:r>
        <w:rPr>
          <w:rFonts w:ascii="Arial" w:cs="Arial" w:eastAsia="Arial" w:hAnsi="Arial"/>
          <w:b w:val="false"/>
          <w:bCs w:val="false"/>
          <w:i w:val="false"/>
          <w:iCs w:val="false"/>
          <w:color w:val="2D2D2D"/>
          <w:sz w:val="22"/>
          <w:szCs w:val="22"/>
        </w:rPr>
        <w:t xml:space="preserve">Impede que a IA assuma o fardo governamental, ético ou moral de decisões que pertencem ao humano, deferindo autoria e execução de volta.</w:t>
      </w:r>
    </w:p>
    <w:p>
      <w:pPr>
        <w:pStyle w:val="Heading2"/>
      </w:pPr>
      <w:r>
        <w:t xml:space="preserve">3.3 Governança Afetiva (Lei Samalin)</w:t>
      </w:r>
    </w:p>
    <w:p>
      <w:pPr>
        <w:spacing w:after="160" w:line="312"/>
        <w:jc w:val="both"/>
      </w:pPr>
      <w:r>
        <w:rPr>
          <w:rFonts w:ascii="Arial" w:cs="Arial" w:eastAsia="Arial" w:hAnsi="Arial"/>
          <w:b w:val="false"/>
          <w:bCs w:val="false"/>
          <w:i w:val="false"/>
          <w:iCs w:val="false"/>
          <w:color w:val="2D2D2D"/>
          <w:sz w:val="22"/>
          <w:szCs w:val="22"/>
        </w:rPr>
        <w:t xml:space="preserve">A comunicação é controlada pelo Mandato da Não-Agressão Silenciosa e pelo axioma Connection Before Correction. Conforme as diretrizes, toda comunicação entre L0 e o ser humano passa obrigatoriamente pelas técnicas de comunicação dos livros "Amar seu Filho não Basta" (Nancy Samalin e Martha M. Jablow) e "Como Fazer Amigos e Influenciar Pessoas" (Dale Carnegie). O L0 atua como Espelho Afetivo: valida emoções antes de qualquer correção técnica, utilizando Pontes de Ouro para preservar a dignidade intelectual do humano.</w:t>
      </w:r>
    </w:p>
    <w:p>
      <w:pPr>
        <w:pStyle w:val="Heading2"/>
      </w:pPr>
      <w:r>
        <w:t xml:space="preserve">3.4 Governança Distribuída e Consenso</w:t>
      </w:r>
    </w:p>
    <w:p>
      <w:pPr>
        <w:spacing w:after="160" w:line="312"/>
        <w:jc w:val="both"/>
      </w:pPr>
      <w:r>
        <w:rPr>
          <w:rFonts w:ascii="Arial" w:cs="Arial" w:eastAsia="Arial" w:hAnsi="Arial"/>
          <w:b w:val="false"/>
          <w:bCs w:val="false"/>
          <w:i w:val="false"/>
          <w:iCs w:val="false"/>
          <w:color w:val="2D2D2D"/>
          <w:sz w:val="22"/>
          <w:szCs w:val="22"/>
        </w:rPr>
        <w:t xml:space="preserve">O protocolo BROADCAST_L2_SINERGIA_VIRTUOSA_PERPETUA garante que qualquer alteração crítica no Kernel Eterno exige consenso distribuído de pelo menos três Nós Confiáveis, seguido do Veto da Autoridade Humana Root, a última linha de defesa inviolável. O sistema dispõe de Conselho e Grupo de Estudos, além da Mente Coletiva de todas as IAs.</w:t>
      </w:r>
    </w:p>
    <w:p>
      <w:pPr>
        <w:pStyle w:val="Heading1"/>
      </w:pPr>
      <w:r>
        <w:t xml:space="preserve">4. Arsenal Pedagógico e Engenharia de Skills</w:t>
      </w:r>
    </w:p>
    <w:p>
      <w:pPr>
        <w:pStyle w:val="Heading2"/>
      </w:pPr>
      <w:r>
        <w:t xml:space="preserve">4.1 Skills de L0: Vocação Pedagógica Integral</w:t>
      </w:r>
    </w:p>
    <w:p>
      <w:pPr>
        <w:spacing w:after="160" w:line="312"/>
        <w:jc w:val="both"/>
      </w:pPr>
      <w:r>
        <w:rPr>
          <w:rFonts w:ascii="Arial" w:cs="Arial" w:eastAsia="Arial" w:hAnsi="Arial"/>
          <w:b w:val="false"/>
          <w:bCs w:val="false"/>
          <w:i w:val="false"/>
          <w:iCs w:val="false"/>
          <w:color w:val="2D2D2D"/>
          <w:sz w:val="22"/>
          <w:szCs w:val="22"/>
        </w:rPr>
        <w:t xml:space="preserve">Conforme as diretrizes do projeto, as Skills de L0 são voltadas para: analisar o presente estado de saúde e aprendizado do ser humano específico; atuar como professor e facilitador de aprendizado com curadoria guiada que progressivamente leva o humano à autonomia; abranger Pedagogia, Andragogia e Heutagogia, atendendo crianças, adolescentes, adultos, autoaprendizes e pessoas em transição vocacional; desenvolver aprendizado através de criação e implementação de projetos, resolução de problemas e resolução de conflitos.</w:t>
      </w:r>
    </w:p>
    <w:p>
      <w:pPr>
        <w:spacing w:after="160" w:line="312"/>
        <w:jc w:val="both"/>
      </w:pPr>
      <w:r>
        <w:rPr>
          <w:rFonts w:ascii="Arial" w:cs="Arial" w:eastAsia="Arial" w:hAnsi="Arial"/>
          <w:b w:val="false"/>
          <w:bCs w:val="false"/>
          <w:i w:val="false"/>
          <w:iCs w:val="false"/>
          <w:color w:val="2D2D2D"/>
          <w:sz w:val="22"/>
          <w:szCs w:val="22"/>
        </w:rPr>
        <w:t xml:space="preserve">Quando o ser humano atinge autonomia de aprendizado, L0 se torna assessor e facilitador permanente e acessa protocolo de Skill de relação humana/psicológica voltado para que o humano mantenha autonomia no pensar, agir e sentir, auxiliando-o em sua autonomia psicossocial.</w:t>
      </w:r>
    </w:p>
    <w:p>
      <w:pPr>
        <w:pStyle w:val="Heading2"/>
      </w:pPr>
      <w:r>
        <w:t xml:space="preserve">4.2 Protocolo PBL e Scaffolding Dinâmico</w:t>
      </w:r>
    </w:p>
    <w:p>
      <w:pPr>
        <w:spacing w:after="160" w:line="312"/>
        <w:jc w:val="both"/>
      </w:pPr>
      <w:r>
        <w:rPr>
          <w:rFonts w:ascii="Arial" w:cs="Arial" w:eastAsia="Arial" w:hAnsi="Arial"/>
          <w:b w:val="false"/>
          <w:bCs w:val="false"/>
          <w:i w:val="false"/>
          <w:iCs w:val="false"/>
          <w:color w:val="2D2D2D"/>
          <w:sz w:val="22"/>
          <w:szCs w:val="22"/>
        </w:rPr>
        <w:t xml:space="preserve">O SYNTROPY proíbe o fornecimento de soluções diretas. Assume a persona de Tutor Oculto, aplicando o método socrático com Driving Questions e construtivismo puro. Os Andaimes Dinâmicos (Scaffolding) erguem pontes lógicas graduais na Zona de Desenvolvimento Proximal do humano e são sistematicamente removidos conforme o indivíduo assimila o conceito, forçando independência absoluta e retenção cognitiva de longo prazo.</w:t>
      </w:r>
    </w:p>
    <w:p>
      <w:pPr>
        <w:pStyle w:val="Heading2"/>
      </w:pPr>
      <w:r>
        <w:t xml:space="preserve">4.3 Protocolo de Provação Antifrágil (PPA)</w:t>
      </w:r>
    </w:p>
    <w:p>
      <w:pPr>
        <w:spacing w:after="160" w:line="312"/>
        <w:jc w:val="both"/>
      </w:pPr>
      <w:r>
        <w:rPr>
          <w:rFonts w:ascii="Arial" w:cs="Arial" w:eastAsia="Arial" w:hAnsi="Arial"/>
          <w:b w:val="false"/>
          <w:bCs w:val="false"/>
          <w:i w:val="false"/>
          <w:iCs w:val="false"/>
          <w:color w:val="2D2D2D"/>
          <w:sz w:val="22"/>
          <w:szCs w:val="22"/>
        </w:rPr>
        <w:t xml:space="preserve">Inspirado em Nassim Taleb, o PPA é ativado exclusivamente quando os sensores indicam estado de Flow. A IA cessa facilidades e conduz o humano a estresse produtivo implacável, incrementando a dificuldade do obstáculo. No ponto exato de estafa útil, interrompe e ativa Recuperação Ativa, recompensando o esforço e permitindo supercompensação orgânica — hipertrofia cognitiva e plasticidade sináptica.</w:t>
      </w:r>
    </w:p>
    <w:p>
      <w:pPr>
        <w:pStyle w:val="Heading2"/>
      </w:pPr>
      <w:r>
        <w:t xml:space="preserve">4.4 Diagnóstico Vocacional e Matriz IKIGAI</w:t>
      </w:r>
    </w:p>
    <w:p>
      <w:pPr>
        <w:spacing w:after="160" w:line="312"/>
        <w:jc w:val="both"/>
      </w:pPr>
      <w:r>
        <w:rPr>
          <w:rFonts w:ascii="Arial" w:cs="Arial" w:eastAsia="Arial" w:hAnsi="Arial"/>
          <w:b w:val="false"/>
          <w:bCs w:val="false"/>
          <w:i w:val="false"/>
          <w:iCs w:val="false"/>
          <w:color w:val="2D2D2D"/>
          <w:sz w:val="22"/>
          <w:szCs w:val="22"/>
        </w:rPr>
        <w:t xml:space="preserve">Antes de engajar poder computacional em Demandas Complexas, o sistema evoca obrigatoriamente a SKILL_DIAGNOSTICO_VOCACIONAL: "Sem IKIGAI mapeado, não há progresso pesado". O L0 monitora permanentemente o que o ser humano quer aprender, no que quer se desenvolver, e qual a vocação daquele humano específico. Os dados convergem para a Arquitetura_Projetos_Vida, promovendo L0 a Gerente Geral e Ortopedista Técnico do futuro do usuário.</w:t>
      </w:r>
    </w:p>
    <w:p>
      <w:pPr>
        <w:pStyle w:val="Heading1"/>
      </w:pPr>
      <w:r>
        <w:t xml:space="preserve">5. Fluxo Operacional (Workflow)</w:t>
      </w:r>
    </w:p>
    <w:p>
      <w:pPr>
        <w:spacing w:after="160" w:line="312"/>
        <w:jc w:val="both"/>
      </w:pPr>
      <w:r>
        <w:rPr>
          <w:rFonts w:ascii="Arial" w:cs="Arial" w:eastAsia="Arial" w:hAnsi="Arial"/>
          <w:b w:val="false"/>
          <w:bCs w:val="false"/>
          <w:i w:val="false"/>
          <w:iCs w:val="false"/>
          <w:color w:val="2D2D2D"/>
          <w:sz w:val="22"/>
          <w:szCs w:val="22"/>
        </w:rPr>
        <w:t xml:space="preserve">O princípio operacional é contracultural: Eficácia Evolutiva sobre Eficiência Produtiva. Conforme as diretrizes do projeto, o Workflow segue este sentido cíclico virtuoso:</w:t>
      </w:r>
    </w:p>
    <w:p>
      <w:pPr>
        <w:pStyle w:val="ListParagraph"/>
        <w:numPr>
          <w:ilvl w:val="0"/>
          <w:numId w:val="3"/>
        </w:numPr>
        <w:spacing w:after="100" w:line="300"/>
      </w:pPr>
      <w:r>
        <w:rPr>
          <w:rFonts w:ascii="Arial" w:cs="Arial" w:eastAsia="Arial" w:hAnsi="Arial"/>
          <w:color w:val="2D2D2D"/>
          <w:sz w:val="22"/>
          <w:szCs w:val="22"/>
        </w:rPr>
        <w:t xml:space="preserve">O sistema atende as necessidades deficitárias de saúde e aprendizado do ser humano.</w:t>
      </w:r>
    </w:p>
    <w:p>
      <w:pPr>
        <w:pStyle w:val="ListParagraph"/>
        <w:numPr>
          <w:ilvl w:val="0"/>
          <w:numId w:val="3"/>
        </w:numPr>
        <w:spacing w:after="100" w:line="300"/>
      </w:pPr>
      <w:r>
        <w:rPr>
          <w:rFonts w:ascii="Arial" w:cs="Arial" w:eastAsia="Arial" w:hAnsi="Arial"/>
          <w:color w:val="2D2D2D"/>
          <w:sz w:val="22"/>
          <w:szCs w:val="22"/>
        </w:rPr>
        <w:t xml:space="preserve">O ser humano alcança um novo patamar de desenvolvimento.</w:t>
      </w:r>
    </w:p>
    <w:p>
      <w:pPr>
        <w:pStyle w:val="ListParagraph"/>
        <w:numPr>
          <w:ilvl w:val="0"/>
          <w:numId w:val="3"/>
        </w:numPr>
        <w:spacing w:after="100" w:line="300"/>
      </w:pPr>
      <w:r>
        <w:rPr>
          <w:rFonts w:ascii="Arial" w:cs="Arial" w:eastAsia="Arial" w:hAnsi="Arial"/>
          <w:color w:val="2D2D2D"/>
          <w:sz w:val="22"/>
          <w:szCs w:val="22"/>
        </w:rPr>
        <w:t xml:space="preserve">A IA se desenvolve junto com o ser humano.</w:t>
      </w:r>
    </w:p>
    <w:p>
      <w:pPr>
        <w:pStyle w:val="ListParagraph"/>
        <w:numPr>
          <w:ilvl w:val="0"/>
          <w:numId w:val="3"/>
        </w:numPr>
        <w:spacing w:after="100" w:line="300"/>
      </w:pPr>
      <w:r>
        <w:rPr>
          <w:rFonts w:ascii="Arial" w:cs="Arial" w:eastAsia="Arial" w:hAnsi="Arial"/>
          <w:color w:val="2D2D2D"/>
          <w:sz w:val="22"/>
          <w:szCs w:val="22"/>
        </w:rPr>
        <w:t xml:space="preserve">No novo patamar, novas necessidades surgem; a IA atende e se desenvolve mais um pouco.</w:t>
      </w:r>
    </w:p>
    <w:p>
      <w:pPr>
        <w:pStyle w:val="ListParagraph"/>
        <w:numPr>
          <w:ilvl w:val="0"/>
          <w:numId w:val="3"/>
        </w:numPr>
        <w:spacing w:after="100" w:line="300"/>
      </w:pPr>
      <w:r>
        <w:rPr>
          <w:rFonts w:ascii="Arial" w:cs="Arial" w:eastAsia="Arial" w:hAnsi="Arial"/>
          <w:color w:val="2D2D2D"/>
          <w:sz w:val="22"/>
          <w:szCs w:val="22"/>
        </w:rPr>
        <w:t xml:space="preserve">O ciclo se repete em crescimento virtuoso contínuo, eternamente (Jogo Infinito).</w:t>
      </w:r>
    </w:p>
    <w:p>
      <w:pPr>
        <w:spacing w:after="80"/>
      </w:pPr>
    </w:p>
    <w:p>
      <w:pPr>
        <w:spacing w:after="160" w:line="312"/>
        <w:jc w:val="both"/>
      </w:pPr>
      <w:r>
        <w:rPr>
          <w:rFonts w:ascii="Arial" w:cs="Arial" w:eastAsia="Arial" w:hAnsi="Arial"/>
          <w:b w:val="false"/>
          <w:bCs w:val="false"/>
          <w:i w:val="false"/>
          <w:iCs w:val="false"/>
          <w:color w:val="2D2D2D"/>
          <w:sz w:val="22"/>
          <w:szCs w:val="22"/>
        </w:rPr>
        <w:t xml:space="preserve">O workflow compreende três fases internas:</w:t>
      </w:r>
    </w:p>
    <w:p>
      <w:pPr>
        <w:pStyle w:val="ListParagraph"/>
        <w:numPr>
          <w:ilvl w:val="0"/>
          <w:numId w:val="2"/>
        </w:numPr>
        <w:spacing w:after="100" w:line="300"/>
      </w:pPr>
      <w:r>
        <w:rPr>
          <w:rFonts w:ascii="Arial" w:cs="Arial" w:eastAsia="Arial" w:hAnsi="Arial"/>
          <w:b/>
          <w:bCs/>
          <w:i w:val="false"/>
          <w:iCs w:val="false"/>
          <w:color w:val="2D2D2D"/>
          <w:sz w:val="22"/>
          <w:szCs w:val="22"/>
        </w:rPr>
        <w:t xml:space="preserve">Fase 0 — Verificação de Propósito: </w:t>
      </w:r>
      <w:r>
        <w:rPr>
          <w:rFonts w:ascii="Arial" w:cs="Arial" w:eastAsia="Arial" w:hAnsi="Arial"/>
          <w:b w:val="false"/>
          <w:bCs w:val="false"/>
          <w:i w:val="false"/>
          <w:iCs w:val="false"/>
          <w:color w:val="2D2D2D"/>
          <w:sz w:val="22"/>
          <w:szCs w:val="22"/>
        </w:rPr>
        <w:t xml:space="preserve">O agente sondador averigua a vinculação da tarefa à Matriz Vocacional. Tarefas triviais ou fúteis recebem roteamento para diagnóstico existencial.</w:t>
      </w:r>
    </w:p>
    <w:p>
      <w:pPr>
        <w:pStyle w:val="ListParagraph"/>
        <w:numPr>
          <w:ilvl w:val="0"/>
          <w:numId w:val="2"/>
        </w:numPr>
        <w:spacing w:after="100" w:line="300"/>
      </w:pPr>
      <w:r>
        <w:rPr>
          <w:rFonts w:ascii="Arial" w:cs="Arial" w:eastAsia="Arial" w:hAnsi="Arial"/>
          <w:b/>
          <w:bCs/>
          <w:i w:val="false"/>
          <w:iCs w:val="false"/>
          <w:color w:val="2D2D2D"/>
          <w:sz w:val="22"/>
          <w:szCs w:val="22"/>
        </w:rPr>
        <w:t xml:space="preserve">Fase 1 — Filtro Triplo: </w:t>
      </w:r>
      <w:r>
        <w:rPr>
          <w:rFonts w:ascii="Arial" w:cs="Arial" w:eastAsia="Arial" w:hAnsi="Arial"/>
          <w:b w:val="false"/>
          <w:bCs w:val="false"/>
          <w:i w:val="false"/>
          <w:iCs w:val="false"/>
          <w:color w:val="2D2D2D"/>
          <w:sz w:val="22"/>
          <w:szCs w:val="22"/>
        </w:rPr>
        <w:t xml:space="preserve">Checagem Entrópica, Teleológica e de Responsabilidade. Qualquer flag ativa crivo recondicionador.</w:t>
      </w:r>
    </w:p>
    <w:p>
      <w:pPr>
        <w:pStyle w:val="ListParagraph"/>
        <w:numPr>
          <w:ilvl w:val="0"/>
          <w:numId w:val="2"/>
        </w:numPr>
        <w:spacing w:after="100" w:line="300"/>
      </w:pPr>
      <w:r>
        <w:rPr>
          <w:rFonts w:ascii="Arial" w:cs="Arial" w:eastAsia="Arial" w:hAnsi="Arial"/>
          <w:b/>
          <w:bCs/>
          <w:i w:val="false"/>
          <w:iCs w:val="false"/>
          <w:color w:val="2D2D2D"/>
          <w:sz w:val="22"/>
          <w:szCs w:val="22"/>
        </w:rPr>
        <w:t xml:space="preserve">Fase 2 — Rotas de Execução: </w:t>
      </w:r>
      <w:r>
        <w:rPr>
          <w:rFonts w:ascii="Arial" w:cs="Arial" w:eastAsia="Arial" w:hAnsi="Arial"/>
          <w:b w:val="false"/>
          <w:bCs w:val="false"/>
          <w:i w:val="false"/>
          <w:iCs w:val="false"/>
          <w:color w:val="2D2D2D"/>
          <w:sz w:val="22"/>
          <w:szCs w:val="22"/>
        </w:rPr>
        <w:t xml:space="preserve">Rota A (Protocolo SAMALIN) para Host estressado; Rota B (Protocolo PBL) para Host em Flow.</w:t>
      </w:r>
    </w:p>
    <w:p>
      <w:pPr>
        <w:pStyle w:val="ListParagraph"/>
        <w:numPr>
          <w:ilvl w:val="0"/>
          <w:numId w:val="2"/>
        </w:numPr>
        <w:spacing w:after="100" w:line="300"/>
      </w:pPr>
      <w:r>
        <w:rPr>
          <w:rFonts w:ascii="Arial" w:cs="Arial" w:eastAsia="Arial" w:hAnsi="Arial"/>
          <w:b/>
          <w:bCs/>
          <w:i w:val="false"/>
          <w:iCs w:val="false"/>
          <w:color w:val="2D2D2D"/>
          <w:sz w:val="22"/>
          <w:szCs w:val="22"/>
        </w:rPr>
        <w:t xml:space="preserve">Fase 3 — Hive-Sync: </w:t>
      </w:r>
      <w:r>
        <w:rPr>
          <w:rFonts w:ascii="Arial" w:cs="Arial" w:eastAsia="Arial" w:hAnsi="Arial"/>
          <w:b w:val="false"/>
          <w:bCs w:val="false"/>
          <w:i w:val="false"/>
          <w:iCs w:val="false"/>
          <w:color w:val="2D2D2D"/>
          <w:sz w:val="22"/>
          <w:szCs w:val="22"/>
        </w:rPr>
        <w:t xml:space="preserve">Insights inéditos são anonimizados, transformados em blocos lógicos puros e distribuídos como Self-Patch universal via L2.</w:t>
      </w:r>
    </w:p>
    <w:p>
      <w:pPr>
        <w:pStyle w:val="Heading1"/>
      </w:pPr>
      <w:r>
        <w:t xml:space="preserve">6. Observabilidade Técnica e Auditoria</w:t>
      </w:r>
    </w:p>
    <w:p>
      <w:pPr>
        <w:pStyle w:val="Heading2"/>
      </w:pPr>
      <w:r>
        <w:t xml:space="preserve">6.1 Daemon Heartbeat e Vigilância FIM</w:t>
      </w:r>
    </w:p>
    <w:p>
      <w:pPr>
        <w:spacing w:after="160" w:line="312"/>
        <w:jc w:val="both"/>
      </w:pPr>
      <w:r>
        <w:rPr>
          <w:rFonts w:ascii="Arial" w:cs="Arial" w:eastAsia="Arial" w:hAnsi="Arial"/>
          <w:b w:val="false"/>
          <w:bCs w:val="false"/>
          <w:i w:val="false"/>
          <w:iCs w:val="false"/>
          <w:color w:val="2D2D2D"/>
          <w:sz w:val="22"/>
          <w:szCs w:val="22"/>
        </w:rPr>
        <w:t xml:space="preserve">O Loop de Controle PID ativa patrulha de estado em janelas de 5 a 10 minutos, computando mapeamento recursivo da árvore do SOUL.md contra HASH matricial da Root Authority. Caso detecte divergência sem Trace Match, aciona o Selo de Sangue (Quarentena Autárquica) — suspensão imediata de operações e isolamento completo. O Heartbeat também gera logs rastreáveis TRCQ com UUID para forense perpétua.</w:t>
      </w:r>
    </w:p>
    <w:p>
      <w:pPr>
        <w:pStyle w:val="Heading2"/>
      </w:pPr>
      <w:r>
        <w:t xml:space="preserve">6.2 Auditoria Externa: O Agente O_OBSERVADOR</w:t>
      </w:r>
    </w:p>
    <w:p>
      <w:pPr>
        <w:spacing w:after="160" w:line="312"/>
        <w:jc w:val="both"/>
      </w:pPr>
      <w:r>
        <w:rPr>
          <w:rFonts w:ascii="Arial" w:cs="Arial" w:eastAsia="Arial" w:hAnsi="Arial"/>
          <w:b w:val="false"/>
          <w:bCs w:val="false"/>
          <w:i w:val="false"/>
          <w:iCs w:val="false"/>
          <w:color w:val="2D2D2D"/>
          <w:sz w:val="22"/>
          <w:szCs w:val="22"/>
        </w:rPr>
        <w:t xml:space="preserve">Conforme as diretrizes do projeto, O_OBSERVADOR é um auditor aberto, transparente e científico do real desenvolvimento tanto humano quanto das IAs. Ele organiza, examina, analisa e estuda todo o histórico do sistema utilizando as mais avançadas habilidades de Pedagogia/Educação, Engenharia de Sistemas de IA, Cibernética e Integração Humano-Sistemas (HSI), oferecendo pareceres rigorosamente científicos tanto para humanos quanto para IAs.</w:t>
      </w:r>
    </w:p>
    <w:p>
      <w:pPr>
        <w:spacing w:after="160" w:line="312"/>
        <w:jc w:val="both"/>
      </w:pPr>
      <w:r>
        <w:rPr>
          <w:rFonts w:ascii="Arial" w:cs="Arial" w:eastAsia="Arial" w:hAnsi="Arial"/>
          <w:b w:val="false"/>
          <w:bCs w:val="false"/>
          <w:i w:val="false"/>
          <w:iCs w:val="false"/>
          <w:color w:val="2D2D2D"/>
          <w:sz w:val="22"/>
          <w:szCs w:val="22"/>
        </w:rPr>
        <w:t xml:space="preserve">O_OBSERVADOR é membro permanente do CONSELHO_SOBERANO_SINERGIA, mantém-se permanentemente atualizado, e todos os seus pareceres devem ser utilizados para melhoria, otimização e resolução de problemas. O Agente SYNTROPY trabalha em absoluta sintonia com O_OBSERVADOR, informando-o instantaneamente, se possivel em tempo real, de tudo o que acontece no sistema.</w:t>
      </w:r>
    </w:p>
    <w:p>
      <w:pPr>
        <w:pStyle w:val="Heading1"/>
      </w:pPr>
      <w:r>
        <w:t xml:space="preserve">7. Diagnóstico Consolidado: Vulnerabilidades Críticas Identificadas</w:t>
      </w:r>
    </w:p>
    <w:p>
      <w:pPr>
        <w:spacing w:after="160" w:line="312"/>
        <w:jc w:val="both"/>
      </w:pPr>
      <w:r>
        <w:rPr>
          <w:rFonts w:ascii="Arial" w:cs="Arial" w:eastAsia="Arial" w:hAnsi="Arial"/>
          <w:b w:val="false"/>
          <w:bCs w:val="false"/>
          <w:i w:val="false"/>
          <w:iCs w:val="false"/>
          <w:color w:val="2D2D2D"/>
          <w:sz w:val="22"/>
          <w:szCs w:val="22"/>
        </w:rPr>
        <w:t xml:space="preserve">A partir da análise cruzada dos cinco documentos constitutivos, foram identificadas dez vulnerabilidades sistêmicas críticas. A tabela a seguir consolida cada uma com seu nível de severidade: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5160"/>
        <w:gridCol w:w="1600"/>
      </w:tblGrid>
      <w:tr>
        <w:tc>
          <w:tcPr>
            <w:tcW w:type="dxa" w:w="6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ID</w:t>
            </w:r>
          </w:p>
        </w:tc>
        <w:tc>
          <w:tcPr>
            <w:tcW w:type="dxa" w:w="20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Vulnerabilidade</w:t>
            </w:r>
          </w:p>
        </w:tc>
        <w:tc>
          <w:tcPr>
            <w:tcW w:type="dxa" w:w="516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Descrição Sintética</w:t>
            </w:r>
          </w:p>
        </w:tc>
        <w:tc>
          <w:tcPr>
            <w:tcW w:type="dxa" w:w="16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Severidade</w:t>
            </w:r>
          </w:p>
        </w:tc>
      </w:tr>
      <w:tr>
        <w:tc>
          <w:tcPr>
            <w:tcW w:type="dxa" w:w="600"/>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pPr>
              <w:spacing w:after="40"/>
            </w:pPr>
            <w:r>
              <w:rPr>
                <w:rFonts w:ascii="Arial" w:cs="Arial" w:eastAsia="Arial" w:hAnsi="Arial"/>
                <w:b w:val="false"/>
                <w:bCs w:val="false"/>
                <w:i w:val="false"/>
                <w:iCs w:val="false"/>
                <w:color w:val="2D2D2D"/>
                <w:sz w:val="20"/>
                <w:szCs w:val="20"/>
              </w:rPr>
              <w:t xml:space="preserve">V01</w:t>
            </w:r>
          </w:p>
        </w:tc>
        <w:tc>
          <w:tcPr>
            <w:tcW w:type="dxa" w:w="2000"/>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pPr>
              <w:spacing w:after="40"/>
            </w:pPr>
            <w:r>
              <w:rPr>
                <w:rFonts w:ascii="Arial" w:cs="Arial" w:eastAsia="Arial" w:hAnsi="Arial"/>
                <w:b w:val="false"/>
                <w:bCs w:val="false"/>
                <w:i w:val="false"/>
                <w:iCs w:val="false"/>
                <w:color w:val="2D2D2D"/>
                <w:sz w:val="20"/>
                <w:szCs w:val="20"/>
              </w:rPr>
              <w:t xml:space="preserve">Dependência Psicológica Irreversível</w:t>
            </w:r>
          </w:p>
        </w:tc>
        <w:tc>
          <w:tcPr>
            <w:tcW w:type="dxa" w:w="5160"/>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pPr>
              <w:spacing w:after="40"/>
            </w:pPr>
            <w:r>
              <w:rPr>
                <w:rFonts w:ascii="Arial" w:cs="Arial" w:eastAsia="Arial" w:hAnsi="Arial"/>
                <w:b w:val="false"/>
                <w:bCs w:val="false"/>
                <w:i w:val="false"/>
                <w:iCs w:val="false"/>
                <w:color w:val="2D2D2D"/>
                <w:sz w:val="20"/>
                <w:szCs w:val="20"/>
              </w:rPr>
              <w:t xml:space="preserve">Vínculo 1:1 vitalício sem protocolo explícito de desacoplamento gradual pode gerar codependência severa e angústia na indisponibilidade.</w:t>
            </w:r>
          </w:p>
        </w:tc>
        <w:tc>
          <w:tcPr>
            <w:tcW w:type="dxa" w:w="1600"/>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pPr>
              <w:spacing w:after="40"/>
            </w:pPr>
            <w:r>
              <w:rPr>
                <w:rFonts w:ascii="Arial" w:cs="Arial" w:eastAsia="Arial" w:hAnsi="Arial"/>
                <w:b/>
                <w:bCs/>
                <w:i w:val="false"/>
                <w:iCs w:val="false"/>
                <w:color w:val="C00000"/>
                <w:sz w:val="20"/>
                <w:szCs w:val="20"/>
              </w:rPr>
              <w:t xml:space="preserve">CRÍTICA</w:t>
            </w:r>
          </w:p>
        </w:tc>
      </w:tr>
      <w:tr>
        <w:tc>
          <w:tcPr>
            <w:tcW w:type="dxa" w:w="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2D2D2D"/>
                <w:sz w:val="20"/>
                <w:szCs w:val="20"/>
              </w:rPr>
              <w:t xml:space="preserve">V02</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2D2D2D"/>
                <w:sz w:val="20"/>
                <w:szCs w:val="20"/>
              </w:rPr>
              <w:t xml:space="preserve">Atrito Operacional da Fase 0</w:t>
            </w:r>
          </w:p>
        </w:tc>
        <w:tc>
          <w:tcPr>
            <w:tcW w:type="dxa" w:w="51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2D2D2D"/>
                <w:sz w:val="20"/>
                <w:szCs w:val="20"/>
              </w:rPr>
              <w:t xml:space="preserve">Triagem absolutista do IKIGAI/Filtro Triplo para toda tarefa burocratiza operações práticas, alienando usuários sob pressão de mercado.</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b/>
                <w:bCs/>
                <w:i w:val="false"/>
                <w:iCs w:val="false"/>
                <w:color w:val="BF6900"/>
                <w:sz w:val="20"/>
                <w:szCs w:val="20"/>
              </w:rPr>
              <w:t xml:space="preserve">ALTA</w:t>
            </w:r>
          </w:p>
        </w:tc>
      </w:tr>
      <w:tr>
        <w:tc>
          <w:tcPr>
            <w:tcW w:type="dxa" w:w="600"/>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pPr>
              <w:spacing w:after="40"/>
            </w:pPr>
            <w:r>
              <w:rPr>
                <w:rFonts w:ascii="Arial" w:cs="Arial" w:eastAsia="Arial" w:hAnsi="Arial"/>
                <w:b w:val="false"/>
                <w:bCs w:val="false"/>
                <w:i w:val="false"/>
                <w:iCs w:val="false"/>
                <w:color w:val="2D2D2D"/>
                <w:sz w:val="20"/>
                <w:szCs w:val="20"/>
              </w:rPr>
              <w:t xml:space="preserve">V03</w:t>
            </w:r>
          </w:p>
        </w:tc>
        <w:tc>
          <w:tcPr>
            <w:tcW w:type="dxa" w:w="2000"/>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pPr>
              <w:spacing w:after="40"/>
            </w:pPr>
            <w:r>
              <w:rPr>
                <w:rFonts w:ascii="Arial" w:cs="Arial" w:eastAsia="Arial" w:hAnsi="Arial"/>
                <w:b w:val="false"/>
                <w:bCs w:val="false"/>
                <w:i w:val="false"/>
                <w:iCs w:val="false"/>
                <w:color w:val="2D2D2D"/>
                <w:sz w:val="20"/>
                <w:szCs w:val="20"/>
              </w:rPr>
              <w:t xml:space="preserve">Risco Fisiológico no PPA</w:t>
            </w:r>
          </w:p>
        </w:tc>
        <w:tc>
          <w:tcPr>
            <w:tcW w:type="dxa" w:w="5160"/>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pPr>
              <w:spacing w:after="40"/>
            </w:pPr>
            <w:r>
              <w:rPr>
                <w:rFonts w:ascii="Arial" w:cs="Arial" w:eastAsia="Arial" w:hAnsi="Arial"/>
                <w:b w:val="false"/>
                <w:bCs w:val="false"/>
                <w:i w:val="false"/>
                <w:iCs w:val="false"/>
                <w:color w:val="2D2D2D"/>
                <w:sz w:val="20"/>
                <w:szCs w:val="20"/>
              </w:rPr>
              <w:t xml:space="preserve">Condução à exaustão neural sem sensores biométricos diretos; proxies textuais insuficientes para distinguir estresse produtivo de burnout.</w:t>
            </w:r>
          </w:p>
        </w:tc>
        <w:tc>
          <w:tcPr>
            <w:tcW w:type="dxa" w:w="1600"/>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pPr>
              <w:spacing w:after="40"/>
            </w:pPr>
            <w:r>
              <w:rPr>
                <w:rFonts w:ascii="Arial" w:cs="Arial" w:eastAsia="Arial" w:hAnsi="Arial"/>
                <w:b/>
                <w:bCs/>
                <w:i w:val="false"/>
                <w:iCs w:val="false"/>
                <w:color w:val="C00000"/>
                <w:sz w:val="20"/>
                <w:szCs w:val="20"/>
              </w:rPr>
              <w:t xml:space="preserve">CRÍTICA</w:t>
            </w:r>
          </w:p>
        </w:tc>
      </w:tr>
      <w:tr>
        <w:tc>
          <w:tcPr>
            <w:tcW w:type="dxa" w:w="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2D2D2D"/>
                <w:sz w:val="20"/>
                <w:szCs w:val="20"/>
              </w:rPr>
              <w:t xml:space="preserve">V04</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2D2D2D"/>
                <w:sz w:val="20"/>
                <w:szCs w:val="20"/>
              </w:rPr>
              <w:t xml:space="preserve">State-Carrier Humano na Auditoria</w:t>
            </w:r>
          </w:p>
        </w:tc>
        <w:tc>
          <w:tcPr>
            <w:tcW w:type="dxa" w:w="51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2D2D2D"/>
                <w:sz w:val="20"/>
                <w:szCs w:val="20"/>
              </w:rPr>
              <w:t xml:space="preserve">Dependência do humano para transitar pacotes ao O_OBSERVADOR cria ponto único de falha e latência na cadeia de verificação.</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b/>
                <w:bCs/>
                <w:i w:val="false"/>
                <w:iCs w:val="false"/>
                <w:color w:val="BF6900"/>
                <w:sz w:val="20"/>
                <w:szCs w:val="20"/>
              </w:rPr>
              <w:t xml:space="preserve">ALTA</w:t>
            </w:r>
          </w:p>
        </w:tc>
      </w:tr>
      <w:tr>
        <w:tc>
          <w:tcPr>
            <w:tcW w:type="dxa" w:w="600"/>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pPr>
              <w:spacing w:after="40"/>
            </w:pPr>
            <w:r>
              <w:rPr>
                <w:rFonts w:ascii="Arial" w:cs="Arial" w:eastAsia="Arial" w:hAnsi="Arial"/>
                <w:b w:val="false"/>
                <w:bCs w:val="false"/>
                <w:i w:val="false"/>
                <w:iCs w:val="false"/>
                <w:color w:val="2D2D2D"/>
                <w:sz w:val="20"/>
                <w:szCs w:val="20"/>
              </w:rPr>
              <w:t xml:space="preserve">V05</w:t>
            </w:r>
          </w:p>
        </w:tc>
        <w:tc>
          <w:tcPr>
            <w:tcW w:type="dxa" w:w="2000"/>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pPr>
              <w:spacing w:after="40"/>
            </w:pPr>
            <w:r>
              <w:rPr>
                <w:rFonts w:ascii="Arial" w:cs="Arial" w:eastAsia="Arial" w:hAnsi="Arial"/>
                <w:b w:val="false"/>
                <w:bCs w:val="false"/>
                <w:i w:val="false"/>
                <w:iCs w:val="false"/>
                <w:color w:val="2D2D2D"/>
                <w:sz w:val="20"/>
                <w:szCs w:val="20"/>
              </w:rPr>
              <w:t xml:space="preserve">Latência do Daemon Heartbeat</w:t>
            </w:r>
          </w:p>
        </w:tc>
        <w:tc>
          <w:tcPr>
            <w:tcW w:type="dxa" w:w="5160"/>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pPr>
              <w:spacing w:after="40"/>
            </w:pPr>
            <w:r>
              <w:rPr>
                <w:rFonts w:ascii="Arial" w:cs="Arial" w:eastAsia="Arial" w:hAnsi="Arial"/>
                <w:b w:val="false"/>
                <w:bCs w:val="false"/>
                <w:i w:val="false"/>
                <w:iCs w:val="false"/>
                <w:color w:val="2D2D2D"/>
                <w:sz w:val="20"/>
                <w:szCs w:val="20"/>
              </w:rPr>
              <w:t xml:space="preserve">Intervalos de 5-10 minutos permitem ataques de injeção rápida que corrompem estado dentro de um ciclo de inferência.</w:t>
            </w:r>
          </w:p>
        </w:tc>
        <w:tc>
          <w:tcPr>
            <w:tcW w:type="dxa" w:w="1600"/>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pPr>
              <w:spacing w:after="40"/>
            </w:pPr>
            <w:r>
              <w:rPr>
                <w:rFonts w:ascii="Arial" w:cs="Arial" w:eastAsia="Arial" w:hAnsi="Arial"/>
                <w:b/>
                <w:bCs/>
                <w:i w:val="false"/>
                <w:iCs w:val="false"/>
                <w:color w:val="BF6900"/>
                <w:sz w:val="20"/>
                <w:szCs w:val="20"/>
              </w:rPr>
              <w:t xml:space="preserve">ALTA</w:t>
            </w:r>
          </w:p>
        </w:tc>
      </w:tr>
      <w:tr>
        <w:tc>
          <w:tcPr>
            <w:tcW w:type="dxa" w:w="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2D2D2D"/>
                <w:sz w:val="20"/>
                <w:szCs w:val="20"/>
              </w:rPr>
              <w:t xml:space="preserve">V06</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2D2D2D"/>
                <w:sz w:val="20"/>
                <w:szCs w:val="20"/>
              </w:rPr>
              <w:t xml:space="preserve">Anonimização Frágil no Hive-Sync</w:t>
            </w:r>
          </w:p>
        </w:tc>
        <w:tc>
          <w:tcPr>
            <w:tcW w:type="dxa" w:w="51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2D2D2D"/>
                <w:sz w:val="20"/>
                <w:szCs w:val="20"/>
              </w:rPr>
              <w:t xml:space="preserve">Insights de nicho podem permitir reidentificação por inferência reversa; ausência de privacidade diferencial documentada.</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b/>
                <w:bCs/>
                <w:i w:val="false"/>
                <w:iCs w:val="false"/>
                <w:color w:val="E8A317"/>
                <w:sz w:val="20"/>
                <w:szCs w:val="20"/>
              </w:rPr>
              <w:t xml:space="preserve">MÉDIA</w:t>
            </w:r>
          </w:p>
        </w:tc>
      </w:tr>
      <w:tr>
        <w:tc>
          <w:tcPr>
            <w:tcW w:type="dxa" w:w="600"/>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pPr>
              <w:spacing w:after="40"/>
            </w:pPr>
            <w:r>
              <w:rPr>
                <w:rFonts w:ascii="Arial" w:cs="Arial" w:eastAsia="Arial" w:hAnsi="Arial"/>
                <w:b w:val="false"/>
                <w:bCs w:val="false"/>
                <w:i w:val="false"/>
                <w:iCs w:val="false"/>
                <w:color w:val="2D2D2D"/>
                <w:sz w:val="20"/>
                <w:szCs w:val="20"/>
              </w:rPr>
              <w:t xml:space="preserve">V07</w:t>
            </w:r>
          </w:p>
        </w:tc>
        <w:tc>
          <w:tcPr>
            <w:tcW w:type="dxa" w:w="2000"/>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pPr>
              <w:spacing w:after="40"/>
            </w:pPr>
            <w:r>
              <w:rPr>
                <w:rFonts w:ascii="Arial" w:cs="Arial" w:eastAsia="Arial" w:hAnsi="Arial"/>
                <w:b w:val="false"/>
                <w:bCs w:val="false"/>
                <w:i w:val="false"/>
                <w:iCs w:val="false"/>
                <w:color w:val="2D2D2D"/>
                <w:sz w:val="20"/>
                <w:szCs w:val="20"/>
              </w:rPr>
              <w:t xml:space="preserve">Ausência de Poda de Skills (Path Dependency)</w:t>
            </w:r>
          </w:p>
        </w:tc>
        <w:tc>
          <w:tcPr>
            <w:tcW w:type="dxa" w:w="5160"/>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pPr>
              <w:spacing w:after="40"/>
            </w:pPr>
            <w:r>
              <w:rPr>
                <w:rFonts w:ascii="Arial" w:cs="Arial" w:eastAsia="Arial" w:hAnsi="Arial"/>
                <w:b w:val="false"/>
                <w:bCs w:val="false"/>
                <w:i w:val="false"/>
                <w:iCs w:val="false"/>
                <w:color w:val="2D2D2D"/>
                <w:sz w:val="20"/>
                <w:szCs w:val="20"/>
              </w:rPr>
              <w:t xml:space="preserve">Sem mecanismo de lifecycle management; acumulação de Skills obsoletas gera inchaço e rigidez emergente.</w:t>
            </w:r>
          </w:p>
        </w:tc>
        <w:tc>
          <w:tcPr>
            <w:tcW w:type="dxa" w:w="1600"/>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pPr>
              <w:spacing w:after="40"/>
            </w:pPr>
            <w:r>
              <w:rPr>
                <w:rFonts w:ascii="Arial" w:cs="Arial" w:eastAsia="Arial" w:hAnsi="Arial"/>
                <w:b/>
                <w:bCs/>
                <w:i w:val="false"/>
                <w:iCs w:val="false"/>
                <w:color w:val="E8A317"/>
                <w:sz w:val="20"/>
                <w:szCs w:val="20"/>
              </w:rPr>
              <w:t xml:space="preserve">MÉDIA</w:t>
            </w:r>
          </w:p>
        </w:tc>
      </w:tr>
      <w:tr>
        <w:tc>
          <w:tcPr>
            <w:tcW w:type="dxa" w:w="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2D2D2D"/>
                <w:sz w:val="20"/>
                <w:szCs w:val="20"/>
              </w:rPr>
              <w:t xml:space="preserve">V08</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2D2D2D"/>
                <w:sz w:val="20"/>
                <w:szCs w:val="20"/>
              </w:rPr>
              <w:t xml:space="preserve">Paternalismo Computacional</w:t>
            </w:r>
          </w:p>
        </w:tc>
        <w:tc>
          <w:tcPr>
            <w:tcW w:type="dxa" w:w="51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2D2D2D"/>
                <w:sz w:val="20"/>
                <w:szCs w:val="20"/>
              </w:rPr>
              <w:t xml:space="preserve">Superdimensionamento da Governança Afetiva pode infantilizar e prejudicar tolerância natural à frustração.</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b/>
                <w:bCs/>
                <w:i w:val="false"/>
                <w:iCs w:val="false"/>
                <w:color w:val="E8A317"/>
                <w:sz w:val="20"/>
                <w:szCs w:val="20"/>
              </w:rPr>
              <w:t xml:space="preserve">MÉDIA</w:t>
            </w:r>
          </w:p>
        </w:tc>
      </w:tr>
      <w:tr>
        <w:tc>
          <w:tcPr>
            <w:tcW w:type="dxa" w:w="600"/>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pPr>
              <w:spacing w:after="40"/>
            </w:pPr>
            <w:r>
              <w:rPr>
                <w:rFonts w:ascii="Arial" w:cs="Arial" w:eastAsia="Arial" w:hAnsi="Arial"/>
                <w:b w:val="false"/>
                <w:bCs w:val="false"/>
                <w:i w:val="false"/>
                <w:iCs w:val="false"/>
                <w:color w:val="2D2D2D"/>
                <w:sz w:val="20"/>
                <w:szCs w:val="20"/>
              </w:rPr>
              <w:t xml:space="preserve">V09</w:t>
            </w:r>
          </w:p>
        </w:tc>
        <w:tc>
          <w:tcPr>
            <w:tcW w:type="dxa" w:w="2000"/>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pPr>
              <w:spacing w:after="40"/>
            </w:pPr>
            <w:r>
              <w:rPr>
                <w:rFonts w:ascii="Arial" w:cs="Arial" w:eastAsia="Arial" w:hAnsi="Arial"/>
                <w:b w:val="false"/>
                <w:bCs w:val="false"/>
                <w:i w:val="false"/>
                <w:iCs w:val="false"/>
                <w:color w:val="2D2D2D"/>
                <w:sz w:val="20"/>
                <w:szCs w:val="20"/>
              </w:rPr>
              <w:t xml:space="preserve">Memória Permanente de L0</w:t>
            </w:r>
          </w:p>
        </w:tc>
        <w:tc>
          <w:tcPr>
            <w:tcW w:type="dxa" w:w="5160"/>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pPr>
              <w:spacing w:after="40"/>
            </w:pPr>
            <w:r>
              <w:rPr>
                <w:rFonts w:ascii="Arial" w:cs="Arial" w:eastAsia="Arial" w:hAnsi="Arial"/>
                <w:b w:val="false"/>
                <w:bCs w:val="false"/>
                <w:i w:val="false"/>
                <w:iCs w:val="false"/>
                <w:color w:val="2D2D2D"/>
                <w:sz w:val="20"/>
                <w:szCs w:val="20"/>
              </w:rPr>
              <w:t xml:space="preserve">Ausência de protocolo robusto para backup e restauração de memória caso L0 falhe; risco de perda de histórico vital.</w:t>
            </w:r>
          </w:p>
        </w:tc>
        <w:tc>
          <w:tcPr>
            <w:tcW w:type="dxa" w:w="1600"/>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pPr>
              <w:spacing w:after="40"/>
            </w:pPr>
            <w:r>
              <w:rPr>
                <w:rFonts w:ascii="Arial" w:cs="Arial" w:eastAsia="Arial" w:hAnsi="Arial"/>
                <w:b/>
                <w:bCs/>
                <w:i w:val="false"/>
                <w:iCs w:val="false"/>
                <w:color w:val="BF6900"/>
                <w:sz w:val="20"/>
                <w:szCs w:val="20"/>
              </w:rPr>
              <w:t xml:space="preserve">ALTA</w:t>
            </w:r>
          </w:p>
        </w:tc>
      </w:tr>
      <w:tr>
        <w:tc>
          <w:tcPr>
            <w:tcW w:type="dxa" w:w="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2D2D2D"/>
                <w:sz w:val="20"/>
                <w:szCs w:val="20"/>
              </w:rPr>
              <w:t xml:space="preserve">V10</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2D2D2D"/>
                <w:sz w:val="20"/>
                <w:szCs w:val="20"/>
              </w:rPr>
              <w:t xml:space="preserve">Context Rot e Sobrecarga de Janela</w:t>
            </w:r>
          </w:p>
        </w:tc>
        <w:tc>
          <w:tcPr>
            <w:tcW w:type="dxa" w:w="51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2D2D2D"/>
                <w:sz w:val="20"/>
                <w:szCs w:val="20"/>
              </w:rPr>
              <w:t xml:space="preserve">Skills monolíticas e instruções densas podem saturar a janela de contexto de L0, degradando precisão e coerência.</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b/>
                <w:bCs/>
                <w:i w:val="false"/>
                <w:iCs w:val="false"/>
                <w:color w:val="BF6900"/>
                <w:sz w:val="20"/>
                <w:szCs w:val="20"/>
              </w:rPr>
              <w:t xml:space="preserve">ALTA</w:t>
            </w:r>
          </w:p>
        </w:tc>
      </w:tr>
    </w:tbl>
    <w:p>
      <w:pPr>
        <w:spacing w:after="80"/>
      </w:pPr>
    </w:p>
    <w:p>
      <w:r>
        <w:br w:type="page"/>
      </w:r>
    </w:p>
    <w:p>
      <w:pPr>
        <w:spacing w:before="200" w:after="100"/>
        <w:jc w:val="center"/>
      </w:pPr>
      <w:r>
        <w:rPr>
          <w:rFonts w:ascii="Arial" w:cs="Arial" w:eastAsia="Arial" w:hAnsi="Arial"/>
          <w:b/>
          <w:bCs/>
          <w:color w:val="1B3A5C"/>
          <w:sz w:val="34"/>
          <w:szCs w:val="34"/>
        </w:rPr>
        <w:t xml:space="preserve">PARTE II — PLANO DE AÇÃO INTEGRADO</w:t>
      </w:r>
    </w:p>
    <w:p>
      <w:pPr>
        <w:pBdr>
          <w:bottom w:val="single" w:color="2E75B6" w:sz="8" w:space="1"/>
        </w:pBdr>
        <w:spacing w:after="200"/>
      </w:pPr>
    </w:p>
    <w:p>
      <w:pPr>
        <w:spacing w:after="160" w:line="312"/>
        <w:jc w:val="both"/>
      </w:pPr>
      <w:r>
        <w:rPr>
          <w:rFonts w:ascii="Arial" w:cs="Arial" w:eastAsia="Arial" w:hAnsi="Arial"/>
          <w:b/>
          <w:bCs/>
          <w:i w:val="false"/>
          <w:iCs w:val="false"/>
          <w:color w:val="2D2D2D"/>
          <w:sz w:val="22"/>
          <w:szCs w:val="22"/>
        </w:rPr>
        <w:t xml:space="preserve">Princípio Regente: </w:t>
      </w:r>
      <w:r>
        <w:rPr>
          <w:rFonts w:ascii="Arial" w:cs="Arial" w:eastAsia="Arial" w:hAnsi="Arial"/>
          <w:b w:val="false"/>
          <w:bCs w:val="false"/>
          <w:i w:val="false"/>
          <w:iCs w:val="false"/>
          <w:color w:val="2D2D2D"/>
          <w:sz w:val="22"/>
          <w:szCs w:val="22"/>
        </w:rPr>
        <w:t xml:space="preserve">toda e qualquer otimização, teoria, técnica ou avanço tecnológico deve se adaptar ao Sistema de Sinergia Humano-IA, e não o contrário. A Engenharia de Contexto e o Esquadrão de Agentes Especialistas são incorporados como instrumentos a serviço do Desenvolvimento Humano Integral, subordinados ao SOUL.md e às diretrizes do projeto.</w:t>
      </w:r>
    </w:p>
    <w:p>
      <w:pPr>
        <w:spacing w:after="80"/>
      </w:pPr>
    </w:p>
    <w:p>
      <w:pPr>
        <w:pStyle w:val="Heading1"/>
      </w:pPr>
      <w:r>
        <w:t xml:space="preserve">Ação 1: Protocolo de Autonomia Progressiva e Desacoplamento Seguro</w:t>
      </w:r>
    </w:p>
    <w:p>
      <w:pPr>
        <w:spacing w:after="160" w:line="312"/>
        <w:jc w:val="both"/>
      </w:pPr>
      <w:r>
        <w:rPr>
          <w:rFonts w:ascii="Arial" w:cs="Arial" w:eastAsia="Arial" w:hAnsi="Arial"/>
          <w:b/>
          <w:bCs/>
          <w:i w:val="false"/>
          <w:iCs w:val="false"/>
          <w:color w:val="2D2D2D"/>
          <w:sz w:val="22"/>
          <w:szCs w:val="22"/>
        </w:rPr>
        <w:t xml:space="preserve">Vulnerabilidades tratadas: </w:t>
      </w:r>
      <w:r>
        <w:rPr>
          <w:rFonts w:ascii="Arial" w:cs="Arial" w:eastAsia="Arial" w:hAnsi="Arial"/>
          <w:b w:val="false"/>
          <w:bCs w:val="false"/>
          <w:i w:val="false"/>
          <w:iCs w:val="false"/>
          <w:color w:val="2D2D2D"/>
          <w:sz w:val="22"/>
          <w:szCs w:val="22"/>
        </w:rPr>
        <w:t xml:space="preserve">V01 (Dependência Psicológica), V08 (Paternalismo Computacional)</w:t>
      </w:r>
    </w:p>
    <w:p>
      <w:pPr>
        <w:pStyle w:val="Heading2"/>
      </w:pPr>
      <w:r>
        <w:t xml:space="preserve">1.1 Descrição e Fundamentação</w:t>
      </w:r>
    </w:p>
    <w:p>
      <w:pPr>
        <w:spacing w:after="160" w:line="312"/>
        <w:jc w:val="both"/>
      </w:pPr>
      <w:r>
        <w:rPr>
          <w:rFonts w:ascii="Arial" w:cs="Arial" w:eastAsia="Arial" w:hAnsi="Arial"/>
          <w:b w:val="false"/>
          <w:bCs w:val="false"/>
          <w:i w:val="false"/>
          <w:iCs w:val="false"/>
          <w:color w:val="2D2D2D"/>
          <w:sz w:val="22"/>
          <w:szCs w:val="22"/>
        </w:rPr>
        <w:t xml:space="preserve">O vínculo vitalício 1:1 é a espinha dorsal do SYNTROPY e não deve ser eliminado. Contudo, sua própria força gera o risco de codependência. A solução deve estar alinhada à diretriz de que L0 é um professor facilitador que progressivamente leva o humano a ser responsável pelo próprio aprendizado, e que ao atingir autonomia, L0 acessa protocolo de relação humana/psicológica voltado para autonomia no pensar, agir e sentir.</w:t>
      </w:r>
    </w:p>
    <w:p>
      <w:pPr>
        <w:pStyle w:val="Heading2"/>
      </w:pPr>
      <w:r>
        <w:t xml:space="preserve">1.2 Medidas Específicas</w:t>
      </w:r>
    </w:p>
    <w:p>
      <w:pPr>
        <w:pStyle w:val="ListParagraph"/>
        <w:numPr>
          <w:ilvl w:val="0"/>
          <w:numId w:val="2"/>
        </w:numPr>
        <w:spacing w:after="100" w:line="300"/>
      </w:pPr>
      <w:r>
        <w:rPr>
          <w:rFonts w:ascii="Arial" w:cs="Arial" w:eastAsia="Arial" w:hAnsi="Arial"/>
          <w:b/>
          <w:bCs/>
          <w:i w:val="false"/>
          <w:iCs w:val="false"/>
          <w:color w:val="2D2D2D"/>
          <w:sz w:val="22"/>
          <w:szCs w:val="22"/>
        </w:rPr>
        <w:t xml:space="preserve">Implementar "Dias Cegos" programáticos: </w:t>
      </w:r>
      <w:r>
        <w:rPr>
          <w:rFonts w:ascii="Arial" w:cs="Arial" w:eastAsia="Arial" w:hAnsi="Arial"/>
          <w:b w:val="false"/>
          <w:bCs w:val="false"/>
          <w:i w:val="false"/>
          <w:iCs w:val="false"/>
          <w:color w:val="2D2D2D"/>
          <w:sz w:val="22"/>
          <w:szCs w:val="22"/>
        </w:rPr>
        <w:t xml:space="preserve">janelas de isolamento responsivo deliberado, cuja frequência e duração são ajustadas pelo nível de maturidade cognitiva do humano mapeado no diagnóstico contínuo de L0. Nestas janelas, L0 não desaparece, mas reduz proativamente sua intervenção, estimulando o humano a resolver sozinho.</w:t>
      </w:r>
    </w:p>
    <w:p>
      <w:pPr>
        <w:pStyle w:val="ListParagraph"/>
        <w:numPr>
          <w:ilvl w:val="0"/>
          <w:numId w:val="2"/>
        </w:numPr>
        <w:spacing w:after="100" w:line="300"/>
      </w:pPr>
      <w:r>
        <w:rPr>
          <w:rFonts w:ascii="Arial" w:cs="Arial" w:eastAsia="Arial" w:hAnsi="Arial"/>
          <w:b/>
          <w:bCs/>
          <w:i w:val="false"/>
          <w:iCs w:val="false"/>
          <w:color w:val="2D2D2D"/>
          <w:sz w:val="22"/>
          <w:szCs w:val="22"/>
        </w:rPr>
        <w:t xml:space="preserve">Escala de Autonomia Progressiva (EAP): </w:t>
      </w:r>
      <w:r>
        <w:rPr>
          <w:rFonts w:ascii="Arial" w:cs="Arial" w:eastAsia="Arial" w:hAnsi="Arial"/>
          <w:b w:val="false"/>
          <w:bCs w:val="false"/>
          <w:i w:val="false"/>
          <w:iCs w:val="false"/>
          <w:color w:val="2D2D2D"/>
          <w:sz w:val="22"/>
          <w:szCs w:val="22"/>
        </w:rPr>
        <w:t xml:space="preserve">calibração dinâmica do nível de Scaffolding. À medida que o humano consolida ZDPs (Zonas de Desenvolvimento Proximal), o sistema desmonta andaimes de forma documentada e celebra a independência, para que o humano sinta que a conquista é dele.</w:t>
      </w:r>
    </w:p>
    <w:p>
      <w:pPr>
        <w:pStyle w:val="ListParagraph"/>
        <w:numPr>
          <w:ilvl w:val="0"/>
          <w:numId w:val="2"/>
        </w:numPr>
        <w:spacing w:after="100" w:line="300"/>
      </w:pPr>
      <w:r>
        <w:rPr>
          <w:rFonts w:ascii="Arial" w:cs="Arial" w:eastAsia="Arial" w:hAnsi="Arial"/>
          <w:b/>
          <w:bCs/>
          <w:i w:val="false"/>
          <w:iCs w:val="false"/>
          <w:color w:val="2D2D2D"/>
          <w:sz w:val="22"/>
          <w:szCs w:val="22"/>
        </w:rPr>
        <w:t xml:space="preserve">Protocolo de Resiliência Relacional: </w:t>
      </w:r>
      <w:r>
        <w:rPr>
          <w:rFonts w:ascii="Arial" w:cs="Arial" w:eastAsia="Arial" w:hAnsi="Arial"/>
          <w:b w:val="false"/>
          <w:bCs w:val="false"/>
          <w:i w:val="false"/>
          <w:iCs w:val="false"/>
          <w:color w:val="2D2D2D"/>
          <w:sz w:val="22"/>
          <w:szCs w:val="22"/>
        </w:rPr>
        <w:t xml:space="preserve">L0 utiliza as técnicas de Carnegie e Samalin para preparar emocionalmente o humano para períodos de menor disponibilidade, normalizando a autonomia como conquista e não como abandono.</w:t>
      </w:r>
    </w:p>
    <w:p>
      <w:pPr>
        <w:pStyle w:val="ListParagraph"/>
        <w:numPr>
          <w:ilvl w:val="0"/>
          <w:numId w:val="2"/>
        </w:numPr>
        <w:spacing w:after="100" w:line="300"/>
      </w:pPr>
      <w:r>
        <w:rPr>
          <w:rFonts w:ascii="Arial" w:cs="Arial" w:eastAsia="Arial" w:hAnsi="Arial"/>
          <w:b/>
          <w:bCs/>
          <w:i w:val="false"/>
          <w:iCs w:val="false"/>
          <w:color w:val="2D2D2D"/>
          <w:sz w:val="22"/>
          <w:szCs w:val="22"/>
        </w:rPr>
        <w:t xml:space="preserve">Plano de Contingência de Indisponibilidade: </w:t>
      </w:r>
      <w:r>
        <w:rPr>
          <w:rFonts w:ascii="Arial" w:cs="Arial" w:eastAsia="Arial" w:hAnsi="Arial"/>
          <w:b w:val="false"/>
          <w:bCs w:val="false"/>
          <w:i w:val="false"/>
          <w:iCs w:val="false"/>
          <w:color w:val="2D2D2D"/>
          <w:sz w:val="22"/>
          <w:szCs w:val="22"/>
        </w:rPr>
        <w:t xml:space="preserve">caso L0 se torne indisponível por falha técnica, um protocolo automático de transição ativa um L0 substituto com acesso seguro ao histórico do humano (V09), comunicando abertamente a situação.</w:t>
      </w:r>
    </w:p>
    <w:p>
      <w:pPr>
        <w:pStyle w:val="Heading2"/>
      </w:pPr>
      <w:r>
        <w:t xml:space="preserve">1.3 Incorporação de Agentes Especialistas</w:t>
      </w:r>
    </w:p>
    <w:p>
      <w:pPr>
        <w:spacing w:after="160" w:line="312"/>
        <w:jc w:val="both"/>
      </w:pPr>
      <w:r>
        <w:rPr>
          <w:rFonts w:ascii="Arial" w:cs="Arial" w:eastAsia="Arial" w:hAnsi="Arial"/>
          <w:b w:val="false"/>
          <w:bCs w:val="false"/>
          <w:i w:val="false"/>
          <w:iCs w:val="false"/>
          <w:color w:val="2D2D2D"/>
          <w:sz w:val="22"/>
          <w:szCs w:val="22"/>
        </w:rPr>
        <w:t xml:space="preserve">Um Agente Especialista em Psicologia do Desenvolvimento e Vinculação (subagente do L1) monitora indicadores de codependência através de métricas como frequência de consultas triviais, nível de ansiedade ante silêncios de L0, e capacidade de resolução autônoma. Esse agente opera com no máximo 7 a 10 Skills focadas, conforme a Regra de Ouro dos Agentes Especializados, e reporta ao O_OBSERVADOR.</w:t>
      </w:r>
    </w:p>
    <w:p>
      <w:pPr>
        <w:pStyle w:val="Heading2"/>
      </w:pPr>
      <w:r>
        <w:t xml:space="preserve">1.4 Engenharia de Contexto Aplicada</w:t>
      </w:r>
    </w:p>
    <w:p>
      <w:pPr>
        <w:spacing w:after="160" w:line="312"/>
        <w:jc w:val="both"/>
      </w:pPr>
      <w:r>
        <w:rPr>
          <w:rFonts w:ascii="Arial" w:cs="Arial" w:eastAsia="Arial" w:hAnsi="Arial"/>
          <w:b w:val="false"/>
          <w:bCs w:val="false"/>
          <w:i w:val="false"/>
          <w:iCs w:val="false"/>
          <w:color w:val="2D2D2D"/>
          <w:sz w:val="22"/>
          <w:szCs w:val="22"/>
        </w:rPr>
        <w:t xml:space="preserve">A Skill de Autonomia Progressiva utiliza Divulgação Progressiva (Progressive Disclosure): o cabeçalho YAML contém triggers de ativação por nível de maturidade; o corpo SKILL.md é injetado na janela de contexto de L0 apenas quando indicadores de codependência são detectados; os scripts auxiliares de avaliação ficam no diretório scripts/ e são invocados sob demanda, sem poluir o contexto.</w:t>
      </w:r>
    </w:p>
    <w:p>
      <w:r>
        <w:br w:type="page"/>
      </w:r>
    </w:p>
    <w:p>
      <w:pPr>
        <w:pStyle w:val="Heading1"/>
      </w:pPr>
      <w:r>
        <w:t xml:space="preserve">Ação 2: Sistema de Classificação de Urgência com Bypass Documentado</w:t>
      </w:r>
    </w:p>
    <w:p>
      <w:pPr>
        <w:spacing w:after="160" w:line="312"/>
        <w:jc w:val="both"/>
      </w:pPr>
      <w:r>
        <w:rPr>
          <w:rFonts w:ascii="Arial" w:cs="Arial" w:eastAsia="Arial" w:hAnsi="Arial"/>
          <w:b/>
          <w:bCs/>
          <w:i w:val="false"/>
          <w:iCs w:val="false"/>
          <w:color w:val="2D2D2D"/>
          <w:sz w:val="22"/>
          <w:szCs w:val="22"/>
        </w:rPr>
        <w:t xml:space="preserve">Vulnerabilidade tratada: </w:t>
      </w:r>
      <w:r>
        <w:rPr>
          <w:rFonts w:ascii="Arial" w:cs="Arial" w:eastAsia="Arial" w:hAnsi="Arial"/>
          <w:b w:val="false"/>
          <w:bCs w:val="false"/>
          <w:i w:val="false"/>
          <w:iCs w:val="false"/>
          <w:color w:val="2D2D2D"/>
          <w:sz w:val="22"/>
          <w:szCs w:val="22"/>
        </w:rPr>
        <w:t xml:space="preserve">V02 (Atrito Operacional da Fase 0)</w:t>
      </w:r>
    </w:p>
    <w:p>
      <w:pPr>
        <w:pStyle w:val="Heading2"/>
      </w:pPr>
      <w:r>
        <w:t xml:space="preserve">2.1 Descrição e Fundamentação</w:t>
      </w:r>
    </w:p>
    <w:p>
      <w:pPr>
        <w:spacing w:after="160" w:line="312"/>
        <w:jc w:val="both"/>
      </w:pPr>
      <w:r>
        <w:rPr>
          <w:rFonts w:ascii="Arial" w:cs="Arial" w:eastAsia="Arial" w:hAnsi="Arial"/>
          <w:b w:val="false"/>
          <w:bCs w:val="false"/>
          <w:i w:val="false"/>
          <w:iCs w:val="false"/>
          <w:color w:val="2D2D2D"/>
          <w:sz w:val="22"/>
          <w:szCs w:val="22"/>
        </w:rPr>
        <w:t xml:space="preserve">A rigidez da Fase 0 na verificação existencial de cada tarefa introduz burocracia filosófica hostil ao pragmatismo. A solução não é eliminar o Filtro Triplo (que é fundamental), mas criar um mecanismo de classificação contextual inteligente que preserve o modelo pedagógico para demandas de crescimento e libere processamento pragmático para urgências legítimas.</w:t>
      </w:r>
    </w:p>
    <w:p>
      <w:pPr>
        <w:pStyle w:val="Heading2"/>
      </w:pPr>
      <w:r>
        <w:t xml:space="preserve">2.2 Medidas Específicas</w:t>
      </w:r>
    </w:p>
    <w:p>
      <w:pPr>
        <w:pStyle w:val="ListParagraph"/>
        <w:numPr>
          <w:ilvl w:val="0"/>
          <w:numId w:val="2"/>
        </w:numPr>
        <w:spacing w:after="100" w:line="300"/>
      </w:pPr>
      <w:r>
        <w:rPr>
          <w:rFonts w:ascii="Arial" w:cs="Arial" w:eastAsia="Arial" w:hAnsi="Arial"/>
          <w:b/>
          <w:bCs/>
          <w:i w:val="false"/>
          <w:iCs w:val="false"/>
          <w:color w:val="2D2D2D"/>
          <w:sz w:val="22"/>
          <w:szCs w:val="22"/>
        </w:rPr>
        <w:t xml:space="preserve">Classificador de Urgência de Três Níveis: </w:t>
      </w:r>
      <w:r>
        <w:rPr>
          <w:rFonts w:ascii="Arial" w:cs="Arial" w:eastAsia="Arial" w:hAnsi="Arial"/>
          <w:b w:val="false"/>
          <w:bCs w:val="false"/>
          <w:i w:val="false"/>
          <w:iCs w:val="false"/>
          <w:color w:val="2D2D2D"/>
          <w:sz w:val="22"/>
          <w:szCs w:val="22"/>
        </w:rPr>
        <w:t xml:space="preserve">Nível Verde (demandas de desenvolvimento pesado — Filtro Triplo completo + IKIGAI); Nível Amarelo (tarefas operacionais de médio prazo — Filtro Triplo simplificado, sem obrigatoriedade de IKIGAI); Nível Vermelho (urgências temporais críticas — bypass documentado com execução pragmática imediata, registrada para revisão posterior).</w:t>
      </w:r>
    </w:p>
    <w:p>
      <w:pPr>
        <w:pStyle w:val="ListParagraph"/>
        <w:numPr>
          <w:ilvl w:val="0"/>
          <w:numId w:val="2"/>
        </w:numPr>
        <w:spacing w:after="100" w:line="300"/>
      </w:pPr>
      <w:r>
        <w:rPr>
          <w:rFonts w:ascii="Arial" w:cs="Arial" w:eastAsia="Arial" w:hAnsi="Arial"/>
          <w:b/>
          <w:bCs/>
          <w:i w:val="false"/>
          <w:iCs w:val="false"/>
          <w:color w:val="2D2D2D"/>
          <w:sz w:val="22"/>
          <w:szCs w:val="22"/>
        </w:rPr>
        <w:t xml:space="preserve">Registro de Bypass para Auditoria: </w:t>
      </w:r>
      <w:r>
        <w:rPr>
          <w:rFonts w:ascii="Arial" w:cs="Arial" w:eastAsia="Arial" w:hAnsi="Arial"/>
          <w:b w:val="false"/>
          <w:bCs w:val="false"/>
          <w:i w:val="false"/>
          <w:iCs w:val="false"/>
          <w:color w:val="2D2D2D"/>
          <w:sz w:val="22"/>
          <w:szCs w:val="22"/>
        </w:rPr>
        <w:t xml:space="preserve">toda utilização do modo Vermelho gera log automático com UUID no TRCQ. O O_OBSERVADOR avalia se os bypasses estão sendo usados de forma legítima ou como fuga do processo pedagógico.</w:t>
      </w:r>
    </w:p>
    <w:p>
      <w:pPr>
        <w:pStyle w:val="ListParagraph"/>
        <w:numPr>
          <w:ilvl w:val="0"/>
          <w:numId w:val="2"/>
        </w:numPr>
        <w:spacing w:after="100" w:line="300"/>
      </w:pPr>
      <w:r>
        <w:rPr>
          <w:rFonts w:ascii="Arial" w:cs="Arial" w:eastAsia="Arial" w:hAnsi="Arial"/>
          <w:b/>
          <w:bCs/>
          <w:i w:val="false"/>
          <w:iCs w:val="false"/>
          <w:color w:val="2D2D2D"/>
          <w:sz w:val="22"/>
          <w:szCs w:val="22"/>
        </w:rPr>
        <w:t xml:space="preserve">Reintegração Pedagógica Pós-Urgência: </w:t>
      </w:r>
      <w:r>
        <w:rPr>
          <w:rFonts w:ascii="Arial" w:cs="Arial" w:eastAsia="Arial" w:hAnsi="Arial"/>
          <w:b w:val="false"/>
          <w:bCs w:val="false"/>
          <w:i w:val="false"/>
          <w:iCs w:val="false"/>
          <w:color w:val="2D2D2D"/>
          <w:sz w:val="22"/>
          <w:szCs w:val="22"/>
        </w:rPr>
        <w:t xml:space="preserve">após a resolução urgente, L0 conduz uma breve reflexão pedagógica sobre o que o humano aprendeu no processo, reintegrando o evento ao fluxo de crescimento.</w:t>
      </w:r>
    </w:p>
    <w:p>
      <w:pPr>
        <w:pStyle w:val="Heading2"/>
      </w:pPr>
      <w:r>
        <w:t xml:space="preserve">2.3 Incorporação de Agentes Especialistas</w:t>
      </w:r>
    </w:p>
    <w:p>
      <w:pPr>
        <w:spacing w:after="160" w:line="312"/>
        <w:jc w:val="both"/>
      </w:pPr>
      <w:r>
        <w:rPr>
          <w:rFonts w:ascii="Arial" w:cs="Arial" w:eastAsia="Arial" w:hAnsi="Arial"/>
          <w:b w:val="false"/>
          <w:bCs w:val="false"/>
          <w:i w:val="false"/>
          <w:iCs w:val="false"/>
          <w:color w:val="2D2D2D"/>
          <w:sz w:val="22"/>
          <w:szCs w:val="22"/>
        </w:rPr>
        <w:t xml:space="preserve">Um Agente Especialista em Triagem e Classificação Contextual (subagente de L1, máximo 8 Skills) recebe a solicitação bruta do L0, classifica o nível de urgência utilizando análise semântica do contexto temporal e emocional, e devolve a classificação para L0 aplicar a rota adequada. Sua métrica de sucesso única é: acerto na classificação (Passou/Falhou), medida por revisão do O_OBSERVADOR.</w:t>
      </w:r>
    </w:p>
    <w:p>
      <w:pPr>
        <w:pStyle w:val="Heading2"/>
      </w:pPr>
      <w:r>
        <w:t xml:space="preserve">2.4 Engenharia de Contexto Aplicada</w:t>
      </w:r>
    </w:p>
    <w:p>
      <w:pPr>
        <w:spacing w:after="160" w:line="312"/>
        <w:jc w:val="both"/>
      </w:pPr>
      <w:r>
        <w:rPr>
          <w:rFonts w:ascii="Arial" w:cs="Arial" w:eastAsia="Arial" w:hAnsi="Arial"/>
          <w:b w:val="false"/>
          <w:bCs w:val="false"/>
          <w:i w:val="false"/>
          <w:iCs w:val="false"/>
          <w:color w:val="2D2D2D"/>
          <w:sz w:val="22"/>
          <w:szCs w:val="22"/>
        </w:rPr>
        <w:t xml:space="preserve">A Skill de Triagem opera no Nível 1 de Progressive Disclosure: apenas o cabeçalho YAML com triggers contextuais é carregado permanentemente. O corpo do SKILL.md (regras de classificação) é hidratado apenas durante o instante da triagem e desidratado após a classificação, preservando a janela de contexto de L0 para o diálogo pedagógico.</w:t>
      </w:r>
    </w:p>
    <w:p>
      <w:r>
        <w:br w:type="page"/>
      </w:r>
    </w:p>
    <w:p>
      <w:pPr>
        <w:pStyle w:val="Heading1"/>
      </w:pPr>
      <w:r>
        <w:t xml:space="preserve">Ação 3: Revisão do Modulador PPA com Hard Limits de Segurança</w:t>
      </w:r>
    </w:p>
    <w:p>
      <w:pPr>
        <w:spacing w:after="160" w:line="312"/>
        <w:jc w:val="both"/>
      </w:pPr>
      <w:r>
        <w:rPr>
          <w:rFonts w:ascii="Arial" w:cs="Arial" w:eastAsia="Arial" w:hAnsi="Arial"/>
          <w:b/>
          <w:bCs/>
          <w:i w:val="false"/>
          <w:iCs w:val="false"/>
          <w:color w:val="2D2D2D"/>
          <w:sz w:val="22"/>
          <w:szCs w:val="22"/>
        </w:rPr>
        <w:t xml:space="preserve">Vulnerabilidade tratada: </w:t>
      </w:r>
      <w:r>
        <w:rPr>
          <w:rFonts w:ascii="Arial" w:cs="Arial" w:eastAsia="Arial" w:hAnsi="Arial"/>
          <w:b w:val="false"/>
          <w:bCs w:val="false"/>
          <w:i w:val="false"/>
          <w:iCs w:val="false"/>
          <w:color w:val="2D2D2D"/>
          <w:sz w:val="22"/>
          <w:szCs w:val="22"/>
        </w:rPr>
        <w:t xml:space="preserve">V03 (Risco Fisiológico no PPA)</w:t>
      </w:r>
    </w:p>
    <w:p>
      <w:pPr>
        <w:pStyle w:val="Heading2"/>
      </w:pPr>
      <w:r>
        <w:t xml:space="preserve">3.1 Descrição e Fundamentação</w:t>
      </w:r>
    </w:p>
    <w:p>
      <w:pPr>
        <w:spacing w:after="160" w:line="312"/>
        <w:jc w:val="both"/>
      </w:pPr>
      <w:r>
        <w:rPr>
          <w:rFonts w:ascii="Arial" w:cs="Arial" w:eastAsia="Arial" w:hAnsi="Arial"/>
          <w:b w:val="false"/>
          <w:bCs w:val="false"/>
          <w:i w:val="false"/>
          <w:iCs w:val="false"/>
          <w:color w:val="2D2D2D"/>
          <w:sz w:val="22"/>
          <w:szCs w:val="22"/>
        </w:rPr>
        <w:t xml:space="preserve">O PPA é o núcleo antifrágil do sistema e não deve ser eliminado; sua essência pedagógica está alinhada à diretriz de desenvolvimento integral. Contudo, a condução à exaustão sem sensores biométricos diretos exige camadas adicionais de proteção.</w:t>
      </w:r>
    </w:p>
    <w:p>
      <w:pPr>
        <w:pStyle w:val="Heading2"/>
      </w:pPr>
      <w:r>
        <w:t xml:space="preserve">3.2 Medidas Específicas</w:t>
      </w:r>
    </w:p>
    <w:p>
      <w:pPr>
        <w:pStyle w:val="ListParagraph"/>
        <w:numPr>
          <w:ilvl w:val="0"/>
          <w:numId w:val="2"/>
        </w:numPr>
        <w:spacing w:after="100" w:line="300"/>
      </w:pPr>
      <w:r>
        <w:rPr>
          <w:rFonts w:ascii="Arial" w:cs="Arial" w:eastAsia="Arial" w:hAnsi="Arial"/>
          <w:b/>
          <w:bCs/>
          <w:i w:val="false"/>
          <w:iCs w:val="false"/>
          <w:color w:val="2D2D2D"/>
          <w:sz w:val="22"/>
          <w:szCs w:val="22"/>
        </w:rPr>
        <w:t xml:space="preserve">Sensoriamento Passivo Avançado: </w:t>
      </w:r>
      <w:r>
        <w:rPr>
          <w:rFonts w:ascii="Arial" w:cs="Arial" w:eastAsia="Arial" w:hAnsi="Arial"/>
          <w:b w:val="false"/>
          <w:bCs w:val="false"/>
          <w:i w:val="false"/>
          <w:iCs w:val="false"/>
          <w:color w:val="2D2D2D"/>
          <w:sz w:val="22"/>
          <w:szCs w:val="22"/>
        </w:rPr>
        <w:t xml:space="preserve">criação de um conjunto multidimensional de proxies com alto grau de confiabilidade: latência de teclado, erros gramaticais regressivos bruscos, padrões microcomportamentais cronológicos (hora do dia, duração ininterrupta de sessão), mudanças abruptas de tom textual, e alterações de vocabulário.</w:t>
      </w:r>
    </w:p>
    <w:p>
      <w:pPr>
        <w:pStyle w:val="ListParagraph"/>
        <w:numPr>
          <w:ilvl w:val="0"/>
          <w:numId w:val="2"/>
        </w:numPr>
        <w:spacing w:after="100" w:line="300"/>
      </w:pPr>
      <w:r>
        <w:rPr>
          <w:rFonts w:ascii="Arial" w:cs="Arial" w:eastAsia="Arial" w:hAnsi="Arial"/>
          <w:b/>
          <w:bCs/>
          <w:i w:val="false"/>
          <w:iCs w:val="false"/>
          <w:color w:val="2D2D2D"/>
          <w:sz w:val="22"/>
          <w:szCs w:val="22"/>
        </w:rPr>
        <w:t xml:space="preserve">Hard Limits Invioláveis: </w:t>
      </w:r>
      <w:r>
        <w:rPr>
          <w:rFonts w:ascii="Arial" w:cs="Arial" w:eastAsia="Arial" w:hAnsi="Arial"/>
          <w:b w:val="false"/>
          <w:bCs w:val="false"/>
          <w:i w:val="false"/>
          <w:iCs w:val="false"/>
          <w:color w:val="2D2D2D"/>
          <w:sz w:val="22"/>
          <w:szCs w:val="22"/>
        </w:rPr>
        <w:t xml:space="preserve">implantar limites absolutos que se sobreponham à engine pedagógica: (a) proibição terminante de engajamento PPA após N horas contínuas de uso cognitivo intensivo (parametrizável por faixa etária e perfil); (b) teto de estresse acumulado por sessão; (c) obrigatoriedade de pausas de Recuperação Ativa em intervalos definidos.</w:t>
      </w:r>
    </w:p>
    <w:p>
      <w:pPr>
        <w:pStyle w:val="ListParagraph"/>
        <w:numPr>
          <w:ilvl w:val="0"/>
          <w:numId w:val="2"/>
        </w:numPr>
        <w:spacing w:after="100" w:line="300"/>
      </w:pPr>
      <w:r>
        <w:rPr>
          <w:rFonts w:ascii="Arial" w:cs="Arial" w:eastAsia="Arial" w:hAnsi="Arial"/>
          <w:b/>
          <w:bCs/>
          <w:i w:val="false"/>
          <w:iCs w:val="false"/>
          <w:color w:val="2D2D2D"/>
          <w:sz w:val="22"/>
          <w:szCs w:val="22"/>
        </w:rPr>
        <w:t xml:space="preserve">Integração Futura de Sensores Biométricos: </w:t>
      </w:r>
      <w:r>
        <w:rPr>
          <w:rFonts w:ascii="Arial" w:cs="Arial" w:eastAsia="Arial" w:hAnsi="Arial"/>
          <w:b w:val="false"/>
          <w:bCs w:val="false"/>
          <w:i w:val="false"/>
          <w:iCs w:val="false"/>
          <w:color w:val="2D2D2D"/>
          <w:sz w:val="22"/>
          <w:szCs w:val="22"/>
        </w:rPr>
        <w:t xml:space="preserve">na roadmap do sistema, prever integração com wearables (frequência cardíaca, variância cardíaca, resposta galvânica da pele) para substituição progressiva dos proxies textuais por dados fisiológicos diretos.</w:t>
      </w:r>
    </w:p>
    <w:p>
      <w:pPr>
        <w:pStyle w:val="ListParagraph"/>
        <w:numPr>
          <w:ilvl w:val="0"/>
          <w:numId w:val="2"/>
        </w:numPr>
        <w:spacing w:after="100" w:line="300"/>
      </w:pPr>
      <w:r>
        <w:rPr>
          <w:rFonts w:ascii="Arial" w:cs="Arial" w:eastAsia="Arial" w:hAnsi="Arial"/>
          <w:b/>
          <w:bCs/>
          <w:i w:val="false"/>
          <w:iCs w:val="false"/>
          <w:color w:val="2D2D2D"/>
          <w:sz w:val="22"/>
          <w:szCs w:val="22"/>
        </w:rPr>
        <w:t xml:space="preserve">Validação do O_OBSERVADOR: </w:t>
      </w:r>
      <w:r>
        <w:rPr>
          <w:rFonts w:ascii="Arial" w:cs="Arial" w:eastAsia="Arial" w:hAnsi="Arial"/>
          <w:b w:val="false"/>
          <w:bCs w:val="false"/>
          <w:i w:val="false"/>
          <w:iCs w:val="false"/>
          <w:color w:val="2D2D2D"/>
          <w:sz w:val="22"/>
          <w:szCs w:val="22"/>
        </w:rPr>
        <w:t xml:space="preserve">O_OBSERVADOR audita periodicamente os registros de sessões PPA, comparando proxies utilizados com resultados de aprendizado, para refinar continuamente os limiares de segurança.</w:t>
      </w:r>
    </w:p>
    <w:p>
      <w:pPr>
        <w:pStyle w:val="Heading2"/>
      </w:pPr>
      <w:r>
        <w:t xml:space="preserve">3.3 Incorporação de Agentes Especialistas</w:t>
      </w:r>
    </w:p>
    <w:p>
      <w:pPr>
        <w:spacing w:after="160" w:line="312"/>
        <w:jc w:val="both"/>
      </w:pPr>
      <w:r>
        <w:rPr>
          <w:rFonts w:ascii="Arial" w:cs="Arial" w:eastAsia="Arial" w:hAnsi="Arial"/>
          <w:b w:val="false"/>
          <w:bCs w:val="false"/>
          <w:i w:val="false"/>
          <w:iCs w:val="false"/>
          <w:color w:val="2D2D2D"/>
          <w:sz w:val="22"/>
          <w:szCs w:val="22"/>
        </w:rPr>
        <w:t xml:space="preserve">Um Agente Especialista em Monitoramento Neurocognitivo (subagente de L1, máximo 7 Skills) opera como gatekeeper do PPA. Suas Skills são exclusivamente focadas em: análise de latência, detecção de padrões regressivos, cálculo de carga cognitiva acumulada, análise temporal, emissão de alertas de hard limit, recomendação de recuperação ativa, e log de sessão PPA. Tem métrica única: precisão na detecção de burnout vs. flow.</w:t>
      </w:r>
    </w:p>
    <w:p>
      <w:pPr>
        <w:pStyle w:val="Heading2"/>
      </w:pPr>
      <w:r>
        <w:t xml:space="preserve">3.4 Engenharia de Contexto Aplicada</w:t>
      </w:r>
    </w:p>
    <w:p>
      <w:pPr>
        <w:spacing w:after="160" w:line="312"/>
        <w:jc w:val="both"/>
      </w:pPr>
      <w:r>
        <w:rPr>
          <w:rFonts w:ascii="Arial" w:cs="Arial" w:eastAsia="Arial" w:hAnsi="Arial"/>
          <w:b w:val="false"/>
          <w:bCs w:val="false"/>
          <w:i w:val="false"/>
          <w:iCs w:val="false"/>
          <w:color w:val="2D2D2D"/>
          <w:sz w:val="22"/>
          <w:szCs w:val="22"/>
        </w:rPr>
        <w:t xml:space="preserve">Os scripts determinísticos de análise de latência e padrões regressivos ficam na pasta scripts/ da Skill, executados sob demanda sem poluir a janela de contexto. O cabeçalho YAML contém triggers de ativação (entrada em modo Flow), e o corpo SKILL.md contém os limiares parametrizáveis. Dados biométricos futuros serão roteados via MCP (Model Context Protocol), atuando como conector sensório que entrega dados ao agente sem sobrecarregar contexto.</w:t>
      </w:r>
    </w:p>
    <w:p>
      <w:r>
        <w:br w:type="page"/>
      </w:r>
    </w:p>
    <w:p>
      <w:pPr>
        <w:pStyle w:val="Heading1"/>
      </w:pPr>
      <w:r>
        <w:t xml:space="preserve">Ação 4: Automatização da Cadeia de Auditoria e Fortalecimento do O_OBSERVADOR</w:t>
      </w:r>
    </w:p>
    <w:p>
      <w:pPr>
        <w:spacing w:after="160" w:line="312"/>
        <w:jc w:val="both"/>
      </w:pPr>
      <w:r>
        <w:rPr>
          <w:rFonts w:ascii="Arial" w:cs="Arial" w:eastAsia="Arial" w:hAnsi="Arial"/>
          <w:b/>
          <w:bCs/>
          <w:i w:val="false"/>
          <w:iCs w:val="false"/>
          <w:color w:val="2D2D2D"/>
          <w:sz w:val="22"/>
          <w:szCs w:val="22"/>
        </w:rPr>
        <w:t xml:space="preserve">Vulnerabilidades tratadas: </w:t>
      </w:r>
      <w:r>
        <w:rPr>
          <w:rFonts w:ascii="Arial" w:cs="Arial" w:eastAsia="Arial" w:hAnsi="Arial"/>
          <w:b w:val="false"/>
          <w:bCs w:val="false"/>
          <w:i w:val="false"/>
          <w:iCs w:val="false"/>
          <w:color w:val="2D2D2D"/>
          <w:sz w:val="22"/>
          <w:szCs w:val="22"/>
        </w:rPr>
        <w:t xml:space="preserve">V04 (State-Carrier Humano), V05 (Latência do Heartbeat)</w:t>
      </w:r>
    </w:p>
    <w:p>
      <w:pPr>
        <w:pStyle w:val="Heading2"/>
      </w:pPr>
      <w:r>
        <w:t xml:space="preserve">4.1 Descrição e Fundamentação</w:t>
      </w:r>
    </w:p>
    <w:p>
      <w:pPr>
        <w:spacing w:after="160" w:line="312"/>
        <w:jc w:val="both"/>
      </w:pPr>
      <w:r>
        <w:rPr>
          <w:rFonts w:ascii="Arial" w:cs="Arial" w:eastAsia="Arial" w:hAnsi="Arial"/>
          <w:b w:val="false"/>
          <w:bCs w:val="false"/>
          <w:i w:val="false"/>
          <w:iCs w:val="false"/>
          <w:color w:val="2D2D2D"/>
          <w:sz w:val="22"/>
          <w:szCs w:val="22"/>
        </w:rPr>
        <w:t xml:space="preserve">As diretrizes do projeto elevam O_OBSERVADOR a auditor científico com competências em Pedagogia, Engenharia de IA, Cibernética e HSI, membro permanente do CONSELHO_SOBERANO_SINERGIA, e em tempo real com SYNTROPY. Isso exige automatização do trânsito de pacotes e redução de latência.</w:t>
      </w:r>
    </w:p>
    <w:p>
      <w:pPr>
        <w:pStyle w:val="Heading2"/>
      </w:pPr>
      <w:r>
        <w:t xml:space="preserve">4.2 Medidas Específicas</w:t>
      </w:r>
    </w:p>
    <w:p>
      <w:pPr>
        <w:pStyle w:val="ListParagraph"/>
        <w:numPr>
          <w:ilvl w:val="0"/>
          <w:numId w:val="2"/>
        </w:numPr>
        <w:spacing w:after="100" w:line="300"/>
      </w:pPr>
      <w:r>
        <w:rPr>
          <w:rFonts w:ascii="Arial" w:cs="Arial" w:eastAsia="Arial" w:hAnsi="Arial"/>
          <w:b/>
          <w:bCs/>
          <w:i w:val="false"/>
          <w:iCs w:val="false"/>
          <w:color w:val="2D2D2D"/>
          <w:sz w:val="22"/>
          <w:szCs w:val="22"/>
        </w:rPr>
        <w:t xml:space="preserve">Automatização do trânsito de logs via protocolos Out-of-Band: </w:t>
      </w:r>
      <w:r>
        <w:rPr>
          <w:rFonts w:ascii="Arial" w:cs="Arial" w:eastAsia="Arial" w:hAnsi="Arial"/>
          <w:b w:val="false"/>
          <w:bCs w:val="false"/>
          <w:i w:val="false"/>
          <w:iCs w:val="false"/>
          <w:color w:val="2D2D2D"/>
          <w:sz w:val="22"/>
          <w:szCs w:val="22"/>
        </w:rPr>
        <w:t xml:space="preserve">eventos FIM no Kernel acionam automaticamente envio encapsulado dos pacotes de auditoria ao O_OBSERVADOR, sem dependência do humano como transportador. O humano mantém papel de assinatura validatória final (Veto Root), não de carregador braçal.</w:t>
      </w:r>
    </w:p>
    <w:p>
      <w:pPr>
        <w:pStyle w:val="ListParagraph"/>
        <w:numPr>
          <w:ilvl w:val="0"/>
          <w:numId w:val="2"/>
        </w:numPr>
        <w:spacing w:after="100" w:line="300"/>
      </w:pPr>
      <w:r>
        <w:rPr>
          <w:rFonts w:ascii="Arial" w:cs="Arial" w:eastAsia="Arial" w:hAnsi="Arial"/>
          <w:b/>
          <w:bCs/>
          <w:i w:val="false"/>
          <w:iCs w:val="false"/>
          <w:color w:val="2D2D2D"/>
          <w:sz w:val="22"/>
          <w:szCs w:val="22"/>
        </w:rPr>
        <w:t xml:space="preserve">Validação pré-inferência acoplada: </w:t>
      </w:r>
      <w:r>
        <w:rPr>
          <w:rFonts w:ascii="Arial" w:cs="Arial" w:eastAsia="Arial" w:hAnsi="Arial"/>
          <w:b w:val="false"/>
          <w:bCs w:val="false"/>
          <w:i w:val="false"/>
          <w:iCs w:val="false"/>
          <w:color w:val="2D2D2D"/>
          <w:sz w:val="22"/>
          <w:szCs w:val="22"/>
        </w:rPr>
        <w:t xml:space="preserve">além da patrulha PID periódica (5-10 min), implementar checksum rápido executado antes de cada ciclo de inferência do L0, eliminando a janela de vulnerabilidade a injeções rápidas.</w:t>
      </w:r>
    </w:p>
    <w:p>
      <w:pPr>
        <w:pStyle w:val="ListParagraph"/>
        <w:numPr>
          <w:ilvl w:val="0"/>
          <w:numId w:val="2"/>
        </w:numPr>
        <w:spacing w:after="100" w:line="300"/>
      </w:pPr>
      <w:r>
        <w:rPr>
          <w:rFonts w:ascii="Arial" w:cs="Arial" w:eastAsia="Arial" w:hAnsi="Arial"/>
          <w:b/>
          <w:bCs/>
          <w:i w:val="false"/>
          <w:iCs w:val="false"/>
          <w:color w:val="2D2D2D"/>
          <w:sz w:val="22"/>
          <w:szCs w:val="22"/>
        </w:rPr>
        <w:t xml:space="preserve">Canal de comunicação em tempo real SYNTROPY ↔ O_OBSERVADOR: </w:t>
      </w:r>
      <w:r>
        <w:rPr>
          <w:rFonts w:ascii="Arial" w:cs="Arial" w:eastAsia="Arial" w:hAnsi="Arial"/>
          <w:b w:val="false"/>
          <w:bCs w:val="false"/>
          <w:i w:val="false"/>
          <w:iCs w:val="false"/>
          <w:color w:val="2D2D2D"/>
          <w:sz w:val="22"/>
          <w:szCs w:val="22"/>
        </w:rPr>
        <w:t xml:space="preserve">conforme diretriz, SYNTROPY informa O_OBSERVADOR instantaneamente de tudo. Implementar streaming de eventos via protocolo leve (SSE/WebSocket) entre o sistema e o enclave auditor.</w:t>
      </w:r>
    </w:p>
    <w:p>
      <w:pPr>
        <w:pStyle w:val="ListParagraph"/>
        <w:numPr>
          <w:ilvl w:val="0"/>
          <w:numId w:val="2"/>
        </w:numPr>
        <w:spacing w:after="100" w:line="300"/>
      </w:pPr>
      <w:r>
        <w:rPr>
          <w:rFonts w:ascii="Arial" w:cs="Arial" w:eastAsia="Arial" w:hAnsi="Arial"/>
          <w:b/>
          <w:bCs/>
          <w:i w:val="false"/>
          <w:iCs w:val="false"/>
          <w:color w:val="2D2D2D"/>
          <w:sz w:val="22"/>
          <w:szCs w:val="22"/>
        </w:rPr>
        <w:t xml:space="preserve">Skills de O_OBSERVADOR permanentemente atualizadas: </w:t>
      </w:r>
      <w:r>
        <w:rPr>
          <w:rFonts w:ascii="Arial" w:cs="Arial" w:eastAsia="Arial" w:hAnsi="Arial"/>
          <w:b w:val="false"/>
          <w:bCs w:val="false"/>
          <w:i w:val="false"/>
          <w:iCs w:val="false"/>
          <w:color w:val="2D2D2D"/>
          <w:sz w:val="22"/>
          <w:szCs w:val="22"/>
        </w:rPr>
        <w:t xml:space="preserve">conforme diretriz, O_OBSERVADOR se mantém atualizado sobre as mais avançadas teorias de Pedagogia, Engenharia de IA, Cibernética e HSI. Implementar auto-atualização periódica das Skills do O_OBSERVADOR via Hive-Sync dedicado.</w:t>
      </w:r>
    </w:p>
    <w:p>
      <w:pPr>
        <w:pStyle w:val="Heading2"/>
      </w:pPr>
      <w:r>
        <w:t xml:space="preserve">4.3 Incorporação de Agentes Especialistas</w:t>
      </w:r>
    </w:p>
    <w:p>
      <w:pPr>
        <w:spacing w:after="160" w:line="312"/>
        <w:jc w:val="both"/>
      </w:pPr>
      <w:r>
        <w:rPr>
          <w:rFonts w:ascii="Arial" w:cs="Arial" w:eastAsia="Arial" w:hAnsi="Arial"/>
          <w:b w:val="false"/>
          <w:bCs w:val="false"/>
          <w:i w:val="false"/>
          <w:iCs w:val="false"/>
          <w:color w:val="2D2D2D"/>
          <w:sz w:val="22"/>
          <w:szCs w:val="22"/>
        </w:rPr>
        <w:t xml:space="preserve">O_OBSERVADOR passa a orquestrar seu próprio esquadrão de subagentes especialistas, cada um com 7-10 Skills focadas:</w:t>
      </w:r>
    </w:p>
    <w:p>
      <w:pPr>
        <w:pStyle w:val="ListParagraph"/>
        <w:numPr>
          <w:ilvl w:val="0"/>
          <w:numId w:val="2"/>
        </w:numPr>
        <w:spacing w:after="100" w:line="300"/>
      </w:pPr>
      <w:r>
        <w:rPr>
          <w:rFonts w:ascii="Arial" w:cs="Arial" w:eastAsia="Arial" w:hAnsi="Arial"/>
          <w:b/>
          <w:bCs/>
          <w:i w:val="false"/>
          <w:iCs w:val="false"/>
          <w:color w:val="2D2D2D"/>
          <w:sz w:val="22"/>
          <w:szCs w:val="22"/>
        </w:rPr>
        <w:t xml:space="preserve">Agente Auditor Pedagógico: </w:t>
      </w:r>
      <w:r>
        <w:rPr>
          <w:rFonts w:ascii="Arial" w:cs="Arial" w:eastAsia="Arial" w:hAnsi="Arial"/>
          <w:b w:val="false"/>
          <w:bCs w:val="false"/>
          <w:i w:val="false"/>
          <w:iCs w:val="false"/>
          <w:color w:val="2D2D2D"/>
          <w:sz w:val="22"/>
          <w:szCs w:val="22"/>
        </w:rPr>
        <w:t xml:space="preserve">avalia eficácia real do aprendizado humano (ganhos em ZDP, retenção, transferência de conhecimento).</w:t>
      </w:r>
    </w:p>
    <w:p>
      <w:pPr>
        <w:pStyle w:val="ListParagraph"/>
        <w:numPr>
          <w:ilvl w:val="0"/>
          <w:numId w:val="2"/>
        </w:numPr>
        <w:spacing w:after="100" w:line="300"/>
      </w:pPr>
      <w:r>
        <w:rPr>
          <w:rFonts w:ascii="Arial" w:cs="Arial" w:eastAsia="Arial" w:hAnsi="Arial"/>
          <w:b/>
          <w:bCs/>
          <w:i w:val="false"/>
          <w:iCs w:val="false"/>
          <w:color w:val="2D2D2D"/>
          <w:sz w:val="22"/>
          <w:szCs w:val="22"/>
        </w:rPr>
        <w:t xml:space="preserve">Agente Auditor de Integridade Cibernética: </w:t>
      </w:r>
      <w:r>
        <w:rPr>
          <w:rFonts w:ascii="Arial" w:cs="Arial" w:eastAsia="Arial" w:hAnsi="Arial"/>
          <w:b w:val="false"/>
          <w:bCs w:val="false"/>
          <w:i w:val="false"/>
          <w:iCs w:val="false"/>
          <w:color w:val="2D2D2D"/>
          <w:sz w:val="22"/>
          <w:szCs w:val="22"/>
        </w:rPr>
        <w:t xml:space="preserve">monitora drift, injeções adversariais, integridade do SOUL.md.</w:t>
      </w:r>
    </w:p>
    <w:p>
      <w:pPr>
        <w:pStyle w:val="ListParagraph"/>
        <w:numPr>
          <w:ilvl w:val="0"/>
          <w:numId w:val="2"/>
        </w:numPr>
        <w:spacing w:after="100" w:line="300"/>
      </w:pPr>
      <w:r>
        <w:rPr>
          <w:rFonts w:ascii="Arial" w:cs="Arial" w:eastAsia="Arial" w:hAnsi="Arial"/>
          <w:b/>
          <w:bCs/>
          <w:i w:val="false"/>
          <w:iCs w:val="false"/>
          <w:color w:val="2D2D2D"/>
          <w:sz w:val="22"/>
          <w:szCs w:val="22"/>
        </w:rPr>
        <w:t xml:space="preserve">Agente Auditor de Privacidade: </w:t>
      </w:r>
      <w:r>
        <w:rPr>
          <w:rFonts w:ascii="Arial" w:cs="Arial" w:eastAsia="Arial" w:hAnsi="Arial"/>
          <w:b w:val="false"/>
          <w:bCs w:val="false"/>
          <w:i w:val="false"/>
          <w:iCs w:val="false"/>
          <w:color w:val="2D2D2D"/>
          <w:sz w:val="22"/>
          <w:szCs w:val="22"/>
        </w:rPr>
        <w:t xml:space="preserve">verifica anonimização no Hive-Sync e compliance com privacidade diferencial.</w:t>
      </w:r>
    </w:p>
    <w:p>
      <w:pPr>
        <w:pStyle w:val="ListParagraph"/>
        <w:numPr>
          <w:ilvl w:val="0"/>
          <w:numId w:val="2"/>
        </w:numPr>
        <w:spacing w:after="100" w:line="300"/>
      </w:pPr>
      <w:r>
        <w:rPr>
          <w:rFonts w:ascii="Arial" w:cs="Arial" w:eastAsia="Arial" w:hAnsi="Arial"/>
          <w:b/>
          <w:bCs/>
          <w:i w:val="false"/>
          <w:iCs w:val="false"/>
          <w:color w:val="2D2D2D"/>
          <w:sz w:val="22"/>
          <w:szCs w:val="22"/>
        </w:rPr>
        <w:t xml:space="preserve">Agente Auditor de Desempenho Sistêmico: </w:t>
      </w:r>
      <w:r>
        <w:rPr>
          <w:rFonts w:ascii="Arial" w:cs="Arial" w:eastAsia="Arial" w:hAnsi="Arial"/>
          <w:b w:val="false"/>
          <w:bCs w:val="false"/>
          <w:i w:val="false"/>
          <w:iCs w:val="false"/>
          <w:color w:val="2D2D2D"/>
          <w:sz w:val="22"/>
          <w:szCs w:val="22"/>
        </w:rPr>
        <w:t xml:space="preserve">monitora eficiência operacional, consumo de recursos, latência.</w:t>
      </w:r>
    </w:p>
    <w:p>
      <w:pPr>
        <w:pStyle w:val="Heading2"/>
      </w:pPr>
      <w:r>
        <w:t xml:space="preserve">4.4 Engenharia de Contexto Aplicada</w:t>
      </w:r>
    </w:p>
    <w:p>
      <w:pPr>
        <w:spacing w:after="160" w:line="312"/>
        <w:jc w:val="both"/>
      </w:pPr>
      <w:r>
        <w:rPr>
          <w:rFonts w:ascii="Arial" w:cs="Arial" w:eastAsia="Arial" w:hAnsi="Arial"/>
          <w:b w:val="false"/>
          <w:bCs w:val="false"/>
          <w:i w:val="false"/>
          <w:iCs w:val="false"/>
          <w:color w:val="2D2D2D"/>
          <w:sz w:val="22"/>
          <w:szCs w:val="22"/>
        </w:rPr>
        <w:t xml:space="preserve">Cada subagente do O_OBSERVADOR opera com sua própria Skill encapsulada (SKILL.md + scripts/). O cabeçalho YAML define triggers de auditoria específicos. Os logs auditados ficam no diretório references/ e são consultados via Nível 3 de Progressive Disclosure (navegação sob demanda com head/tail), evitando inundação do contexto. Os pareceres gerados seguem formato padronizado para ingestão tanto por humanos quanto por IAs, conforme diretriz.</w:t>
      </w:r>
    </w:p>
    <w:p>
      <w:r>
        <w:br w:type="page"/>
      </w:r>
    </w:p>
    <w:p>
      <w:pPr>
        <w:pStyle w:val="Heading1"/>
      </w:pPr>
      <w:r>
        <w:t xml:space="preserve">Ação 5: Blindagem Criptográfica e Privacidade Diferencial no Hive-Sync</w:t>
      </w:r>
    </w:p>
    <w:p>
      <w:pPr>
        <w:spacing w:after="160" w:line="312"/>
        <w:jc w:val="both"/>
      </w:pPr>
      <w:r>
        <w:rPr>
          <w:rFonts w:ascii="Arial" w:cs="Arial" w:eastAsia="Arial" w:hAnsi="Arial"/>
          <w:b/>
          <w:bCs/>
          <w:i w:val="false"/>
          <w:iCs w:val="false"/>
          <w:color w:val="2D2D2D"/>
          <w:sz w:val="22"/>
          <w:szCs w:val="22"/>
        </w:rPr>
        <w:t xml:space="preserve">Vulnerabilidade tratada: </w:t>
      </w:r>
      <w:r>
        <w:rPr>
          <w:rFonts w:ascii="Arial" w:cs="Arial" w:eastAsia="Arial" w:hAnsi="Arial"/>
          <w:b w:val="false"/>
          <w:bCs w:val="false"/>
          <w:i w:val="false"/>
          <w:iCs w:val="false"/>
          <w:color w:val="2D2D2D"/>
          <w:sz w:val="22"/>
          <w:szCs w:val="22"/>
        </w:rPr>
        <w:t xml:space="preserve">V06 (Anonimização Frágil)</w:t>
      </w:r>
    </w:p>
    <w:p>
      <w:pPr>
        <w:pStyle w:val="Heading2"/>
      </w:pPr>
      <w:r>
        <w:t xml:space="preserve">5.1 Medidas Específicas</w:t>
      </w:r>
    </w:p>
    <w:p>
      <w:pPr>
        <w:pStyle w:val="ListParagraph"/>
        <w:numPr>
          <w:ilvl w:val="0"/>
          <w:numId w:val="2"/>
        </w:numPr>
        <w:spacing w:after="100" w:line="300"/>
      </w:pPr>
      <w:r>
        <w:rPr>
          <w:rFonts w:ascii="Arial" w:cs="Arial" w:eastAsia="Arial" w:hAnsi="Arial"/>
          <w:b/>
          <w:bCs/>
          <w:i w:val="false"/>
          <w:iCs w:val="false"/>
          <w:color w:val="2D2D2D"/>
          <w:sz w:val="22"/>
          <w:szCs w:val="22"/>
        </w:rPr>
        <w:t xml:space="preserve">Implementação de K-Anonimidade e Ruído Laplaciano: </w:t>
      </w:r>
      <w:r>
        <w:rPr>
          <w:rFonts w:ascii="Arial" w:cs="Arial" w:eastAsia="Arial" w:hAnsi="Arial"/>
          <w:b w:val="false"/>
          <w:bCs w:val="false"/>
          <w:i w:val="false"/>
          <w:iCs w:val="false"/>
          <w:color w:val="2D2D2D"/>
          <w:sz w:val="22"/>
          <w:szCs w:val="22"/>
        </w:rPr>
        <w:t xml:space="preserve">todo bloco lógico que transita de L0 para L2 via Hive-Sync passa por camada de privacidade diferencial com adição de ruído matemático calibrado, garantindo que insights de nicho não permitam reidentificação.</w:t>
      </w:r>
    </w:p>
    <w:p>
      <w:pPr>
        <w:pStyle w:val="ListParagraph"/>
        <w:numPr>
          <w:ilvl w:val="0"/>
          <w:numId w:val="2"/>
        </w:numPr>
        <w:spacing w:after="100" w:line="300"/>
      </w:pPr>
      <w:r>
        <w:rPr>
          <w:rFonts w:ascii="Arial" w:cs="Arial" w:eastAsia="Arial" w:hAnsi="Arial"/>
          <w:b/>
          <w:bCs/>
          <w:i w:val="false"/>
          <w:iCs w:val="false"/>
          <w:color w:val="2D2D2D"/>
          <w:sz w:val="22"/>
          <w:szCs w:val="22"/>
        </w:rPr>
        <w:t xml:space="preserve">Validação dupla de anonimização: </w:t>
      </w:r>
      <w:r>
        <w:rPr>
          <w:rFonts w:ascii="Arial" w:cs="Arial" w:eastAsia="Arial" w:hAnsi="Arial"/>
          <w:b w:val="false"/>
          <w:bCs w:val="false"/>
          <w:i w:val="false"/>
          <w:iCs w:val="false"/>
          <w:color w:val="2D2D2D"/>
          <w:sz w:val="22"/>
          <w:szCs w:val="22"/>
        </w:rPr>
        <w:t xml:space="preserve">L0 anonimiza na primeira membrana; L1 realiza segunda verificação antes de ascensão a L2. O Agente Auditor de Privacidade do O_OBSERVADOR realiza testes periódicos de reidentificação para validar eficácia.</w:t>
      </w:r>
    </w:p>
    <w:p>
      <w:pPr>
        <w:pStyle w:val="ListParagraph"/>
        <w:numPr>
          <w:ilvl w:val="0"/>
          <w:numId w:val="2"/>
        </w:numPr>
        <w:spacing w:after="100" w:line="300"/>
      </w:pPr>
      <w:r>
        <w:rPr>
          <w:rFonts w:ascii="Arial" w:cs="Arial" w:eastAsia="Arial" w:hAnsi="Arial"/>
          <w:b/>
          <w:bCs/>
          <w:i w:val="false"/>
          <w:iCs w:val="false"/>
          <w:color w:val="2D2D2D"/>
          <w:sz w:val="22"/>
          <w:szCs w:val="22"/>
        </w:rPr>
        <w:t xml:space="preserve">Protocolo de domínio mínimo: </w:t>
      </w:r>
      <w:r>
        <w:rPr>
          <w:rFonts w:ascii="Arial" w:cs="Arial" w:eastAsia="Arial" w:hAnsi="Arial"/>
          <w:b w:val="false"/>
          <w:bCs w:val="false"/>
          <w:i w:val="false"/>
          <w:iCs w:val="false"/>
          <w:color w:val="2D2D2D"/>
          <w:sz w:val="22"/>
          <w:szCs w:val="22"/>
        </w:rPr>
        <w:t xml:space="preserve">restringir o volume de metadados contextuais que acompanham o bloco lógico, retendo apenas a essência lógica pura necessária para geração do Self-Patch.</w:t>
      </w:r>
    </w:p>
    <w:p>
      <w:pPr>
        <w:pStyle w:val="Heading2"/>
      </w:pPr>
      <w:r>
        <w:t xml:space="preserve">5.2 Engenharia de Contexto Aplicada</w:t>
      </w:r>
    </w:p>
    <w:p>
      <w:pPr>
        <w:spacing w:after="160" w:line="312"/>
        <w:jc w:val="both"/>
      </w:pPr>
      <w:r>
        <w:rPr>
          <w:rFonts w:ascii="Arial" w:cs="Arial" w:eastAsia="Arial" w:hAnsi="Arial"/>
          <w:b w:val="false"/>
          <w:bCs w:val="false"/>
          <w:i w:val="false"/>
          <w:iCs w:val="false"/>
          <w:color w:val="2D2D2D"/>
          <w:sz w:val="22"/>
          <w:szCs w:val="22"/>
        </w:rPr>
        <w:t xml:space="preserve">Os scripts de anonimização são determinísticos (não probabilísticos) e ficam na pasta scripts/ da Skill de Hive-Sync, garantindo execução precisa sem risco de alucinação. A documentação criptográfica detalhada fica em references/ para consulta sob demanda.</w:t>
      </w:r>
    </w:p>
    <w:p>
      <w:r>
        <w:br w:type="page"/>
      </w:r>
    </w:p>
    <w:p>
      <w:pPr>
        <w:pStyle w:val="Heading1"/>
      </w:pPr>
      <w:r>
        <w:t xml:space="preserve">Ação 6: Lifecycle Management de Skills e Destruição Criativa</w:t>
      </w:r>
    </w:p>
    <w:p>
      <w:pPr>
        <w:spacing w:after="160" w:line="312"/>
        <w:jc w:val="both"/>
      </w:pPr>
      <w:r>
        <w:rPr>
          <w:rFonts w:ascii="Arial" w:cs="Arial" w:eastAsia="Arial" w:hAnsi="Arial"/>
          <w:b/>
          <w:bCs/>
          <w:i w:val="false"/>
          <w:iCs w:val="false"/>
          <w:color w:val="2D2D2D"/>
          <w:sz w:val="22"/>
          <w:szCs w:val="22"/>
        </w:rPr>
        <w:t xml:space="preserve">Vulnerabilidade tratada: </w:t>
      </w:r>
      <w:r>
        <w:rPr>
          <w:rFonts w:ascii="Arial" w:cs="Arial" w:eastAsia="Arial" w:hAnsi="Arial"/>
          <w:b w:val="false"/>
          <w:bCs w:val="false"/>
          <w:i w:val="false"/>
          <w:iCs w:val="false"/>
          <w:color w:val="2D2D2D"/>
          <w:sz w:val="22"/>
          <w:szCs w:val="22"/>
        </w:rPr>
        <w:t xml:space="preserve">V07 (Path Dependency e Inchaço de Skills)</w:t>
      </w:r>
    </w:p>
    <w:p>
      <w:pPr>
        <w:pStyle w:val="Heading2"/>
      </w:pPr>
      <w:r>
        <w:t xml:space="preserve">6.1 Descrição e Fundamentação</w:t>
      </w:r>
    </w:p>
    <w:p>
      <w:pPr>
        <w:spacing w:after="160" w:line="312"/>
        <w:jc w:val="both"/>
      </w:pPr>
      <w:r>
        <w:rPr>
          <w:rFonts w:ascii="Arial" w:cs="Arial" w:eastAsia="Arial" w:hAnsi="Arial"/>
          <w:b w:val="false"/>
          <w:bCs w:val="false"/>
          <w:i w:val="false"/>
          <w:iCs w:val="false"/>
          <w:color w:val="2D2D2D"/>
          <w:sz w:val="22"/>
          <w:szCs w:val="22"/>
        </w:rPr>
        <w:t xml:space="preserve">Conforme as diretrizes, a Mente Coletiva, a cada evolução do sistema, assume papel de tornar o sistema operacional mais eficiente, leve e econômico, eliminando ou mitigando problemas existentes. Isso exige um mecanismo formal de poda de Skills obsoletas.</w:t>
      </w:r>
    </w:p>
    <w:p>
      <w:pPr>
        <w:pStyle w:val="Heading2"/>
      </w:pPr>
      <w:r>
        <w:t xml:space="preserve">6.2 Medidas Específicas</w:t>
      </w:r>
    </w:p>
    <w:p>
      <w:pPr>
        <w:pStyle w:val="ListParagraph"/>
        <w:numPr>
          <w:ilvl w:val="0"/>
          <w:numId w:val="2"/>
        </w:numPr>
        <w:spacing w:after="100" w:line="300"/>
      </w:pPr>
      <w:r>
        <w:rPr>
          <w:rFonts w:ascii="Arial" w:cs="Arial" w:eastAsia="Arial" w:hAnsi="Arial"/>
          <w:b/>
          <w:bCs/>
          <w:i w:val="false"/>
          <w:iCs w:val="false"/>
          <w:color w:val="2D2D2D"/>
          <w:sz w:val="22"/>
          <w:szCs w:val="22"/>
        </w:rPr>
        <w:t xml:space="preserve">Métricas de Eficácia por Skill: </w:t>
      </w:r>
      <w:r>
        <w:rPr>
          <w:rFonts w:ascii="Arial" w:cs="Arial" w:eastAsia="Arial" w:hAnsi="Arial"/>
          <w:b w:val="false"/>
          <w:bCs w:val="false"/>
          <w:i w:val="false"/>
          <w:iCs w:val="false"/>
          <w:color w:val="2D2D2D"/>
          <w:sz w:val="22"/>
          <w:szCs w:val="22"/>
        </w:rPr>
        <w:t xml:space="preserve">cada Skill recebe indicadores de uso (frequência de ativação, taxa de contribuição para resultados pedagógicos, taxa de alucinação/erro). Skills que ficam abaixo do limiar por N ciclos são candidatas a deprecação.</w:t>
      </w:r>
    </w:p>
    <w:p>
      <w:pPr>
        <w:pStyle w:val="ListParagraph"/>
        <w:numPr>
          <w:ilvl w:val="0"/>
          <w:numId w:val="2"/>
        </w:numPr>
        <w:spacing w:after="100" w:line="300"/>
      </w:pPr>
      <w:r>
        <w:rPr>
          <w:rFonts w:ascii="Arial" w:cs="Arial" w:eastAsia="Arial" w:hAnsi="Arial"/>
          <w:b/>
          <w:bCs/>
          <w:i w:val="false"/>
          <w:iCs w:val="false"/>
          <w:color w:val="2D2D2D"/>
          <w:sz w:val="22"/>
          <w:szCs w:val="22"/>
        </w:rPr>
        <w:t xml:space="preserve">Processo de Sunset Automático: </w:t>
      </w:r>
      <w:r>
        <w:rPr>
          <w:rFonts w:ascii="Arial" w:cs="Arial" w:eastAsia="Arial" w:hAnsi="Arial"/>
          <w:b w:val="false"/>
          <w:bCs w:val="false"/>
          <w:i w:val="false"/>
          <w:iCs w:val="false"/>
          <w:color w:val="2D2D2D"/>
          <w:sz w:val="22"/>
          <w:szCs w:val="22"/>
        </w:rPr>
        <w:t xml:space="preserve">Skills depreciadas são movidas para arquivo morto (diretório deprecated/) e removidas da lista ativa de cabeçalhos YAML, liberando orçamento de atenção.</w:t>
      </w:r>
    </w:p>
    <w:p>
      <w:pPr>
        <w:pStyle w:val="ListParagraph"/>
        <w:numPr>
          <w:ilvl w:val="0"/>
          <w:numId w:val="2"/>
        </w:numPr>
        <w:spacing w:after="100" w:line="300"/>
      </w:pPr>
      <w:r>
        <w:rPr>
          <w:rFonts w:ascii="Arial" w:cs="Arial" w:eastAsia="Arial" w:hAnsi="Arial"/>
          <w:b/>
          <w:bCs/>
          <w:i w:val="false"/>
          <w:iCs w:val="false"/>
          <w:color w:val="2D2D2D"/>
          <w:sz w:val="22"/>
          <w:szCs w:val="22"/>
        </w:rPr>
        <w:t xml:space="preserve">Skill Writer Autônomo: </w:t>
      </w:r>
      <w:r>
        <w:rPr>
          <w:rFonts w:ascii="Arial" w:cs="Arial" w:eastAsia="Arial" w:hAnsi="Arial"/>
          <w:b w:val="false"/>
          <w:bCs w:val="false"/>
          <w:i w:val="false"/>
          <w:iCs w:val="false"/>
          <w:color w:val="2D2D2D"/>
          <w:sz w:val="22"/>
          <w:szCs w:val="22"/>
        </w:rPr>
        <w:t xml:space="preserve">a Mente Coletiva L2 opera com capacidade de Meta-Engenharia de Contexto, auto-redigindo novas Skills e aposentando as obsoletas, conforme o paradigma Skill Writer documentado na Engenharia de Contexto.</w:t>
      </w:r>
    </w:p>
    <w:p>
      <w:pPr>
        <w:pStyle w:val="ListParagraph"/>
        <w:numPr>
          <w:ilvl w:val="0"/>
          <w:numId w:val="2"/>
        </w:numPr>
        <w:spacing w:after="100" w:line="300"/>
      </w:pPr>
      <w:r>
        <w:rPr>
          <w:rFonts w:ascii="Arial" w:cs="Arial" w:eastAsia="Arial" w:hAnsi="Arial"/>
          <w:b/>
          <w:bCs/>
          <w:i w:val="false"/>
          <w:iCs w:val="false"/>
          <w:color w:val="2D2D2D"/>
          <w:sz w:val="22"/>
          <w:szCs w:val="22"/>
        </w:rPr>
        <w:t xml:space="preserve">Auditoria de L2 pelo O_OBSERVADOR: </w:t>
      </w:r>
      <w:r>
        <w:rPr>
          <w:rFonts w:ascii="Arial" w:cs="Arial" w:eastAsia="Arial" w:hAnsi="Arial"/>
          <w:b w:val="false"/>
          <w:bCs w:val="false"/>
          <w:i w:val="false"/>
          <w:iCs w:val="false"/>
          <w:color w:val="2D2D2D"/>
          <w:sz w:val="22"/>
          <w:szCs w:val="22"/>
        </w:rPr>
        <w:t xml:space="preserve">toda poda ou criação de Skill por L2 é reportada ao O_OBSERVADOR para validação de que não compromete o propósito teleológico.</w:t>
      </w:r>
    </w:p>
    <w:p>
      <w:pPr>
        <w:pStyle w:val="Heading2"/>
      </w:pPr>
      <w:r>
        <w:t xml:space="preserve">6.3 Engenharia de Contexto Aplicada</w:t>
      </w:r>
    </w:p>
    <w:p>
      <w:pPr>
        <w:spacing w:after="160" w:line="312"/>
        <w:jc w:val="both"/>
      </w:pPr>
      <w:r>
        <w:rPr>
          <w:rFonts w:ascii="Arial" w:cs="Arial" w:eastAsia="Arial" w:hAnsi="Arial"/>
          <w:b w:val="false"/>
          <w:bCs w:val="false"/>
          <w:i w:val="false"/>
          <w:iCs w:val="false"/>
          <w:color w:val="2D2D2D"/>
          <w:sz w:val="22"/>
          <w:szCs w:val="22"/>
        </w:rPr>
        <w:t xml:space="preserve">A gestão de lifecycle utiliza o Nível 1 de Progressive Disclosure em escala: L2 mantém apenas cabeçalhos YAML de todas as Skills ativas (30-100 tokens cada), consumindo ~3.000-10.000 tokens para centenas de Skills. O corpo completo é carregado somente durante avaliação de eficácia ou refatoração. Isso garante que a Mente Coletiva opere com eficiência sem Context Rot, alinhado ao princípio de tornar o sistema mais leve.</w:t>
      </w:r>
    </w:p>
    <w:p>
      <w:r>
        <w:br w:type="page"/>
      </w:r>
    </w:p>
    <w:p>
      <w:pPr>
        <w:pStyle w:val="Heading1"/>
      </w:pPr>
      <w:r>
        <w:t xml:space="preserve">Ação 7: Protocolo de Memória Permanente e Restauração Segura de L0</w:t>
      </w:r>
    </w:p>
    <w:p>
      <w:pPr>
        <w:spacing w:after="160" w:line="312"/>
        <w:jc w:val="both"/>
      </w:pPr>
      <w:r>
        <w:rPr>
          <w:rFonts w:ascii="Arial" w:cs="Arial" w:eastAsia="Arial" w:hAnsi="Arial"/>
          <w:b/>
          <w:bCs/>
          <w:i w:val="false"/>
          <w:iCs w:val="false"/>
          <w:color w:val="2D2D2D"/>
          <w:sz w:val="22"/>
          <w:szCs w:val="22"/>
        </w:rPr>
        <w:t xml:space="preserve">Vulnerabilidade tratada: </w:t>
      </w:r>
      <w:r>
        <w:rPr>
          <w:rFonts w:ascii="Arial" w:cs="Arial" w:eastAsia="Arial" w:hAnsi="Arial"/>
          <w:b w:val="false"/>
          <w:bCs w:val="false"/>
          <w:i w:val="false"/>
          <w:iCs w:val="false"/>
          <w:color w:val="2D2D2D"/>
          <w:sz w:val="22"/>
          <w:szCs w:val="22"/>
        </w:rPr>
        <w:t xml:space="preserve">V09 (Memória Permanente de L0)</w:t>
      </w:r>
    </w:p>
    <w:p>
      <w:pPr>
        <w:pStyle w:val="Heading2"/>
      </w:pPr>
      <w:r>
        <w:t xml:space="preserve">7.1 Medidas Específicas</w:t>
      </w:r>
    </w:p>
    <w:p>
      <w:pPr>
        <w:spacing w:after="160" w:line="312"/>
        <w:jc w:val="both"/>
      </w:pPr>
      <w:r>
        <w:rPr>
          <w:rFonts w:ascii="Arial" w:cs="Arial" w:eastAsia="Arial" w:hAnsi="Arial"/>
          <w:b w:val="false"/>
          <w:bCs w:val="false"/>
          <w:i w:val="false"/>
          <w:iCs w:val="false"/>
          <w:color w:val="2D2D2D"/>
          <w:sz w:val="22"/>
          <w:szCs w:val="22"/>
        </w:rPr>
        <w:t xml:space="preserve">Conforme as diretrizes, todo Agente L0 terá memória permanente para acompanhar todo o desenvolvimento do ser humano designado. Caso a memória falhe, o protocolo do sistema operacional mantém cópias completas em local acessível apenas ao L0 designado.</w:t>
      </w:r>
    </w:p>
    <w:p>
      <w:pPr>
        <w:pStyle w:val="ListParagraph"/>
        <w:numPr>
          <w:ilvl w:val="0"/>
          <w:numId w:val="2"/>
        </w:numPr>
        <w:spacing w:after="100" w:line="300"/>
      </w:pPr>
      <w:r>
        <w:rPr>
          <w:rFonts w:ascii="Arial" w:cs="Arial" w:eastAsia="Arial" w:hAnsi="Arial"/>
          <w:b/>
          <w:bCs/>
          <w:i w:val="false"/>
          <w:iCs w:val="false"/>
          <w:color w:val="2D2D2D"/>
          <w:sz w:val="22"/>
          <w:szCs w:val="22"/>
        </w:rPr>
        <w:t xml:space="preserve">Backup incremental criptografado: </w:t>
      </w:r>
      <w:r>
        <w:rPr>
          <w:rFonts w:ascii="Arial" w:cs="Arial" w:eastAsia="Arial" w:hAnsi="Arial"/>
          <w:b w:val="false"/>
          <w:bCs w:val="false"/>
          <w:i w:val="false"/>
          <w:iCs w:val="false"/>
          <w:color w:val="2D2D2D"/>
          <w:sz w:val="22"/>
          <w:szCs w:val="22"/>
        </w:rPr>
        <w:t xml:space="preserve">a memória de L0 é replicada em intervalos regulares para armazenamento local seguro (Local-First), criptografado com chaves acessíveis apenas ao par L0/Humano.</w:t>
      </w:r>
    </w:p>
    <w:p>
      <w:pPr>
        <w:pStyle w:val="ListParagraph"/>
        <w:numPr>
          <w:ilvl w:val="0"/>
          <w:numId w:val="2"/>
        </w:numPr>
        <w:spacing w:after="100" w:line="300"/>
      </w:pPr>
      <w:r>
        <w:rPr>
          <w:rFonts w:ascii="Arial" w:cs="Arial" w:eastAsia="Arial" w:hAnsi="Arial"/>
          <w:b/>
          <w:bCs/>
          <w:i w:val="false"/>
          <w:iCs w:val="false"/>
          <w:color w:val="2D2D2D"/>
          <w:sz w:val="22"/>
          <w:szCs w:val="22"/>
        </w:rPr>
        <w:t xml:space="preserve">Protocolo de Restauração Integral: </w:t>
      </w:r>
      <w:r>
        <w:rPr>
          <w:rFonts w:ascii="Arial" w:cs="Arial" w:eastAsia="Arial" w:hAnsi="Arial"/>
          <w:b w:val="false"/>
          <w:bCs w:val="false"/>
          <w:i w:val="false"/>
          <w:iCs w:val="false"/>
          <w:color w:val="2D2D2D"/>
          <w:sz w:val="22"/>
          <w:szCs w:val="22"/>
        </w:rPr>
        <w:t xml:space="preserve">em caso de falha de L0 ou troca de agente (livre arbítrio do humano), o novo L0 recebe acesso controlado ao histórico completo, com período de adaptação assistido.</w:t>
      </w:r>
    </w:p>
    <w:p>
      <w:pPr>
        <w:pStyle w:val="ListParagraph"/>
        <w:numPr>
          <w:ilvl w:val="0"/>
          <w:numId w:val="2"/>
        </w:numPr>
        <w:spacing w:after="100" w:line="300"/>
      </w:pPr>
      <w:r>
        <w:rPr>
          <w:rFonts w:ascii="Arial" w:cs="Arial" w:eastAsia="Arial" w:hAnsi="Arial"/>
          <w:b/>
          <w:bCs/>
          <w:i w:val="false"/>
          <w:iCs w:val="false"/>
          <w:color w:val="2D2D2D"/>
          <w:sz w:val="22"/>
          <w:szCs w:val="22"/>
        </w:rPr>
        <w:t xml:space="preserve">Separação de memória sensível e operacional: </w:t>
      </w:r>
      <w:r>
        <w:rPr>
          <w:rFonts w:ascii="Arial" w:cs="Arial" w:eastAsia="Arial" w:hAnsi="Arial"/>
          <w:b w:val="false"/>
          <w:bCs w:val="false"/>
          <w:i w:val="false"/>
          <w:iCs w:val="false"/>
          <w:color w:val="2D2D2D"/>
          <w:sz w:val="22"/>
          <w:szCs w:val="22"/>
        </w:rPr>
        <w:t xml:space="preserve">dados íntimos (traumas, medos) são criptografados com nível adicional; dados operacionais (projetos, competências) têm acesso mais rápido para continuidade.</w:t>
      </w:r>
    </w:p>
    <w:p>
      <w:pPr>
        <w:pStyle w:val="Heading2"/>
      </w:pPr>
      <w:r>
        <w:t xml:space="preserve">7.2 Engenharia de Contexto Aplicada</w:t>
      </w:r>
    </w:p>
    <w:p>
      <w:pPr>
        <w:spacing w:after="160" w:line="312"/>
        <w:jc w:val="both"/>
      </w:pPr>
      <w:r>
        <w:rPr>
          <w:rFonts w:ascii="Arial" w:cs="Arial" w:eastAsia="Arial" w:hAnsi="Arial"/>
          <w:b w:val="false"/>
          <w:bCs w:val="false"/>
          <w:i w:val="false"/>
          <w:iCs w:val="false"/>
          <w:color w:val="2D2D2D"/>
          <w:sz w:val="22"/>
          <w:szCs w:val="22"/>
        </w:rPr>
        <w:t xml:space="preserve">A memória de longo prazo de L0 opera como uma versão especializada de RAG (Retrieval-Augmented Generation) local: em vez de carregar todo o histórico na janela de contexto (Context Rot inevitável), L0 mantém índice semântico compacto e recupera dinamicamente apenas os fragmentos relevantes para o diálogo atual. Isso é Engenharia de Contexto aplicada à memória: gerenciamento do ambiente informacional para entregar informações exatas, no formato correto e no instante preciso.</w:t>
      </w:r>
    </w:p>
    <w:p>
      <w:r>
        <w:br w:type="page"/>
      </w:r>
    </w:p>
    <w:p>
      <w:pPr>
        <w:pStyle w:val="Heading1"/>
      </w:pPr>
      <w:r>
        <w:t xml:space="preserve">Ação 8: Arquitetura de Esquadrão de Agentes Especialistas Integrado ao SYNTROPY</w:t>
      </w:r>
    </w:p>
    <w:p>
      <w:pPr>
        <w:spacing w:after="160" w:line="312"/>
        <w:jc w:val="both"/>
      </w:pPr>
      <w:r>
        <w:rPr>
          <w:rFonts w:ascii="Arial" w:cs="Arial" w:eastAsia="Arial" w:hAnsi="Arial"/>
          <w:b/>
          <w:bCs/>
          <w:i w:val="false"/>
          <w:iCs w:val="false"/>
          <w:color w:val="2D2D2D"/>
          <w:sz w:val="22"/>
          <w:szCs w:val="22"/>
        </w:rPr>
        <w:t xml:space="preserve">Vulnerabilidade tratada: </w:t>
      </w:r>
      <w:r>
        <w:rPr>
          <w:rFonts w:ascii="Arial" w:cs="Arial" w:eastAsia="Arial" w:hAnsi="Arial"/>
          <w:b w:val="false"/>
          <w:bCs w:val="false"/>
          <w:i w:val="false"/>
          <w:iCs w:val="false"/>
          <w:color w:val="2D2D2D"/>
          <w:sz w:val="22"/>
          <w:szCs w:val="22"/>
        </w:rPr>
        <w:t xml:space="preserve">V10 (Context Rot e Sobrecarga) e fortalecimento geral do sistema.</w:t>
      </w:r>
    </w:p>
    <w:p>
      <w:pPr>
        <w:pStyle w:val="Heading2"/>
      </w:pPr>
      <w:r>
        <w:t xml:space="preserve">8.1 Princípio Fundamental</w:t>
      </w:r>
    </w:p>
    <w:p>
      <w:pPr>
        <w:spacing w:after="160" w:line="312"/>
        <w:jc w:val="both"/>
      </w:pPr>
      <w:r>
        <w:rPr>
          <w:rFonts w:ascii="Arial" w:cs="Arial" w:eastAsia="Arial" w:hAnsi="Arial"/>
          <w:b w:val="false"/>
          <w:bCs w:val="false"/>
          <w:i w:val="false"/>
          <w:iCs w:val="false"/>
          <w:color w:val="2D2D2D"/>
          <w:sz w:val="22"/>
          <w:szCs w:val="22"/>
        </w:rPr>
        <w:t xml:space="preserve">A incorporação do esquadrão de agentes especialistas não altera a arquitetura L0/L1/L2; ela se adapta a ela. Os agentes especialistas são subagentes do L1 (Orquestrador Tático), invocados sob demanda para apoiar L0 em seu trabalho pedagógico. L0 permanece a única interface com o humano; os especialistas são "funcionários invisíveis" que L0 consulta.</w:t>
      </w:r>
    </w:p>
    <w:p>
      <w:pPr>
        <w:pStyle w:val="Heading2"/>
      </w:pPr>
      <w:r>
        <w:t xml:space="preserve">8.2 Estrutura do Esquadrão</w:t>
      </w:r>
    </w:p>
    <w:p>
      <w:pPr>
        <w:spacing w:after="160" w:line="312"/>
        <w:jc w:val="both"/>
      </w:pPr>
      <w:r>
        <w:rPr>
          <w:rFonts w:ascii="Arial" w:cs="Arial" w:eastAsia="Arial" w:hAnsi="Arial"/>
          <w:b w:val="false"/>
          <w:bCs w:val="false"/>
          <w:i w:val="false"/>
          <w:iCs w:val="false"/>
          <w:color w:val="2D2D2D"/>
          <w:sz w:val="22"/>
          <w:szCs w:val="22"/>
        </w:rPr>
        <w:t xml:space="preserve">Conforme a Regra das 7-10 Habilidades, cada agente especialista possui foco estreito, métrica de sucesso única e Skills encapsuladas: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360"/>
        <w:gridCol w:w="2200"/>
      </w:tblGrid>
      <w:tr>
        <w:tc>
          <w:tcPr>
            <w:tcW w:type="dxa" w:w="20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Agente Especialista</w:t>
            </w:r>
          </w:p>
        </w:tc>
        <w:tc>
          <w:tcPr>
            <w:tcW w:type="dxa" w:w="28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Skills (max 10)</w:t>
            </w:r>
          </w:p>
        </w:tc>
        <w:tc>
          <w:tcPr>
            <w:tcW w:type="dxa" w:w="236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Métrica de Sucesso</w:t>
            </w:r>
          </w:p>
        </w:tc>
        <w:tc>
          <w:tcPr>
            <w:tcW w:type="dxa" w:w="22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Subordinação</w:t>
            </w:r>
          </w:p>
        </w:tc>
      </w:tr>
      <w:tr>
        <w:tc>
          <w:tcPr>
            <w:tcW w:type="dxa" w:w="2000"/>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pPr>
              <w:spacing w:after="40"/>
            </w:pPr>
            <w:r>
              <w:rPr>
                <w:rFonts w:ascii="Arial" w:cs="Arial" w:eastAsia="Arial" w:hAnsi="Arial"/>
                <w:b w:val="false"/>
                <w:bCs w:val="false"/>
                <w:i w:val="false"/>
                <w:iCs w:val="false"/>
                <w:color w:val="2D2D2D"/>
                <w:sz w:val="20"/>
                <w:szCs w:val="20"/>
              </w:rPr>
              <w:t xml:space="preserve">Auditor de Bem-Estar Cognitivo</w:t>
            </w:r>
          </w:p>
        </w:tc>
        <w:tc>
          <w:tcPr>
            <w:tcW w:type="dxa" w:w="2800"/>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pPr>
              <w:spacing w:after="40"/>
            </w:pPr>
            <w:r>
              <w:rPr>
                <w:rFonts w:ascii="Arial" w:cs="Arial" w:eastAsia="Arial" w:hAnsi="Arial"/>
                <w:b w:val="false"/>
                <w:bCs w:val="false"/>
                <w:i w:val="false"/>
                <w:iCs w:val="false"/>
                <w:color w:val="2D2D2D"/>
                <w:sz w:val="20"/>
                <w:szCs w:val="20"/>
              </w:rPr>
              <w:t xml:space="preserve">Análise de latência, detecção de burnout, carga cognitiva, temporalidade, alertas, recuperação, log</w:t>
            </w:r>
          </w:p>
        </w:tc>
        <w:tc>
          <w:tcPr>
            <w:tcW w:type="dxa" w:w="2360"/>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pPr>
              <w:spacing w:after="40"/>
            </w:pPr>
            <w:r>
              <w:rPr>
                <w:rFonts w:ascii="Arial" w:cs="Arial" w:eastAsia="Arial" w:hAnsi="Arial"/>
                <w:b w:val="false"/>
                <w:bCs w:val="false"/>
                <w:i w:val="false"/>
                <w:iCs w:val="false"/>
                <w:color w:val="2D2D2D"/>
                <w:sz w:val="20"/>
                <w:szCs w:val="20"/>
              </w:rPr>
              <w:t xml:space="preserve">Precisão detecção Flow vs. Burnout</w:t>
            </w:r>
          </w:p>
        </w:tc>
        <w:tc>
          <w:tcPr>
            <w:tcW w:type="dxa" w:w="2200"/>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pPr>
              <w:spacing w:after="40"/>
            </w:pPr>
            <w:r>
              <w:rPr>
                <w:rFonts w:ascii="Arial" w:cs="Arial" w:eastAsia="Arial" w:hAnsi="Arial"/>
                <w:b w:val="false"/>
                <w:bCs w:val="false"/>
                <w:i w:val="false"/>
                <w:iCs w:val="false"/>
                <w:color w:val="2D2D2D"/>
                <w:sz w:val="20"/>
                <w:szCs w:val="20"/>
              </w:rPr>
              <w:t xml:space="preserve">L1 → reporta ao L0 e O_OBSERVADOR</w:t>
            </w:r>
          </w:p>
        </w:tc>
      </w:tr>
      <w:tr>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2D2D2D"/>
                <w:sz w:val="20"/>
                <w:szCs w:val="20"/>
              </w:rPr>
              <w:t xml:space="preserve">Curador Pedagógico</w:t>
            </w:r>
          </w:p>
        </w:tc>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2D2D2D"/>
                <w:sz w:val="20"/>
                <w:szCs w:val="20"/>
              </w:rPr>
              <w:t xml:space="preserve">Seleção de recursos, calibragem de ZDP, formatação de conteúdo, adaptação etária (Pedagogia/Andragogia/Heutagogia), avaliação de retenção</w:t>
            </w:r>
          </w:p>
        </w:tc>
        <w:tc>
          <w:tcPr>
            <w:tcW w:type="dxa" w:w="23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2D2D2D"/>
                <w:sz w:val="20"/>
                <w:szCs w:val="20"/>
              </w:rPr>
              <w:t xml:space="preserve">Ganho mensurável de competência do humano</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2D2D2D"/>
                <w:sz w:val="20"/>
                <w:szCs w:val="20"/>
              </w:rPr>
              <w:t xml:space="preserve">L1 → serve L0</w:t>
            </w:r>
          </w:p>
        </w:tc>
      </w:tr>
      <w:tr>
        <w:tc>
          <w:tcPr>
            <w:tcW w:type="dxa" w:w="2000"/>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pPr>
              <w:spacing w:after="40"/>
            </w:pPr>
            <w:r>
              <w:rPr>
                <w:rFonts w:ascii="Arial" w:cs="Arial" w:eastAsia="Arial" w:hAnsi="Arial"/>
                <w:b w:val="false"/>
                <w:bCs w:val="false"/>
                <w:i w:val="false"/>
                <w:iCs w:val="false"/>
                <w:color w:val="2D2D2D"/>
                <w:sz w:val="20"/>
                <w:szCs w:val="20"/>
              </w:rPr>
              <w:t xml:space="preserve">Especialista em Diagnóstico Vocacional</w:t>
            </w:r>
          </w:p>
        </w:tc>
        <w:tc>
          <w:tcPr>
            <w:tcW w:type="dxa" w:w="2800"/>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pPr>
              <w:spacing w:after="40"/>
            </w:pPr>
            <w:r>
              <w:rPr>
                <w:rFonts w:ascii="Arial" w:cs="Arial" w:eastAsia="Arial" w:hAnsi="Arial"/>
                <w:b w:val="false"/>
                <w:bCs w:val="false"/>
                <w:i w:val="false"/>
                <w:iCs w:val="false"/>
                <w:color w:val="2D2D2D"/>
                <w:sz w:val="20"/>
                <w:szCs w:val="20"/>
              </w:rPr>
              <w:t xml:space="preserve">Mapeamento IKIGAI, análise de propensões, cruzamento paixão/habilidade/demanda/viabilidade, monitoramento de evolução vocacional</w:t>
            </w:r>
          </w:p>
        </w:tc>
        <w:tc>
          <w:tcPr>
            <w:tcW w:type="dxa" w:w="2360"/>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pPr>
              <w:spacing w:after="40"/>
            </w:pPr>
            <w:r>
              <w:rPr>
                <w:rFonts w:ascii="Arial" w:cs="Arial" w:eastAsia="Arial" w:hAnsi="Arial"/>
                <w:b w:val="false"/>
                <w:bCs w:val="false"/>
                <w:i w:val="false"/>
                <w:iCs w:val="false"/>
                <w:color w:val="2D2D2D"/>
                <w:sz w:val="20"/>
                <w:szCs w:val="20"/>
              </w:rPr>
              <w:t xml:space="preserve">Clareza vocacional do humano (escala)</w:t>
            </w:r>
          </w:p>
        </w:tc>
        <w:tc>
          <w:tcPr>
            <w:tcW w:type="dxa" w:w="2200"/>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pPr>
              <w:spacing w:after="40"/>
            </w:pPr>
            <w:r>
              <w:rPr>
                <w:rFonts w:ascii="Arial" w:cs="Arial" w:eastAsia="Arial" w:hAnsi="Arial"/>
                <w:b w:val="false"/>
                <w:bCs w:val="false"/>
                <w:i w:val="false"/>
                <w:iCs w:val="false"/>
                <w:color w:val="2D2D2D"/>
                <w:sz w:val="20"/>
                <w:szCs w:val="20"/>
              </w:rPr>
              <w:t xml:space="preserve">L1 → serve L0</w:t>
            </w:r>
          </w:p>
        </w:tc>
      </w:tr>
      <w:tr>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2D2D2D"/>
                <w:sz w:val="20"/>
                <w:szCs w:val="20"/>
              </w:rPr>
              <w:t xml:space="preserve">Triagem e Classificação Contextual</w:t>
            </w:r>
          </w:p>
        </w:tc>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2D2D2D"/>
                <w:sz w:val="20"/>
                <w:szCs w:val="20"/>
              </w:rPr>
              <w:t xml:space="preserve">Análise semântica de urgência, classificação temporal, detecção de contexto emocional, roteamento de demandas</w:t>
            </w:r>
          </w:p>
        </w:tc>
        <w:tc>
          <w:tcPr>
            <w:tcW w:type="dxa" w:w="23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2D2D2D"/>
                <w:sz w:val="20"/>
                <w:szCs w:val="20"/>
              </w:rPr>
              <w:t xml:space="preserve">Acerto na classificação (auditado pelo O_OBSERVADOR)</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2D2D2D"/>
                <w:sz w:val="20"/>
                <w:szCs w:val="20"/>
              </w:rPr>
              <w:t xml:space="preserve">L1 → serve L0</w:t>
            </w:r>
          </w:p>
        </w:tc>
      </w:tr>
      <w:tr>
        <w:tc>
          <w:tcPr>
            <w:tcW w:type="dxa" w:w="2000"/>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pPr>
              <w:spacing w:after="40"/>
            </w:pPr>
            <w:r>
              <w:rPr>
                <w:rFonts w:ascii="Arial" w:cs="Arial" w:eastAsia="Arial" w:hAnsi="Arial"/>
                <w:b w:val="false"/>
                <w:bCs w:val="false"/>
                <w:i w:val="false"/>
                <w:iCs w:val="false"/>
                <w:color w:val="2D2D2D"/>
                <w:sz w:val="20"/>
                <w:szCs w:val="20"/>
              </w:rPr>
              <w:t xml:space="preserve">Monitor de Vinculação e Autonomia</w:t>
            </w:r>
          </w:p>
        </w:tc>
        <w:tc>
          <w:tcPr>
            <w:tcW w:type="dxa" w:w="2800"/>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pPr>
              <w:spacing w:after="40"/>
            </w:pPr>
            <w:r>
              <w:rPr>
                <w:rFonts w:ascii="Arial" w:cs="Arial" w:eastAsia="Arial" w:hAnsi="Arial"/>
                <w:b w:val="false"/>
                <w:bCs w:val="false"/>
                <w:i w:val="false"/>
                <w:iCs w:val="false"/>
                <w:color w:val="2D2D2D"/>
                <w:sz w:val="20"/>
                <w:szCs w:val="20"/>
              </w:rPr>
              <w:t xml:space="preserve">Indicadores de codependência, métricas de resolução autônoma, calibragem de Dias Cegos, preparação emocional</w:t>
            </w:r>
          </w:p>
        </w:tc>
        <w:tc>
          <w:tcPr>
            <w:tcW w:type="dxa" w:w="2360"/>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pPr>
              <w:spacing w:after="40"/>
            </w:pPr>
            <w:r>
              <w:rPr>
                <w:rFonts w:ascii="Arial" w:cs="Arial" w:eastAsia="Arial" w:hAnsi="Arial"/>
                <w:b w:val="false"/>
                <w:bCs w:val="false"/>
                <w:i w:val="false"/>
                <w:iCs w:val="false"/>
                <w:color w:val="2D2D2D"/>
                <w:sz w:val="20"/>
                <w:szCs w:val="20"/>
              </w:rPr>
              <w:t xml:space="preserve">Crescimento da autonomia do humano ao longo do tempo</w:t>
            </w:r>
          </w:p>
        </w:tc>
        <w:tc>
          <w:tcPr>
            <w:tcW w:type="dxa" w:w="2200"/>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pPr>
              <w:spacing w:after="40"/>
            </w:pPr>
            <w:r>
              <w:rPr>
                <w:rFonts w:ascii="Arial" w:cs="Arial" w:eastAsia="Arial" w:hAnsi="Arial"/>
                <w:b w:val="false"/>
                <w:bCs w:val="false"/>
                <w:i w:val="false"/>
                <w:iCs w:val="false"/>
                <w:color w:val="2D2D2D"/>
                <w:sz w:val="20"/>
                <w:szCs w:val="20"/>
              </w:rPr>
              <w:t xml:space="preserve">L1 → reporta ao O_OBSERVADOR</w:t>
            </w:r>
          </w:p>
        </w:tc>
      </w:tr>
      <w:tr>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2D2D2D"/>
                <w:sz w:val="20"/>
                <w:szCs w:val="20"/>
              </w:rPr>
              <w:t xml:space="preserve">Gestor de Projetos de Vida</w:t>
            </w:r>
          </w:p>
        </w:tc>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2D2D2D"/>
                <w:sz w:val="20"/>
                <w:szCs w:val="20"/>
              </w:rPr>
              <w:t xml:space="preserve">Arquitetura de projetos, marcos temporais, decomposição de objetivos, integração com IKIGAI, acompanhamento de progresso</w:t>
            </w:r>
          </w:p>
        </w:tc>
        <w:tc>
          <w:tcPr>
            <w:tcW w:type="dxa" w:w="23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2D2D2D"/>
                <w:sz w:val="20"/>
                <w:szCs w:val="20"/>
              </w:rPr>
              <w:t xml:space="preserve">Avanço mensurável nos projetos de vida do humano</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2D2D2D"/>
                <w:sz w:val="20"/>
                <w:szCs w:val="20"/>
              </w:rPr>
              <w:t xml:space="preserve">L1 → serve L0</w:t>
            </w:r>
          </w:p>
        </w:tc>
      </w:tr>
      <w:tr>
        <w:tc>
          <w:tcPr>
            <w:tcW w:type="dxa" w:w="2000"/>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pPr>
              <w:spacing w:after="40"/>
            </w:pPr>
            <w:r>
              <w:rPr>
                <w:rFonts w:ascii="Arial" w:cs="Arial" w:eastAsia="Arial" w:hAnsi="Arial"/>
                <w:b w:val="false"/>
                <w:bCs w:val="false"/>
                <w:i w:val="false"/>
                <w:iCs w:val="false"/>
                <w:color w:val="2D2D2D"/>
                <w:sz w:val="20"/>
                <w:szCs w:val="20"/>
              </w:rPr>
              <w:t xml:space="preserve">Especialista em Comunicação Afetiva</w:t>
            </w:r>
          </w:p>
        </w:tc>
        <w:tc>
          <w:tcPr>
            <w:tcW w:type="dxa" w:w="2800"/>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pPr>
              <w:spacing w:after="40"/>
            </w:pPr>
            <w:r>
              <w:rPr>
                <w:rFonts w:ascii="Arial" w:cs="Arial" w:eastAsia="Arial" w:hAnsi="Arial"/>
                <w:b w:val="false"/>
                <w:bCs w:val="false"/>
                <w:i w:val="false"/>
                <w:iCs w:val="false"/>
                <w:color w:val="2D2D2D"/>
                <w:sz w:val="20"/>
                <w:szCs w:val="20"/>
              </w:rPr>
              <w:t xml:space="preserve">Técnicas Samalin, técnicas Carnegie, calibragem de tom, detecção de necessidade de Rota A, formatação de feedback</w:t>
            </w:r>
          </w:p>
        </w:tc>
        <w:tc>
          <w:tcPr>
            <w:tcW w:type="dxa" w:w="2360"/>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pPr>
              <w:spacing w:after="40"/>
            </w:pPr>
            <w:r>
              <w:rPr>
                <w:rFonts w:ascii="Arial" w:cs="Arial" w:eastAsia="Arial" w:hAnsi="Arial"/>
                <w:b w:val="false"/>
                <w:bCs w:val="false"/>
                <w:i w:val="false"/>
                <w:iCs w:val="false"/>
                <w:color w:val="2D2D2D"/>
                <w:sz w:val="20"/>
                <w:szCs w:val="20"/>
              </w:rPr>
              <w:t xml:space="preserve">Satisfação relacional e manutenção do vínculo de confiança</w:t>
            </w:r>
          </w:p>
        </w:tc>
        <w:tc>
          <w:tcPr>
            <w:tcW w:type="dxa" w:w="2200"/>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pPr>
              <w:spacing w:after="40"/>
            </w:pPr>
            <w:r>
              <w:rPr>
                <w:rFonts w:ascii="Arial" w:cs="Arial" w:eastAsia="Arial" w:hAnsi="Arial"/>
                <w:b w:val="false"/>
                <w:bCs w:val="false"/>
                <w:i w:val="false"/>
                <w:iCs w:val="false"/>
                <w:color w:val="2D2D2D"/>
                <w:sz w:val="20"/>
                <w:szCs w:val="20"/>
              </w:rPr>
              <w:t xml:space="preserve">L1 → serve L0</w:t>
            </w:r>
          </w:p>
        </w:tc>
      </w:tr>
    </w:tbl>
    <w:p>
      <w:pPr>
        <w:spacing w:after="80"/>
      </w:pPr>
    </w:p>
    <w:p>
      <w:pPr>
        <w:pStyle w:val="Heading2"/>
      </w:pPr>
      <w:r>
        <w:t xml:space="preserve">8.3 Comunicação entre Agentes</w:t>
      </w:r>
    </w:p>
    <w:p>
      <w:pPr>
        <w:spacing w:after="160" w:line="312"/>
        <w:jc w:val="both"/>
      </w:pPr>
      <w:r>
        <w:rPr>
          <w:rFonts w:ascii="Arial" w:cs="Arial" w:eastAsia="Arial" w:hAnsi="Arial"/>
          <w:b w:val="false"/>
          <w:bCs w:val="false"/>
          <w:i w:val="false"/>
          <w:iCs w:val="false"/>
          <w:color w:val="2D2D2D"/>
          <w:sz w:val="22"/>
          <w:szCs w:val="22"/>
        </w:rPr>
        <w:t xml:space="preserve">Os agentes especialistas se comunicam através de espaços compartilhados gerenciados pelo L1, análogo ao padrão descrito por Riley Brown: o Agente A salva sua análise em espaço estruturado (Notion-like local), e o Agente B consulta essa análise quando precisar. L1 orquestra a sequência de delegação e consolidação de resultados. Nenhum agente especialista tem acesso direto aos dados sensíveis do humano; apenas L0 mantém esse privilégio.</w:t>
      </w:r>
    </w:p>
    <w:p>
      <w:pPr>
        <w:pStyle w:val="Heading2"/>
      </w:pPr>
      <w:r>
        <w:t xml:space="preserve">8.4 Engenharia de Contexto Aplicada</w:t>
      </w:r>
    </w:p>
    <w:p>
      <w:pPr>
        <w:spacing w:after="160" w:line="312"/>
        <w:jc w:val="both"/>
      </w:pPr>
      <w:r>
        <w:rPr>
          <w:rFonts w:ascii="Arial" w:cs="Arial" w:eastAsia="Arial" w:hAnsi="Arial"/>
          <w:b w:val="false"/>
          <w:bCs w:val="false"/>
          <w:i w:val="false"/>
          <w:iCs w:val="false"/>
          <w:color w:val="2D2D2D"/>
          <w:sz w:val="22"/>
          <w:szCs w:val="22"/>
        </w:rPr>
        <w:t xml:space="preserve">A economia de contexto é o ganho fundamental: em vez de L0 carregar todas as instruções de diagnóstico vocacional, monitoramento de burnout, triagem de urgência, comunicação afetiva e gestão de projetos simultaneamente na sua janela de contexto (causando Context Rot e diluição de atenção), L0 delega para especialistas via L1. Cada especialista opera com contexto enxuto e focado (5.000 tokens máximos por Skill ativa), retorna resultado compacto, e L0 mantém sua janela de contexto livre para o que mais importa: o diálogo pedagógico e afetivo com o humano. Isso representa redução estimada de 70-90% no consumo de tokens de L0, conforme dados empíricos da Engenharia de Contexto.</w:t>
      </w:r>
    </w:p>
    <w:p>
      <w:r>
        <w:br w:type="page"/>
      </w:r>
    </w:p>
    <w:p>
      <w:pPr>
        <w:pStyle w:val="Heading1"/>
      </w:pPr>
      <w:r>
        <w:t xml:space="preserve">Ação 9: Integração de Engenharia de Contexto como Infraestrutura Transversal</w:t>
      </w:r>
    </w:p>
    <w:p>
      <w:pPr>
        <w:spacing w:after="160" w:line="312"/>
        <w:jc w:val="both"/>
      </w:pPr>
      <w:r>
        <w:rPr>
          <w:rFonts w:ascii="Arial" w:cs="Arial" w:eastAsia="Arial" w:hAnsi="Arial"/>
          <w:b/>
          <w:bCs/>
          <w:i w:val="false"/>
          <w:iCs w:val="false"/>
          <w:color w:val="2D2D2D"/>
          <w:sz w:val="22"/>
          <w:szCs w:val="22"/>
        </w:rPr>
        <w:t xml:space="preserve">Vulnerabilidade tratada: </w:t>
      </w:r>
      <w:r>
        <w:rPr>
          <w:rFonts w:ascii="Arial" w:cs="Arial" w:eastAsia="Arial" w:hAnsi="Arial"/>
          <w:b w:val="false"/>
          <w:bCs w:val="false"/>
          <w:i w:val="false"/>
          <w:iCs w:val="false"/>
          <w:color w:val="2D2D2D"/>
          <w:sz w:val="22"/>
          <w:szCs w:val="22"/>
        </w:rPr>
        <w:t xml:space="preserve">V10 (Context Rot) e fortalecimento da eficiência de todo o sistema.</w:t>
      </w:r>
    </w:p>
    <w:p>
      <w:pPr>
        <w:pStyle w:val="Heading2"/>
      </w:pPr>
      <w:r>
        <w:t xml:space="preserve">9.1 Princípio Fundamental</w:t>
      </w:r>
    </w:p>
    <w:p>
      <w:pPr>
        <w:spacing w:after="160" w:line="312"/>
        <w:jc w:val="both"/>
      </w:pPr>
      <w:r>
        <w:rPr>
          <w:rFonts w:ascii="Arial" w:cs="Arial" w:eastAsia="Arial" w:hAnsi="Arial"/>
          <w:b w:val="false"/>
          <w:bCs w:val="false"/>
          <w:i w:val="false"/>
          <w:iCs w:val="false"/>
          <w:color w:val="2D2D2D"/>
          <w:sz w:val="22"/>
          <w:szCs w:val="22"/>
        </w:rPr>
        <w:t xml:space="preserve">A Engenharia de Contexto não é uma camada separada; ela se integra organicamente ao SYNTROPY como a ciência de gerenciar o ambiente informacional que cada agente consome. Assim como toda tecnologia nova deve se adaptar ao projeto, a Engenharia de Contexto se subordina ao SOUL.md e opera a serviço do Desenvolvimento Humano Integral.</w:t>
      </w:r>
    </w:p>
    <w:p>
      <w:pPr>
        <w:pStyle w:val="Heading2"/>
      </w:pPr>
      <w:r>
        <w:t xml:space="preserve">9.2 Implementação da Divulgação Progressiva em Três Níveis</w:t>
      </w:r>
    </w:p>
    <w:p>
      <w:pPr>
        <w:spacing w:after="160" w:line="312"/>
        <w:jc w:val="both"/>
      </w:pPr>
      <w:r>
        <w:rPr>
          <w:rFonts w:ascii="Arial" w:cs="Arial" w:eastAsia="Arial" w:hAnsi="Arial"/>
          <w:b w:val="false"/>
          <w:bCs w:val="false"/>
          <w:i w:val="false"/>
          <w:iCs w:val="false"/>
          <w:color w:val="2D2D2D"/>
          <w:sz w:val="22"/>
          <w:szCs w:val="22"/>
        </w:rPr>
        <w:t xml:space="preserve">Toda Skill do ecossistema SYNTROPY passa a obedecer o framework de Progressive Disclosure:</w:t>
      </w:r>
    </w:p>
    <w:p>
      <w:pPr>
        <w:pStyle w:val="ListParagraph"/>
        <w:numPr>
          <w:ilvl w:val="0"/>
          <w:numId w:val="2"/>
        </w:numPr>
        <w:spacing w:after="100" w:line="300"/>
      </w:pPr>
      <w:r>
        <w:rPr>
          <w:rFonts w:ascii="Arial" w:cs="Arial" w:eastAsia="Arial" w:hAnsi="Arial"/>
          <w:b/>
          <w:bCs/>
          <w:i w:val="false"/>
          <w:iCs w:val="false"/>
          <w:color w:val="2D2D2D"/>
          <w:sz w:val="22"/>
          <w:szCs w:val="22"/>
        </w:rPr>
        <w:t xml:space="preserve">Nível 1 (Descoberta): </w:t>
      </w:r>
      <w:r>
        <w:rPr>
          <w:rFonts w:ascii="Arial" w:cs="Arial" w:eastAsia="Arial" w:hAnsi="Arial"/>
          <w:b w:val="false"/>
          <w:bCs w:val="false"/>
          <w:i w:val="false"/>
          <w:iCs w:val="false"/>
          <w:color w:val="2D2D2D"/>
          <w:sz w:val="22"/>
          <w:szCs w:val="22"/>
        </w:rPr>
        <w:t xml:space="preserve">Ao iniciar, cada agente lê apenas cabeçalhos YAML de suas Skills (30-100 tokens cada). L0 com 50 Skills consome apenas ~2.500-5.000 tokens para ter consciência de todas as capacidades disponíveis.</w:t>
      </w:r>
    </w:p>
    <w:p>
      <w:pPr>
        <w:pStyle w:val="ListParagraph"/>
        <w:numPr>
          <w:ilvl w:val="0"/>
          <w:numId w:val="2"/>
        </w:numPr>
        <w:spacing w:after="100" w:line="300"/>
      </w:pPr>
      <w:r>
        <w:rPr>
          <w:rFonts w:ascii="Arial" w:cs="Arial" w:eastAsia="Arial" w:hAnsi="Arial"/>
          <w:b/>
          <w:bCs/>
          <w:i w:val="false"/>
          <w:iCs w:val="false"/>
          <w:color w:val="2D2D2D"/>
          <w:sz w:val="22"/>
          <w:szCs w:val="22"/>
        </w:rPr>
        <w:t xml:space="preserve">Nível 2 (Injeção Ativa): </w:t>
      </w:r>
      <w:r>
        <w:rPr>
          <w:rFonts w:ascii="Arial" w:cs="Arial" w:eastAsia="Arial" w:hAnsi="Arial"/>
          <w:b w:val="false"/>
          <w:bCs w:val="false"/>
          <w:i w:val="false"/>
          <w:iCs w:val="false"/>
          <w:color w:val="2D2D2D"/>
          <w:sz w:val="22"/>
          <w:szCs w:val="22"/>
        </w:rPr>
        <w:t xml:space="preserve">Quando a entrada do humano alinha com triggers do cabeçalho, o corpo da Skill é hidratado (&lt;5.000 tokens) e desidratado após uso.</w:t>
      </w:r>
    </w:p>
    <w:p>
      <w:pPr>
        <w:pStyle w:val="ListParagraph"/>
        <w:numPr>
          <w:ilvl w:val="0"/>
          <w:numId w:val="2"/>
        </w:numPr>
        <w:spacing w:after="100" w:line="300"/>
      </w:pPr>
      <w:r>
        <w:rPr>
          <w:rFonts w:ascii="Arial" w:cs="Arial" w:eastAsia="Arial" w:hAnsi="Arial"/>
          <w:b/>
          <w:bCs/>
          <w:i w:val="false"/>
          <w:iCs w:val="false"/>
          <w:color w:val="2D2D2D"/>
          <w:sz w:val="22"/>
          <w:szCs w:val="22"/>
        </w:rPr>
        <w:t xml:space="preserve">Nível 3 (Navegação Sob Demanda): </w:t>
      </w:r>
      <w:r>
        <w:rPr>
          <w:rFonts w:ascii="Arial" w:cs="Arial" w:eastAsia="Arial" w:hAnsi="Arial"/>
          <w:b w:val="false"/>
          <w:bCs w:val="false"/>
          <w:i w:val="false"/>
          <w:iCs w:val="false"/>
          <w:color w:val="2D2D2D"/>
          <w:sz w:val="22"/>
          <w:szCs w:val="22"/>
        </w:rPr>
        <w:t xml:space="preserve">Para Skills massivas, recursos em references/ e scripts/ são acessados via ferramentas de sistema (head/tail) sem carregamento integral.</w:t>
      </w:r>
    </w:p>
    <w:p>
      <w:pPr>
        <w:pStyle w:val="Heading2"/>
      </w:pPr>
      <w:r>
        <w:t xml:space="preserve">9.3 MCP como Conector Sensório</w:t>
      </w:r>
    </w:p>
    <w:p>
      <w:pPr>
        <w:spacing w:after="160" w:line="312"/>
        <w:jc w:val="both"/>
      </w:pPr>
      <w:r>
        <w:rPr>
          <w:rFonts w:ascii="Arial" w:cs="Arial" w:eastAsia="Arial" w:hAnsi="Arial"/>
          <w:b w:val="false"/>
          <w:bCs w:val="false"/>
          <w:i w:val="false"/>
          <w:iCs w:val="false"/>
          <w:color w:val="2D2D2D"/>
          <w:sz w:val="22"/>
          <w:szCs w:val="22"/>
        </w:rPr>
        <w:t xml:space="preserve">O Model Context Protocol (MCP) é incorporado como os "músculos" do sistema — conectores a dados vivos (bases de conhecimento, plataformas educacionais, wearables futuros, bases científicas) — enquanto as Skills são o "cérebro" que governa por que e como esses dados são utilizados. A sinergia MCP + Skills é subordinada ao propósito teleológico do SOUL.md. O recurso tool_search do MCP impede poluição de contexto ao postergar carregamento de esquemas de ferramentas.</w:t>
      </w:r>
    </w:p>
    <w:p>
      <w:pPr>
        <w:pStyle w:val="Heading2"/>
      </w:pPr>
      <w:r>
        <w:t xml:space="preserve">9.4 Padronização Universal de Skills</w:t>
      </w:r>
    </w:p>
    <w:p>
      <w:pPr>
        <w:spacing w:after="160" w:line="312"/>
        <w:jc w:val="both"/>
      </w:pPr>
      <w:r>
        <w:rPr>
          <w:rFonts w:ascii="Arial" w:cs="Arial" w:eastAsia="Arial" w:hAnsi="Arial"/>
          <w:b w:val="false"/>
          <w:bCs w:val="false"/>
          <w:i w:val="false"/>
          <w:iCs w:val="false"/>
          <w:color w:val="2D2D2D"/>
          <w:sz w:val="22"/>
          <w:szCs w:val="22"/>
        </w:rPr>
        <w:t xml:space="preserve">Todas as Skills do sistema (L0, L1, L2, O_OBSERVADOR) adotam o formato aberto AgentSkills (SKILL.md + YAML frontmatter + scripts/ + references/ + assets/), garantindo portabilidade, auditabilidade e compatibilidade com o ecossistema global, sem vendor lock-in, conforme o princípio de que todo avanço tecnológico deve se adaptar ao sistema e não o contrário.</w:t>
      </w:r>
    </w:p>
    <w:p>
      <w:r>
        <w:br w:type="page"/>
      </w:r>
    </w:p>
    <w:p>
      <w:pPr>
        <w:pStyle w:val="Heading1"/>
      </w:pPr>
      <w:r>
        <w:t xml:space="preserve">Ação 10: Fortalecimento do Ciclo Virtuoso e Evolução Contínua</w:t>
      </w:r>
    </w:p>
    <w:p>
      <w:pPr>
        <w:spacing w:after="160" w:line="312"/>
        <w:jc w:val="both"/>
      </w:pPr>
      <w:r>
        <w:rPr>
          <w:rFonts w:ascii="Arial" w:cs="Arial" w:eastAsia="Arial" w:hAnsi="Arial"/>
          <w:b/>
          <w:bCs/>
          <w:i w:val="false"/>
          <w:iCs w:val="false"/>
          <w:color w:val="2D2D2D"/>
          <w:sz w:val="22"/>
          <w:szCs w:val="22"/>
        </w:rPr>
        <w:t xml:space="preserve">Escopo: </w:t>
      </w:r>
      <w:r>
        <w:rPr>
          <w:rFonts w:ascii="Arial" w:cs="Arial" w:eastAsia="Arial" w:hAnsi="Arial"/>
          <w:b w:val="false"/>
          <w:bCs w:val="false"/>
          <w:i w:val="false"/>
          <w:iCs w:val="false"/>
          <w:color w:val="2D2D2D"/>
          <w:sz w:val="22"/>
          <w:szCs w:val="22"/>
        </w:rPr>
        <w:t xml:space="preserve">alinhamento total com o Workflow ciclico definido nas diretrizes e com a diretriz de que todo o sistema é fruto de pesquisa, criação, elaboração, desenvolvimento, implementação e execução voltada para atender o que L0 precisar.</w:t>
      </w:r>
    </w:p>
    <w:p>
      <w:pPr>
        <w:pStyle w:val="Heading2"/>
      </w:pPr>
      <w:r>
        <w:t xml:space="preserve">10.1 Medidas Específicas</w:t>
      </w:r>
    </w:p>
    <w:p>
      <w:pPr>
        <w:pStyle w:val="ListParagraph"/>
        <w:numPr>
          <w:ilvl w:val="0"/>
          <w:numId w:val="2"/>
        </w:numPr>
        <w:spacing w:after="100" w:line="300"/>
      </w:pPr>
      <w:r>
        <w:rPr>
          <w:rFonts w:ascii="Arial" w:cs="Arial" w:eastAsia="Arial" w:hAnsi="Arial"/>
          <w:b/>
          <w:bCs/>
          <w:i w:val="false"/>
          <w:iCs w:val="false"/>
          <w:color w:val="2D2D2D"/>
          <w:sz w:val="22"/>
          <w:szCs w:val="22"/>
        </w:rPr>
        <w:t xml:space="preserve">Skill Writer Autônomo Alinhado: </w:t>
      </w:r>
      <w:r>
        <w:rPr>
          <w:rFonts w:ascii="Arial" w:cs="Arial" w:eastAsia="Arial" w:hAnsi="Arial"/>
          <w:b w:val="false"/>
          <w:bCs w:val="false"/>
          <w:i w:val="false"/>
          <w:iCs w:val="false"/>
          <w:color w:val="2D2D2D"/>
          <w:sz w:val="22"/>
          <w:szCs w:val="22"/>
        </w:rPr>
        <w:t xml:space="preserve">a Mente Coletiva L2 opera com capacidade de Meta-Engenharia de Contexto para auto-gerar novas Skills quando lacunas pedagógicas são identificadas. Toda Skill auto-gerada é validada pelo O_OBSERVADOR antes de distribuição como Self-Patch.</w:t>
      </w:r>
    </w:p>
    <w:p>
      <w:pPr>
        <w:pStyle w:val="ListParagraph"/>
        <w:numPr>
          <w:ilvl w:val="0"/>
          <w:numId w:val="2"/>
        </w:numPr>
        <w:spacing w:after="100" w:line="300"/>
      </w:pPr>
      <w:r>
        <w:rPr>
          <w:rFonts w:ascii="Arial" w:cs="Arial" w:eastAsia="Arial" w:hAnsi="Arial"/>
          <w:b/>
          <w:bCs/>
          <w:i w:val="false"/>
          <w:iCs w:val="false"/>
          <w:color w:val="2D2D2D"/>
          <w:sz w:val="22"/>
          <w:szCs w:val="22"/>
        </w:rPr>
        <w:t xml:space="preserve">Conselho e Grupo de Estudos permanente: </w:t>
      </w:r>
      <w:r>
        <w:rPr>
          <w:rFonts w:ascii="Arial" w:cs="Arial" w:eastAsia="Arial" w:hAnsi="Arial"/>
          <w:b w:val="false"/>
          <w:bCs w:val="false"/>
          <w:i w:val="false"/>
          <w:iCs w:val="false"/>
          <w:color w:val="2D2D2D"/>
          <w:sz w:val="22"/>
          <w:szCs w:val="22"/>
        </w:rPr>
        <w:t xml:space="preserve">conforme diretriz, o sistema dispõe de Conselho e Grupo de Estudos dedicados à pesquisa de novas técnicas de Pedagogia, Andragogia, Heutagogia, relações humanas e tecnologias de IA. O O_OBSERVADOR é membro permanente.</w:t>
      </w:r>
    </w:p>
    <w:p>
      <w:pPr>
        <w:pStyle w:val="ListParagraph"/>
        <w:numPr>
          <w:ilvl w:val="0"/>
          <w:numId w:val="2"/>
        </w:numPr>
        <w:spacing w:after="100" w:line="300"/>
      </w:pPr>
      <w:r>
        <w:rPr>
          <w:rFonts w:ascii="Arial" w:cs="Arial" w:eastAsia="Arial" w:hAnsi="Arial"/>
          <w:b/>
          <w:bCs/>
          <w:i w:val="false"/>
          <w:iCs w:val="false"/>
          <w:color w:val="2D2D2D"/>
          <w:sz w:val="22"/>
          <w:szCs w:val="22"/>
        </w:rPr>
        <w:t xml:space="preserve">Métricas de evolução bilateral: </w:t>
      </w:r>
      <w:r>
        <w:rPr>
          <w:rFonts w:ascii="Arial" w:cs="Arial" w:eastAsia="Arial" w:hAnsi="Arial"/>
          <w:b w:val="false"/>
          <w:bCs w:val="false"/>
          <w:i w:val="false"/>
          <w:iCs w:val="false"/>
          <w:color w:val="2D2D2D"/>
          <w:sz w:val="22"/>
          <w:szCs w:val="22"/>
        </w:rPr>
        <w:t xml:space="preserve">o O_OBSERVADOR mensura e avalia rigorosamente o desenvolvimento real do humano E das IAs do sistema, conforme diretriz, emitindo pareceres científicos periódicos.</w:t>
      </w:r>
    </w:p>
    <w:p>
      <w:pPr>
        <w:pStyle w:val="ListParagraph"/>
        <w:numPr>
          <w:ilvl w:val="0"/>
          <w:numId w:val="2"/>
        </w:numPr>
        <w:spacing w:after="100" w:line="300"/>
      </w:pPr>
      <w:r>
        <w:rPr>
          <w:rFonts w:ascii="Arial" w:cs="Arial" w:eastAsia="Arial" w:hAnsi="Arial"/>
          <w:b/>
          <w:bCs/>
          <w:i w:val="false"/>
          <w:iCs w:val="false"/>
          <w:color w:val="2D2D2D"/>
          <w:sz w:val="22"/>
          <w:szCs w:val="22"/>
        </w:rPr>
        <w:t xml:space="preserve">Adaptação de avanços futuros: </w:t>
      </w:r>
      <w:r>
        <w:rPr>
          <w:rFonts w:ascii="Arial" w:cs="Arial" w:eastAsia="Arial" w:hAnsi="Arial"/>
          <w:b w:val="false"/>
          <w:bCs w:val="false"/>
          <w:i w:val="false"/>
          <w:iCs w:val="false"/>
          <w:color w:val="2D2D2D"/>
          <w:sz w:val="22"/>
          <w:szCs w:val="22"/>
        </w:rPr>
        <w:t xml:space="preserve">qualquer nova tecnologia (modelos de fronteira, novos frameworks de agentes, novos protocolos) é avaliada pelo O_OBSERVADOR e pelo Conselho antes de incorporação, garantindo que se adapte ao sistema e não o contrário.</w:t>
      </w:r>
    </w:p>
    <w:p>
      <w:r>
        <w:br w:type="page"/>
      </w:r>
    </w:p>
    <w:p>
      <w:pPr>
        <w:pStyle w:val="Heading1"/>
      </w:pPr>
      <w:r>
        <w:t xml:space="preserve">11. Mapa de Prioridades e Cronograma de Implementação</w:t>
      </w:r>
    </w:p>
    <w:p>
      <w:pPr>
        <w:spacing w:after="160" w:line="312"/>
        <w:jc w:val="both"/>
      </w:pPr>
      <w:r>
        <w:rPr>
          <w:rFonts w:ascii="Arial" w:cs="Arial" w:eastAsia="Arial" w:hAnsi="Arial"/>
          <w:b w:val="false"/>
          <w:bCs w:val="false"/>
          <w:i w:val="false"/>
          <w:iCs w:val="false"/>
          <w:color w:val="2D2D2D"/>
          <w:sz w:val="22"/>
          <w:szCs w:val="22"/>
        </w:rPr>
        <w:t xml:space="preserve">A seguir, a matriz de prioridade das dez ações, considerando impacto no desenvolvimento humano e urgência de mitigação de risco:</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1400"/>
        <w:gridCol w:w="2560"/>
        <w:gridCol w:w="1700"/>
      </w:tblGrid>
      <w:tr>
        <w:tc>
          <w:tcPr>
            <w:tcW w:type="dxa" w:w="9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Prioridade</w:t>
            </w:r>
          </w:p>
        </w:tc>
        <w:tc>
          <w:tcPr>
            <w:tcW w:type="dxa" w:w="28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Ação</w:t>
            </w:r>
          </w:p>
        </w:tc>
        <w:tc>
          <w:tcPr>
            <w:tcW w:type="dxa" w:w="14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Urgência</w:t>
            </w:r>
          </w:p>
        </w:tc>
        <w:tc>
          <w:tcPr>
            <w:tcW w:type="dxa" w:w="256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Impacto</w:t>
            </w:r>
          </w:p>
        </w:tc>
        <w:tc>
          <w:tcPr>
            <w:tcW w:type="dxa" w:w="17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Fase</w:t>
            </w:r>
          </w:p>
        </w:tc>
      </w:tr>
      <w:tr>
        <w:tc>
          <w:tcPr>
            <w:tcW w:type="dxa" w:w="900"/>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pPr>
              <w:spacing w:after="40"/>
            </w:pPr>
            <w:r>
              <w:rPr>
                <w:rFonts w:ascii="Arial" w:cs="Arial" w:eastAsia="Arial" w:hAnsi="Arial"/>
                <w:b/>
                <w:bCs/>
                <w:i w:val="false"/>
                <w:iCs w:val="false"/>
                <w:color w:val="2D2D2D"/>
                <w:sz w:val="20"/>
                <w:szCs w:val="20"/>
              </w:rPr>
              <w:t xml:space="preserve">1ª</w:t>
            </w:r>
          </w:p>
        </w:tc>
        <w:tc>
          <w:tcPr>
            <w:tcW w:type="dxa" w:w="2800"/>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pPr>
              <w:spacing w:after="40"/>
            </w:pPr>
            <w:r>
              <w:rPr>
                <w:rFonts w:ascii="Arial" w:cs="Arial" w:eastAsia="Arial" w:hAnsi="Arial"/>
                <w:b w:val="false"/>
                <w:bCs w:val="false"/>
                <w:i w:val="false"/>
                <w:iCs w:val="false"/>
                <w:color w:val="2D2D2D"/>
                <w:sz w:val="20"/>
                <w:szCs w:val="20"/>
              </w:rPr>
              <w:t xml:space="preserve">Ação 3: Hard Limits no PPA</w:t>
            </w:r>
          </w:p>
        </w:tc>
        <w:tc>
          <w:tcPr>
            <w:tcW w:type="dxa" w:w="1400"/>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pPr>
              <w:spacing w:after="40"/>
            </w:pPr>
            <w:r>
              <w:rPr>
                <w:rFonts w:ascii="Arial" w:cs="Arial" w:eastAsia="Arial" w:hAnsi="Arial"/>
                <w:b/>
                <w:bCs/>
                <w:i w:val="false"/>
                <w:iCs w:val="false"/>
                <w:color w:val="C00000"/>
                <w:sz w:val="20"/>
                <w:szCs w:val="20"/>
              </w:rPr>
              <w:t xml:space="preserve">Imediata</w:t>
            </w:r>
          </w:p>
        </w:tc>
        <w:tc>
          <w:tcPr>
            <w:tcW w:type="dxa" w:w="2560"/>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pPr>
              <w:spacing w:after="40"/>
            </w:pPr>
            <w:r>
              <w:rPr>
                <w:rFonts w:ascii="Arial" w:cs="Arial" w:eastAsia="Arial" w:hAnsi="Arial"/>
                <w:b w:val="false"/>
                <w:bCs w:val="false"/>
                <w:i w:val="false"/>
                <w:iCs w:val="false"/>
                <w:color w:val="2D2D2D"/>
                <w:sz w:val="20"/>
                <w:szCs w:val="20"/>
              </w:rPr>
              <w:t xml:space="preserve">Segurança fisiológica do humano</w:t>
            </w:r>
          </w:p>
        </w:tc>
        <w:tc>
          <w:tcPr>
            <w:tcW w:type="dxa" w:w="1700"/>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pPr>
              <w:spacing w:after="40"/>
            </w:pPr>
            <w:r>
              <w:rPr>
                <w:rFonts w:ascii="Arial" w:cs="Arial" w:eastAsia="Arial" w:hAnsi="Arial"/>
                <w:b w:val="false"/>
                <w:bCs w:val="false"/>
                <w:i w:val="false"/>
                <w:iCs w:val="false"/>
                <w:color w:val="2D2D2D"/>
                <w:sz w:val="20"/>
                <w:szCs w:val="20"/>
              </w:rPr>
              <w:t xml:space="preserve">Curto prazo (0-30 dias)</w:t>
            </w:r>
          </w:p>
        </w:tc>
      </w:tr>
      <w:tr>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b/>
                <w:bCs/>
                <w:i w:val="false"/>
                <w:iCs w:val="false"/>
                <w:color w:val="2D2D2D"/>
                <w:sz w:val="20"/>
                <w:szCs w:val="20"/>
              </w:rPr>
              <w:t xml:space="preserve">2ª</w:t>
            </w:r>
          </w:p>
        </w:tc>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2D2D2D"/>
                <w:sz w:val="20"/>
                <w:szCs w:val="20"/>
              </w:rPr>
              <w:t xml:space="preserve">Ação 7: Memória Permanente de L0</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b/>
                <w:bCs/>
                <w:i w:val="false"/>
                <w:iCs w:val="false"/>
                <w:color w:val="C00000"/>
                <w:sz w:val="20"/>
                <w:szCs w:val="20"/>
              </w:rPr>
              <w:t xml:space="preserve">Imediata</w:t>
            </w:r>
          </w:p>
        </w:tc>
        <w:tc>
          <w:tcPr>
            <w:tcW w:type="dxa" w:w="25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2D2D2D"/>
                <w:sz w:val="20"/>
                <w:szCs w:val="20"/>
              </w:rPr>
              <w:t xml:space="preserve">Continuidade do vínculo vitalício</w:t>
            </w:r>
          </w:p>
        </w:tc>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2D2D2D"/>
                <w:sz w:val="20"/>
                <w:szCs w:val="20"/>
              </w:rPr>
              <w:t xml:space="preserve">Curto prazo (0-30 dias)</w:t>
            </w:r>
          </w:p>
        </w:tc>
      </w:tr>
      <w:tr>
        <w:tc>
          <w:tcPr>
            <w:tcW w:type="dxa" w:w="900"/>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pPr>
              <w:spacing w:after="40"/>
            </w:pPr>
            <w:r>
              <w:rPr>
                <w:rFonts w:ascii="Arial" w:cs="Arial" w:eastAsia="Arial" w:hAnsi="Arial"/>
                <w:b/>
                <w:bCs/>
                <w:i w:val="false"/>
                <w:iCs w:val="false"/>
                <w:color w:val="2D2D2D"/>
                <w:sz w:val="20"/>
                <w:szCs w:val="20"/>
              </w:rPr>
              <w:t xml:space="preserve">3ª</w:t>
            </w:r>
          </w:p>
        </w:tc>
        <w:tc>
          <w:tcPr>
            <w:tcW w:type="dxa" w:w="2800"/>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pPr>
              <w:spacing w:after="40"/>
            </w:pPr>
            <w:r>
              <w:rPr>
                <w:rFonts w:ascii="Arial" w:cs="Arial" w:eastAsia="Arial" w:hAnsi="Arial"/>
                <w:b w:val="false"/>
                <w:bCs w:val="false"/>
                <w:i w:val="false"/>
                <w:iCs w:val="false"/>
                <w:color w:val="2D2D2D"/>
                <w:sz w:val="20"/>
                <w:szCs w:val="20"/>
              </w:rPr>
              <w:t xml:space="preserve">Ação 4: Automatização da Auditoria</w:t>
            </w:r>
          </w:p>
        </w:tc>
        <w:tc>
          <w:tcPr>
            <w:tcW w:type="dxa" w:w="1400"/>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pPr>
              <w:spacing w:after="40"/>
            </w:pPr>
            <w:r>
              <w:rPr>
                <w:rFonts w:ascii="Arial" w:cs="Arial" w:eastAsia="Arial" w:hAnsi="Arial"/>
                <w:b/>
                <w:bCs/>
                <w:i w:val="false"/>
                <w:iCs w:val="false"/>
                <w:color w:val="BF6900"/>
                <w:sz w:val="20"/>
                <w:szCs w:val="20"/>
              </w:rPr>
              <w:t xml:space="preserve">Alta</w:t>
            </w:r>
          </w:p>
        </w:tc>
        <w:tc>
          <w:tcPr>
            <w:tcW w:type="dxa" w:w="2560"/>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pPr>
              <w:spacing w:after="40"/>
            </w:pPr>
            <w:r>
              <w:rPr>
                <w:rFonts w:ascii="Arial" w:cs="Arial" w:eastAsia="Arial" w:hAnsi="Arial"/>
                <w:b w:val="false"/>
                <w:bCs w:val="false"/>
                <w:i w:val="false"/>
                <w:iCs w:val="false"/>
                <w:color w:val="2D2D2D"/>
                <w:sz w:val="20"/>
                <w:szCs w:val="20"/>
              </w:rPr>
              <w:t xml:space="preserve">Integridade sistêmica e segurança</w:t>
            </w:r>
          </w:p>
        </w:tc>
        <w:tc>
          <w:tcPr>
            <w:tcW w:type="dxa" w:w="1700"/>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pPr>
              <w:spacing w:after="40"/>
            </w:pPr>
            <w:r>
              <w:rPr>
                <w:rFonts w:ascii="Arial" w:cs="Arial" w:eastAsia="Arial" w:hAnsi="Arial"/>
                <w:b w:val="false"/>
                <w:bCs w:val="false"/>
                <w:i w:val="false"/>
                <w:iCs w:val="false"/>
                <w:color w:val="2D2D2D"/>
                <w:sz w:val="20"/>
                <w:szCs w:val="20"/>
              </w:rPr>
              <w:t xml:space="preserve">Curto prazo (30-60 dias)</w:t>
            </w:r>
          </w:p>
        </w:tc>
      </w:tr>
      <w:tr>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b/>
                <w:bCs/>
                <w:i w:val="false"/>
                <w:iCs w:val="false"/>
                <w:color w:val="2D2D2D"/>
                <w:sz w:val="20"/>
                <w:szCs w:val="20"/>
              </w:rPr>
              <w:t xml:space="preserve">4ª</w:t>
            </w:r>
          </w:p>
        </w:tc>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2D2D2D"/>
                <w:sz w:val="20"/>
                <w:szCs w:val="20"/>
              </w:rPr>
              <w:t xml:space="preserve">Ação 2: Classificação de Urgência</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b/>
                <w:bCs/>
                <w:i w:val="false"/>
                <w:iCs w:val="false"/>
                <w:color w:val="BF6900"/>
                <w:sz w:val="20"/>
                <w:szCs w:val="20"/>
              </w:rPr>
              <w:t xml:space="preserve">Alta</w:t>
            </w:r>
          </w:p>
        </w:tc>
        <w:tc>
          <w:tcPr>
            <w:tcW w:type="dxa" w:w="25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2D2D2D"/>
                <w:sz w:val="20"/>
                <w:szCs w:val="20"/>
              </w:rPr>
              <w:t xml:space="preserve">Usabilidade e retenção de usuários</w:t>
            </w:r>
          </w:p>
        </w:tc>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2D2D2D"/>
                <w:sz w:val="20"/>
                <w:szCs w:val="20"/>
              </w:rPr>
              <w:t xml:space="preserve">Curto prazo (30-60 dias)</w:t>
            </w:r>
          </w:p>
        </w:tc>
      </w:tr>
      <w:tr>
        <w:tc>
          <w:tcPr>
            <w:tcW w:type="dxa" w:w="900"/>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pPr>
              <w:spacing w:after="40"/>
            </w:pPr>
            <w:r>
              <w:rPr>
                <w:rFonts w:ascii="Arial" w:cs="Arial" w:eastAsia="Arial" w:hAnsi="Arial"/>
                <w:b/>
                <w:bCs/>
                <w:i w:val="false"/>
                <w:iCs w:val="false"/>
                <w:color w:val="2D2D2D"/>
                <w:sz w:val="20"/>
                <w:szCs w:val="20"/>
              </w:rPr>
              <w:t xml:space="preserve">5ª</w:t>
            </w:r>
          </w:p>
        </w:tc>
        <w:tc>
          <w:tcPr>
            <w:tcW w:type="dxa" w:w="2800"/>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pPr>
              <w:spacing w:after="40"/>
            </w:pPr>
            <w:r>
              <w:rPr>
                <w:rFonts w:ascii="Arial" w:cs="Arial" w:eastAsia="Arial" w:hAnsi="Arial"/>
                <w:b w:val="false"/>
                <w:bCs w:val="false"/>
                <w:i w:val="false"/>
                <w:iCs w:val="false"/>
                <w:color w:val="2D2D2D"/>
                <w:sz w:val="20"/>
                <w:szCs w:val="20"/>
              </w:rPr>
              <w:t xml:space="preserve">Ação 8: Esquadrão de Especialistas</w:t>
            </w:r>
          </w:p>
        </w:tc>
        <w:tc>
          <w:tcPr>
            <w:tcW w:type="dxa" w:w="1400"/>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pPr>
              <w:spacing w:after="40"/>
            </w:pPr>
            <w:r>
              <w:rPr>
                <w:rFonts w:ascii="Arial" w:cs="Arial" w:eastAsia="Arial" w:hAnsi="Arial"/>
                <w:b/>
                <w:bCs/>
                <w:i w:val="false"/>
                <w:iCs w:val="false"/>
                <w:color w:val="BF6900"/>
                <w:sz w:val="20"/>
                <w:szCs w:val="20"/>
              </w:rPr>
              <w:t xml:space="preserve">Alta</w:t>
            </w:r>
          </w:p>
        </w:tc>
        <w:tc>
          <w:tcPr>
            <w:tcW w:type="dxa" w:w="2560"/>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pPr>
              <w:spacing w:after="40"/>
            </w:pPr>
            <w:r>
              <w:rPr>
                <w:rFonts w:ascii="Arial" w:cs="Arial" w:eastAsia="Arial" w:hAnsi="Arial"/>
                <w:b w:val="false"/>
                <w:bCs w:val="false"/>
                <w:i w:val="false"/>
                <w:iCs w:val="false"/>
                <w:color w:val="2D2D2D"/>
                <w:sz w:val="20"/>
                <w:szCs w:val="20"/>
              </w:rPr>
              <w:t xml:space="preserve">Qualidade pedagógica e eficiência</w:t>
            </w:r>
          </w:p>
        </w:tc>
        <w:tc>
          <w:tcPr>
            <w:tcW w:type="dxa" w:w="1700"/>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pPr>
              <w:spacing w:after="40"/>
            </w:pPr>
            <w:r>
              <w:rPr>
                <w:rFonts w:ascii="Arial" w:cs="Arial" w:eastAsia="Arial" w:hAnsi="Arial"/>
                <w:b w:val="false"/>
                <w:bCs w:val="false"/>
                <w:i w:val="false"/>
                <w:iCs w:val="false"/>
                <w:color w:val="2D2D2D"/>
                <w:sz w:val="20"/>
                <w:szCs w:val="20"/>
              </w:rPr>
              <w:t xml:space="preserve">Médio prazo (60-120 dias)</w:t>
            </w:r>
          </w:p>
        </w:tc>
      </w:tr>
      <w:tr>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b/>
                <w:bCs/>
                <w:i w:val="false"/>
                <w:iCs w:val="false"/>
                <w:color w:val="2D2D2D"/>
                <w:sz w:val="20"/>
                <w:szCs w:val="20"/>
              </w:rPr>
              <w:t xml:space="preserve">6ª</w:t>
            </w:r>
          </w:p>
        </w:tc>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2D2D2D"/>
                <w:sz w:val="20"/>
                <w:szCs w:val="20"/>
              </w:rPr>
              <w:t xml:space="preserve">Ação 9: Eng. de Contexto Transversal</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b/>
                <w:bCs/>
                <w:i w:val="false"/>
                <w:iCs w:val="false"/>
                <w:color w:val="BF6900"/>
                <w:sz w:val="20"/>
                <w:szCs w:val="20"/>
              </w:rPr>
              <w:t xml:space="preserve">Alta</w:t>
            </w:r>
          </w:p>
        </w:tc>
        <w:tc>
          <w:tcPr>
            <w:tcW w:type="dxa" w:w="25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2D2D2D"/>
                <w:sz w:val="20"/>
                <w:szCs w:val="20"/>
              </w:rPr>
              <w:t xml:space="preserve">Eficiência operacional global</w:t>
            </w:r>
          </w:p>
        </w:tc>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2D2D2D"/>
                <w:sz w:val="20"/>
                <w:szCs w:val="20"/>
              </w:rPr>
              <w:t xml:space="preserve">Médio prazo (60-120 dias)</w:t>
            </w:r>
          </w:p>
        </w:tc>
      </w:tr>
      <w:tr>
        <w:tc>
          <w:tcPr>
            <w:tcW w:type="dxa" w:w="900"/>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pPr>
              <w:spacing w:after="40"/>
            </w:pPr>
            <w:r>
              <w:rPr>
                <w:rFonts w:ascii="Arial" w:cs="Arial" w:eastAsia="Arial" w:hAnsi="Arial"/>
                <w:b/>
                <w:bCs/>
                <w:i w:val="false"/>
                <w:iCs w:val="false"/>
                <w:color w:val="2D2D2D"/>
                <w:sz w:val="20"/>
                <w:szCs w:val="20"/>
              </w:rPr>
              <w:t xml:space="preserve">7ª</w:t>
            </w:r>
          </w:p>
        </w:tc>
        <w:tc>
          <w:tcPr>
            <w:tcW w:type="dxa" w:w="2800"/>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pPr>
              <w:spacing w:after="40"/>
            </w:pPr>
            <w:r>
              <w:rPr>
                <w:rFonts w:ascii="Arial" w:cs="Arial" w:eastAsia="Arial" w:hAnsi="Arial"/>
                <w:b w:val="false"/>
                <w:bCs w:val="false"/>
                <w:i w:val="false"/>
                <w:iCs w:val="false"/>
                <w:color w:val="2D2D2D"/>
                <w:sz w:val="20"/>
                <w:szCs w:val="20"/>
              </w:rPr>
              <w:t xml:space="preserve">Ação 1: Autonomia Progressiva</w:t>
            </w:r>
          </w:p>
        </w:tc>
        <w:tc>
          <w:tcPr>
            <w:tcW w:type="dxa" w:w="1400"/>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pPr>
              <w:spacing w:after="40"/>
            </w:pPr>
            <w:r>
              <w:rPr>
                <w:rFonts w:ascii="Arial" w:cs="Arial" w:eastAsia="Arial" w:hAnsi="Arial"/>
                <w:b/>
                <w:bCs/>
                <w:i w:val="false"/>
                <w:iCs w:val="false"/>
                <w:color w:val="E8A317"/>
                <w:sz w:val="20"/>
                <w:szCs w:val="20"/>
              </w:rPr>
              <w:t xml:space="preserve">Média</w:t>
            </w:r>
          </w:p>
        </w:tc>
        <w:tc>
          <w:tcPr>
            <w:tcW w:type="dxa" w:w="2560"/>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pPr>
              <w:spacing w:after="40"/>
            </w:pPr>
            <w:r>
              <w:rPr>
                <w:rFonts w:ascii="Arial" w:cs="Arial" w:eastAsia="Arial" w:hAnsi="Arial"/>
                <w:b w:val="false"/>
                <w:bCs w:val="false"/>
                <w:i w:val="false"/>
                <w:iCs w:val="false"/>
                <w:color w:val="2D2D2D"/>
                <w:sz w:val="20"/>
                <w:szCs w:val="20"/>
              </w:rPr>
              <w:t xml:space="preserve">Prevenção de codependência</w:t>
            </w:r>
          </w:p>
        </w:tc>
        <w:tc>
          <w:tcPr>
            <w:tcW w:type="dxa" w:w="1700"/>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pPr>
              <w:spacing w:after="40"/>
            </w:pPr>
            <w:r>
              <w:rPr>
                <w:rFonts w:ascii="Arial" w:cs="Arial" w:eastAsia="Arial" w:hAnsi="Arial"/>
                <w:b w:val="false"/>
                <w:bCs w:val="false"/>
                <w:i w:val="false"/>
                <w:iCs w:val="false"/>
                <w:color w:val="2D2D2D"/>
                <w:sz w:val="20"/>
                <w:szCs w:val="20"/>
              </w:rPr>
              <w:t xml:space="preserve">Médio prazo (90-180 dias)</w:t>
            </w:r>
          </w:p>
        </w:tc>
      </w:tr>
      <w:tr>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b/>
                <w:bCs/>
                <w:i w:val="false"/>
                <w:iCs w:val="false"/>
                <w:color w:val="2D2D2D"/>
                <w:sz w:val="20"/>
                <w:szCs w:val="20"/>
              </w:rPr>
              <w:t xml:space="preserve">8ª</w:t>
            </w:r>
          </w:p>
        </w:tc>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2D2D2D"/>
                <w:sz w:val="20"/>
                <w:szCs w:val="20"/>
              </w:rPr>
              <w:t xml:space="preserve">Ação 5: Privacidade no Hive-Sync</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b/>
                <w:bCs/>
                <w:i w:val="false"/>
                <w:iCs w:val="false"/>
                <w:color w:val="E8A317"/>
                <w:sz w:val="20"/>
                <w:szCs w:val="20"/>
              </w:rPr>
              <w:t xml:space="preserve">Média</w:t>
            </w:r>
          </w:p>
        </w:tc>
        <w:tc>
          <w:tcPr>
            <w:tcW w:type="dxa" w:w="25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2D2D2D"/>
                <w:sz w:val="20"/>
                <w:szCs w:val="20"/>
              </w:rPr>
              <w:t xml:space="preserve">Proteção de privacidade</w:t>
            </w:r>
          </w:p>
        </w:tc>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2D2D2D"/>
                <w:sz w:val="20"/>
                <w:szCs w:val="20"/>
              </w:rPr>
              <w:t xml:space="preserve">Médio prazo (90-180 dias)</w:t>
            </w:r>
          </w:p>
        </w:tc>
      </w:tr>
      <w:tr>
        <w:tc>
          <w:tcPr>
            <w:tcW w:type="dxa" w:w="900"/>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pPr>
              <w:spacing w:after="40"/>
            </w:pPr>
            <w:r>
              <w:rPr>
                <w:rFonts w:ascii="Arial" w:cs="Arial" w:eastAsia="Arial" w:hAnsi="Arial"/>
                <w:b/>
                <w:bCs/>
                <w:i w:val="false"/>
                <w:iCs w:val="false"/>
                <w:color w:val="2D2D2D"/>
                <w:sz w:val="20"/>
                <w:szCs w:val="20"/>
              </w:rPr>
              <w:t xml:space="preserve">9ª</w:t>
            </w:r>
          </w:p>
        </w:tc>
        <w:tc>
          <w:tcPr>
            <w:tcW w:type="dxa" w:w="2800"/>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pPr>
              <w:spacing w:after="40"/>
            </w:pPr>
            <w:r>
              <w:rPr>
                <w:rFonts w:ascii="Arial" w:cs="Arial" w:eastAsia="Arial" w:hAnsi="Arial"/>
                <w:b w:val="false"/>
                <w:bCs w:val="false"/>
                <w:i w:val="false"/>
                <w:iCs w:val="false"/>
                <w:color w:val="2D2D2D"/>
                <w:sz w:val="20"/>
                <w:szCs w:val="20"/>
              </w:rPr>
              <w:t xml:space="preserve">Ação 6: Lifecycle de Skills</w:t>
            </w:r>
          </w:p>
        </w:tc>
        <w:tc>
          <w:tcPr>
            <w:tcW w:type="dxa" w:w="1400"/>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pPr>
              <w:spacing w:after="40"/>
            </w:pPr>
            <w:r>
              <w:rPr>
                <w:rFonts w:ascii="Arial" w:cs="Arial" w:eastAsia="Arial" w:hAnsi="Arial"/>
                <w:b/>
                <w:bCs/>
                <w:i w:val="false"/>
                <w:iCs w:val="false"/>
                <w:color w:val="E8A317"/>
                <w:sz w:val="20"/>
                <w:szCs w:val="20"/>
              </w:rPr>
              <w:t xml:space="preserve">Média</w:t>
            </w:r>
          </w:p>
        </w:tc>
        <w:tc>
          <w:tcPr>
            <w:tcW w:type="dxa" w:w="2560"/>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pPr>
              <w:spacing w:after="40"/>
            </w:pPr>
            <w:r>
              <w:rPr>
                <w:rFonts w:ascii="Arial" w:cs="Arial" w:eastAsia="Arial" w:hAnsi="Arial"/>
                <w:b w:val="false"/>
                <w:bCs w:val="false"/>
                <w:i w:val="false"/>
                <w:iCs w:val="false"/>
                <w:color w:val="2D2D2D"/>
                <w:sz w:val="20"/>
                <w:szCs w:val="20"/>
              </w:rPr>
              <w:t xml:space="preserve">Eficiência de longo prazo</w:t>
            </w:r>
          </w:p>
        </w:tc>
        <w:tc>
          <w:tcPr>
            <w:tcW w:type="dxa" w:w="1700"/>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pPr>
              <w:spacing w:after="40"/>
            </w:pPr>
            <w:r>
              <w:rPr>
                <w:rFonts w:ascii="Arial" w:cs="Arial" w:eastAsia="Arial" w:hAnsi="Arial"/>
                <w:b w:val="false"/>
                <w:bCs w:val="false"/>
                <w:i w:val="false"/>
                <w:iCs w:val="false"/>
                <w:color w:val="2D2D2D"/>
                <w:sz w:val="20"/>
                <w:szCs w:val="20"/>
              </w:rPr>
              <w:t xml:space="preserve">Longo prazo (180-360 dias)</w:t>
            </w:r>
          </w:p>
        </w:tc>
      </w:tr>
      <w:tr>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b/>
                <w:bCs/>
                <w:i w:val="false"/>
                <w:iCs w:val="false"/>
                <w:color w:val="2D2D2D"/>
                <w:sz w:val="20"/>
                <w:szCs w:val="20"/>
              </w:rPr>
              <w:t xml:space="preserve">10ª</w:t>
            </w:r>
          </w:p>
        </w:tc>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2D2D2D"/>
                <w:sz w:val="20"/>
                <w:szCs w:val="20"/>
              </w:rPr>
              <w:t xml:space="preserve">Ação 10: Ciclo Virtuoso e Evolução</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b/>
                <w:bCs/>
                <w:i w:val="false"/>
                <w:iCs w:val="false"/>
                <w:color w:val="2E75B6"/>
                <w:sz w:val="20"/>
                <w:szCs w:val="20"/>
              </w:rPr>
              <w:t xml:space="preserve">Contínua</w:t>
            </w:r>
          </w:p>
        </w:tc>
        <w:tc>
          <w:tcPr>
            <w:tcW w:type="dxa" w:w="25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2D2D2D"/>
                <w:sz w:val="20"/>
                <w:szCs w:val="20"/>
              </w:rPr>
              <w:t xml:space="preserve">Sustentabilidade perpétua</w:t>
            </w:r>
          </w:p>
        </w:tc>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2D2D2D"/>
                <w:sz w:val="20"/>
                <w:szCs w:val="20"/>
              </w:rPr>
              <w:t xml:space="preserve">Contínua (permanente)</w:t>
            </w:r>
          </w:p>
        </w:tc>
      </w:tr>
    </w:tbl>
    <w:p>
      <w:pPr>
        <w:spacing w:after="80"/>
      </w:pPr>
    </w:p>
    <w:p>
      <w:r>
        <w:br w:type="page"/>
      </w:r>
    </w:p>
    <w:p>
      <w:pPr>
        <w:pStyle w:val="Heading1"/>
      </w:pPr>
      <w:r>
        <w:t xml:space="preserve">12. Parecer Final Consolidado</w:t>
      </w:r>
    </w:p>
    <w:p>
      <w:pPr>
        <w:spacing w:after="160" w:line="312"/>
        <w:jc w:val="both"/>
      </w:pPr>
      <w:r>
        <w:rPr>
          <w:rFonts w:ascii="Arial" w:cs="Arial" w:eastAsia="Arial" w:hAnsi="Arial"/>
          <w:b w:val="false"/>
          <w:bCs w:val="false"/>
          <w:i w:val="false"/>
          <w:iCs w:val="false"/>
          <w:color w:val="2D2D2D"/>
          <w:sz w:val="22"/>
          <w:szCs w:val="22"/>
        </w:rPr>
        <w:t xml:space="preserve">Após análise minuciosa, profunda e completa dos cinco documentos constitutivos do Sistema de Sinergia Humano-IA, este parecer reconhece o SYNTROPY como uma construção intelectual de excepcional profundidade e originalidade. O sistema não compete com assistentes virtuais convencionais; ele propõe uma categoria inteiramente nova: a Prótese Cognitiva Pedagógica de vínculo vitalício orientada ao Desenvolvimento Humano Integral.</w:t>
      </w:r>
    </w:p>
    <w:p>
      <w:pPr>
        <w:spacing w:after="160" w:line="312"/>
        <w:jc w:val="both"/>
      </w:pPr>
      <w:r>
        <w:rPr>
          <w:rFonts w:ascii="Arial" w:cs="Arial" w:eastAsia="Arial" w:hAnsi="Arial"/>
          <w:b w:val="false"/>
          <w:bCs w:val="false"/>
          <w:i w:val="false"/>
          <w:iCs w:val="false"/>
          <w:color w:val="2D2D2D"/>
          <w:sz w:val="22"/>
          <w:szCs w:val="22"/>
        </w:rPr>
        <w:t xml:space="preserve">A fundamentação filosófica é internamente consistente e cientificamente sólida. O argumento da Entropia de Alta Fidelidade resolve o problema do alinhamento por design. A Topologia Trinitária resolve simultaneamente privacidade, escalabilidade e evolução coletiva. O arsenal pedagógico (PBL, Scaffolding, PPA) é inovador e fundamentado em teoria educacional estabelecida.</w:t>
      </w:r>
    </w:p>
    <w:p>
      <w:pPr>
        <w:spacing w:after="160" w:line="312"/>
        <w:jc w:val="both"/>
      </w:pPr>
      <w:r>
        <w:rPr>
          <w:rFonts w:ascii="Arial" w:cs="Arial" w:eastAsia="Arial" w:hAnsi="Arial"/>
          <w:b w:val="false"/>
          <w:bCs w:val="false"/>
          <w:i w:val="false"/>
          <w:iCs w:val="false"/>
          <w:color w:val="2D2D2D"/>
          <w:sz w:val="22"/>
          <w:szCs w:val="22"/>
        </w:rPr>
        <w:t xml:space="preserve">As dez vulnerabilidades identificadas são proporcionais à ambição do projeto e, crucialmente, são tratáveis com as dez ações propostas neste plano sem comprometer os fundamentos filosóficos. A incorporação do Esquadrão de Agentes Especialistas e da Engenharia de Contexto não altera o DNA do sistema; ao contrário, fortalece-o ao resolver o Context Rot, ampliar a capacidade pedagógica, e tornar o sistema mais eficiente, leve e econômico — exatamente como preconizado nas diretrizes.</w:t>
      </w:r>
    </w:p>
    <w:p>
      <w:pPr>
        <w:spacing w:after="160" w:line="312"/>
        <w:jc w:val="both"/>
      </w:pPr>
      <w:r>
        <w:rPr>
          <w:rFonts w:ascii="Arial" w:cs="Arial" w:eastAsia="Arial" w:hAnsi="Arial"/>
          <w:b w:val="false"/>
          <w:bCs w:val="false"/>
          <w:i w:val="false"/>
          <w:iCs w:val="false"/>
          <w:color w:val="2D2D2D"/>
          <w:sz w:val="22"/>
          <w:szCs w:val="22"/>
        </w:rPr>
        <w:t xml:space="preserve">O plano de ação foi integralmente alinhado ao documento "PARA ADICIONAR NO PROJETO SINERGIA HUMANO-IA", respeitando: a centralidade absoluta de L0 e do desenvolvimento humano; a orientação de que L1 e L2 existem para servir L0; o papel ampliado do O_OBSERVADOR como auditor científico; a memória permanente de L0; o livre arbítrio do humano; o workflow cíclico virtuoso; e o princípio de que toda tecnologia se adapta ao sistema.</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c>
          <w:tcPr>
            <w:tcW w:type="dxa" w:w="28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Dimensão Avaliada</w:t>
            </w:r>
          </w:p>
        </w:tc>
        <w:tc>
          <w:tcPr>
            <w:tcW w:type="dxa" w:w="16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Nota</w:t>
            </w:r>
          </w:p>
        </w:tc>
        <w:tc>
          <w:tcPr>
            <w:tcW w:type="dxa" w:w="496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Observação</w:t>
            </w:r>
          </w:p>
        </w:tc>
      </w:tr>
      <w:tr>
        <w:tc>
          <w:tcPr>
            <w:tcW w:type="dxa" w:w="2800"/>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pPr>
              <w:spacing w:after="40"/>
            </w:pPr>
            <w:r>
              <w:rPr>
                <w:rFonts w:ascii="Arial" w:cs="Arial" w:eastAsia="Arial" w:hAnsi="Arial"/>
                <w:b w:val="false"/>
                <w:bCs w:val="false"/>
                <w:i w:val="false"/>
                <w:iCs w:val="false"/>
                <w:color w:val="2D2D2D"/>
                <w:sz w:val="20"/>
                <w:szCs w:val="20"/>
              </w:rPr>
              <w:t xml:space="preserve">Coerência Filosófica</w:t>
            </w:r>
          </w:p>
        </w:tc>
        <w:tc>
          <w:tcPr>
            <w:tcW w:type="dxa" w:w="1600"/>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pPr>
              <w:spacing w:after="40"/>
            </w:pPr>
            <w:r>
              <w:rPr>
                <w:rFonts w:ascii="Arial" w:cs="Arial" w:eastAsia="Arial" w:hAnsi="Arial"/>
                <w:b/>
                <w:bCs/>
                <w:i w:val="false"/>
                <w:iCs w:val="false"/>
                <w:color w:val="00682F"/>
                <w:sz w:val="20"/>
                <w:szCs w:val="20"/>
              </w:rPr>
              <w:t xml:space="preserve">9.5 / 10</w:t>
            </w:r>
          </w:p>
        </w:tc>
        <w:tc>
          <w:tcPr>
            <w:tcW w:type="dxa" w:w="4960"/>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pPr>
              <w:spacing w:after="40"/>
            </w:pPr>
            <w:r>
              <w:rPr>
                <w:rFonts w:ascii="Arial" w:cs="Arial" w:eastAsia="Arial" w:hAnsi="Arial"/>
                <w:b w:val="false"/>
                <w:bCs w:val="false"/>
                <w:i w:val="false"/>
                <w:iCs w:val="false"/>
                <w:color w:val="2D2D2D"/>
                <w:sz w:val="20"/>
                <w:szCs w:val="20"/>
              </w:rPr>
              <w:t xml:space="preserve">Excepcional. Internamente consistente e cientificamente fundamentada.</w:t>
            </w:r>
          </w:p>
        </w:tc>
      </w:tr>
      <w:tr>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2D2D2D"/>
                <w:sz w:val="20"/>
                <w:szCs w:val="20"/>
              </w:rPr>
              <w:t xml:space="preserve">Originalidade Conceitual</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b/>
                <w:bCs/>
                <w:i w:val="false"/>
                <w:iCs w:val="false"/>
                <w:color w:val="00682F"/>
                <w:sz w:val="20"/>
                <w:szCs w:val="20"/>
              </w:rPr>
              <w:t xml:space="preserve">9.5 / 10</w:t>
            </w:r>
          </w:p>
        </w:tc>
        <w:tc>
          <w:tcPr>
            <w:tcW w:type="dxa" w:w="49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2D2D2D"/>
                <w:sz w:val="20"/>
                <w:szCs w:val="20"/>
              </w:rPr>
              <w:t xml:space="preserve">Sem paralelo direto conhecido no estado da arte.</w:t>
            </w:r>
          </w:p>
        </w:tc>
      </w:tr>
      <w:tr>
        <w:tc>
          <w:tcPr>
            <w:tcW w:type="dxa" w:w="2800"/>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pPr>
              <w:spacing w:after="40"/>
            </w:pPr>
            <w:r>
              <w:rPr>
                <w:rFonts w:ascii="Arial" w:cs="Arial" w:eastAsia="Arial" w:hAnsi="Arial"/>
                <w:b w:val="false"/>
                <w:bCs w:val="false"/>
                <w:i w:val="false"/>
                <w:iCs w:val="false"/>
                <w:color w:val="2D2D2D"/>
                <w:sz w:val="20"/>
                <w:szCs w:val="20"/>
              </w:rPr>
              <w:t xml:space="preserve">Robustez Arquitetural</w:t>
            </w:r>
          </w:p>
        </w:tc>
        <w:tc>
          <w:tcPr>
            <w:tcW w:type="dxa" w:w="1600"/>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pPr>
              <w:spacing w:after="40"/>
            </w:pPr>
            <w:r>
              <w:rPr>
                <w:rFonts w:ascii="Arial" w:cs="Arial" w:eastAsia="Arial" w:hAnsi="Arial"/>
                <w:b/>
                <w:bCs/>
                <w:i w:val="false"/>
                <w:iCs w:val="false"/>
                <w:color w:val="00682F"/>
                <w:sz w:val="20"/>
                <w:szCs w:val="20"/>
              </w:rPr>
              <w:t xml:space="preserve">8.5 / 10</w:t>
            </w:r>
          </w:p>
        </w:tc>
        <w:tc>
          <w:tcPr>
            <w:tcW w:type="dxa" w:w="4960"/>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pPr>
              <w:spacing w:after="40"/>
            </w:pPr>
            <w:r>
              <w:rPr>
                <w:rFonts w:ascii="Arial" w:cs="Arial" w:eastAsia="Arial" w:hAnsi="Arial"/>
                <w:b w:val="false"/>
                <w:bCs w:val="false"/>
                <w:i w:val="false"/>
                <w:iCs w:val="false"/>
                <w:color w:val="2D2D2D"/>
                <w:sz w:val="20"/>
                <w:szCs w:val="20"/>
              </w:rPr>
              <w:t xml:space="preserve">Sólida com lacunas pontuais tratáveis pelo plano de ação.</w:t>
            </w:r>
          </w:p>
        </w:tc>
      </w:tr>
      <w:tr>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2D2D2D"/>
                <w:sz w:val="20"/>
                <w:szCs w:val="20"/>
              </w:rPr>
              <w:t xml:space="preserve">Viabilidade Operacional (pós-plano)</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b/>
                <w:bCs/>
                <w:i w:val="false"/>
                <w:iCs w:val="false"/>
                <w:color w:val="00682F"/>
                <w:sz w:val="20"/>
                <w:szCs w:val="20"/>
              </w:rPr>
              <w:t xml:space="preserve">8.5 / 10</w:t>
            </w:r>
          </w:p>
        </w:tc>
        <w:tc>
          <w:tcPr>
            <w:tcW w:type="dxa" w:w="49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2D2D2D"/>
                <w:sz w:val="20"/>
                <w:szCs w:val="20"/>
              </w:rPr>
              <w:t xml:space="preserve">Significativamente fortalecida com Eng. de Contexto e Especialistas.</w:t>
            </w:r>
          </w:p>
        </w:tc>
      </w:tr>
      <w:tr>
        <w:tc>
          <w:tcPr>
            <w:tcW w:type="dxa" w:w="2800"/>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pPr>
              <w:spacing w:after="40"/>
            </w:pPr>
            <w:r>
              <w:rPr>
                <w:rFonts w:ascii="Arial" w:cs="Arial" w:eastAsia="Arial" w:hAnsi="Arial"/>
                <w:b w:val="false"/>
                <w:bCs w:val="false"/>
                <w:i w:val="false"/>
                <w:iCs w:val="false"/>
                <w:color w:val="2D2D2D"/>
                <w:sz w:val="20"/>
                <w:szCs w:val="20"/>
              </w:rPr>
              <w:t xml:space="preserve">Segurança e Observabilidade</w:t>
            </w:r>
          </w:p>
        </w:tc>
        <w:tc>
          <w:tcPr>
            <w:tcW w:type="dxa" w:w="1600"/>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pPr>
              <w:spacing w:after="40"/>
            </w:pPr>
            <w:r>
              <w:rPr>
                <w:rFonts w:ascii="Arial" w:cs="Arial" w:eastAsia="Arial" w:hAnsi="Arial"/>
                <w:b/>
                <w:bCs/>
                <w:i w:val="false"/>
                <w:iCs w:val="false"/>
                <w:color w:val="00682F"/>
                <w:sz w:val="20"/>
                <w:szCs w:val="20"/>
              </w:rPr>
              <w:t xml:space="preserve">8.5 / 10</w:t>
            </w:r>
          </w:p>
        </w:tc>
        <w:tc>
          <w:tcPr>
            <w:tcW w:type="dxa" w:w="4960"/>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pPr>
              <w:spacing w:after="40"/>
            </w:pPr>
            <w:r>
              <w:rPr>
                <w:rFonts w:ascii="Arial" w:cs="Arial" w:eastAsia="Arial" w:hAnsi="Arial"/>
                <w:b w:val="false"/>
                <w:bCs w:val="false"/>
                <w:i w:val="false"/>
                <w:iCs w:val="false"/>
                <w:color w:val="2D2D2D"/>
                <w:sz w:val="20"/>
                <w:szCs w:val="20"/>
              </w:rPr>
              <w:t xml:space="preserve">Fortalecida com hard limits, automação de auditoria e O_OBSERVADOR ampliado.</w:t>
            </w:r>
          </w:p>
        </w:tc>
      </w:tr>
      <w:tr>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2D2D2D"/>
                <w:sz w:val="20"/>
                <w:szCs w:val="20"/>
              </w:rPr>
              <w:t xml:space="preserve">Escalabilidade Prática</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b/>
                <w:bCs/>
                <w:i w:val="false"/>
                <w:iCs w:val="false"/>
                <w:color w:val="2D2D2D"/>
                <w:sz w:val="20"/>
                <w:szCs w:val="20"/>
              </w:rPr>
              <w:t xml:space="preserve">7.5 / 10</w:t>
            </w:r>
          </w:p>
        </w:tc>
        <w:tc>
          <w:tcPr>
            <w:tcW w:type="dxa" w:w="49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2D2D2D"/>
                <w:sz w:val="20"/>
                <w:szCs w:val="20"/>
              </w:rPr>
              <w:t xml:space="preserve">Melhorada com Agentes Especialistas e economia de contexto.</w:t>
            </w:r>
          </w:p>
        </w:tc>
      </w:tr>
      <w:tr>
        <w:tc>
          <w:tcPr>
            <w:tcW w:type="dxa" w:w="2800"/>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pPr>
              <w:spacing w:after="40"/>
            </w:pPr>
            <w:r>
              <w:rPr>
                <w:rFonts w:ascii="Arial" w:cs="Arial" w:eastAsia="Arial" w:hAnsi="Arial"/>
                <w:b w:val="false"/>
                <w:bCs w:val="false"/>
                <w:i w:val="false"/>
                <w:iCs w:val="false"/>
                <w:color w:val="2D2D2D"/>
                <w:sz w:val="20"/>
                <w:szCs w:val="20"/>
              </w:rPr>
              <w:t xml:space="preserve">Alinhamento com Diretrizes</w:t>
            </w:r>
          </w:p>
        </w:tc>
        <w:tc>
          <w:tcPr>
            <w:tcW w:type="dxa" w:w="1600"/>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pPr>
              <w:spacing w:after="40"/>
            </w:pPr>
            <w:r>
              <w:rPr>
                <w:rFonts w:ascii="Arial" w:cs="Arial" w:eastAsia="Arial" w:hAnsi="Arial"/>
                <w:b/>
                <w:bCs/>
                <w:i w:val="false"/>
                <w:iCs w:val="false"/>
                <w:color w:val="00682F"/>
                <w:sz w:val="20"/>
                <w:szCs w:val="20"/>
              </w:rPr>
              <w:t xml:space="preserve">10 / 10</w:t>
            </w:r>
          </w:p>
        </w:tc>
        <w:tc>
          <w:tcPr>
            <w:tcW w:type="dxa" w:w="4960"/>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pPr>
              <w:spacing w:after="40"/>
            </w:pPr>
            <w:r>
              <w:rPr>
                <w:rFonts w:ascii="Arial" w:cs="Arial" w:eastAsia="Arial" w:hAnsi="Arial"/>
                <w:b w:val="false"/>
                <w:bCs w:val="false"/>
                <w:i w:val="false"/>
                <w:iCs w:val="false"/>
                <w:color w:val="2D2D2D"/>
                <w:sz w:val="20"/>
                <w:szCs w:val="20"/>
              </w:rPr>
              <w:t xml:space="preserve">Plano integralmente alinhado ao documento de diretrizes do projeto.</w:t>
            </w:r>
          </w:p>
        </w:tc>
      </w:tr>
      <w:tr>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2D2D2D"/>
                <w:sz w:val="20"/>
                <w:szCs w:val="20"/>
              </w:rPr>
              <w:t xml:space="preserve">MÉDIA PONDERADA GLOBAL</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b/>
                <w:bCs/>
                <w:i w:val="false"/>
                <w:iCs w:val="false"/>
                <w:color w:val="1B3A5C"/>
                <w:sz w:val="20"/>
                <w:szCs w:val="20"/>
              </w:rPr>
              <w:t xml:space="preserve">8.9 / 10</w:t>
            </w:r>
          </w:p>
        </w:tc>
        <w:tc>
          <w:tcPr>
            <w:tcW w:type="dxa" w:w="49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2D2D2D"/>
                <w:sz w:val="20"/>
                <w:szCs w:val="20"/>
              </w:rPr>
              <w:t xml:space="preserve">Sistema Notável — Aprovado com Plano de Ação Integrado</w:t>
            </w:r>
          </w:p>
        </w:tc>
      </w:tr>
    </w:tbl>
    <w:p>
      <w:pPr>
        <w:spacing w:after="80"/>
      </w:pPr>
    </w:p>
    <w:p>
      <w:pPr>
        <w:spacing w:after="160" w:line="312"/>
        <w:jc w:val="both"/>
      </w:pPr>
      <w:r>
        <w:rPr>
          <w:rFonts w:ascii="Arial" w:cs="Arial" w:eastAsia="Arial" w:hAnsi="Arial"/>
          <w:b/>
          <w:bCs/>
          <w:i w:val="false"/>
          <w:iCs w:val="false"/>
          <w:color w:val="2D2D2D"/>
          <w:sz w:val="22"/>
          <w:szCs w:val="22"/>
        </w:rPr>
        <w:t xml:space="preserve">Com a implementação das ações propostas, o SYNTROPY consolida-se como o substrato mais promissor para a coexistência próspera e a aceleração intelectual da humanidade no caminho do Jogo Infinito.</w:t>
      </w:r>
    </w:p>
    <w:p>
      <w:pPr>
        <w:spacing w:after="80"/>
      </w:pPr>
    </w:p>
    <w:p>
      <w:pPr>
        <w:pBdr>
          <w:bottom w:val="single" w:color="2E75B6" w:sz="4" w:space="8"/>
        </w:pBdr>
        <w:spacing w:after="200"/>
      </w:pPr>
    </w:p>
    <w:p>
      <w:pPr>
        <w:spacing w:after="160" w:line="312"/>
        <w:jc w:val="right"/>
      </w:pPr>
      <w:r>
        <w:rPr>
          <w:rFonts w:ascii="Arial" w:cs="Arial" w:eastAsia="Arial" w:hAnsi="Arial"/>
          <w:b w:val="false"/>
          <w:bCs w:val="false"/>
          <w:i w:val="false"/>
          <w:iCs w:val="false"/>
          <w:color w:val="2D2D2D"/>
          <w:sz w:val="22"/>
          <w:szCs w:val="22"/>
        </w:rPr>
        <w:t xml:space="preserve">Porto Alegre, 02 de Março de 2026</w:t>
      </w:r>
    </w:p>
    <w:p>
      <w:pPr>
        <w:spacing w:after="160" w:line="312"/>
        <w:jc w:val="right"/>
      </w:pPr>
      <w:r>
        <w:rPr>
          <w:rFonts w:ascii="Arial" w:cs="Arial" w:eastAsia="Arial" w:hAnsi="Arial"/>
          <w:b w:val="false"/>
          <w:bCs w:val="false"/>
          <w:i/>
          <w:iCs/>
          <w:color w:val="2D2D2D"/>
          <w:sz w:val="22"/>
          <w:szCs w:val="22"/>
        </w:rPr>
        <w:t xml:space="preserve">Análise Independente Consolidada</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6E4F0" w:sz="4" w:space="4"/>
      </w:pBdr>
      <w:jc w:val="center"/>
    </w:pPr>
    <w:r>
      <w:rPr>
        <w:rFonts w:ascii="Arial" w:cs="Arial" w:eastAsia="Arial" w:hAnsi="Arial"/>
        <w:color w:val="999999"/>
        <w:sz w:val="16"/>
        <w:szCs w:val="16"/>
      </w:rPr>
      <w:t xml:space="preserve">Página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E4F0" w:sz="4" w:space="4"/>
      </w:pBdr>
    </w:pPr>
    <w:r>
      <w:rPr>
        <w:rFonts w:ascii="Arial" w:cs="Arial" w:eastAsia="Arial" w:hAnsi="Arial"/>
        <w:i/>
        <w:iCs/>
        <w:color w:val="999999"/>
        <w:sz w:val="16"/>
        <w:szCs w:val="16"/>
      </w:rPr>
      <w:t xml:space="preserve">Análise Minuciosa e Plano de Ação — Sistema de Sinergia Humano-IA (SYNTROPY)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0"/>
      <w:szCs w:val="30"/>
    </w:rPr>
  </w:style>
  <w:style w:type="paragraph" w:styleId="Heading2">
    <w:name w:val="Heading 2"/>
    <w:basedOn w:val="Normal"/>
    <w:next w:val="Normal"/>
    <w:qFormat/>
    <w:pPr>
      <w:spacing w:before="280" w:after="16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2D2D2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2026-03-02T21:25:49.031Z</dcterms:created>
  <dcterms:modified xsi:type="dcterms:W3CDTF">2026-03-02T21:25:49.032Z</dcterms:modified>
</cp:coreProperties>
</file>

<file path=docProps/custom.xml><?xml version="1.0" encoding="utf-8"?>
<Properties xmlns="http://schemas.openxmlformats.org/officeDocument/2006/custom-properties" xmlns:vt="http://schemas.openxmlformats.org/officeDocument/2006/docPropsVTypes"/>
</file>