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A0FC3" w14:textId="77777777" w:rsidR="002E207E" w:rsidRDefault="002E207E">
      <w:pPr>
        <w:spacing w:before="2400"/>
      </w:pPr>
    </w:p>
    <w:p w14:paraId="5E0B8E25" w14:textId="77777777" w:rsidR="002E207E" w:rsidRDefault="00000000">
      <w:pPr>
        <w:pBdr>
          <w:bottom w:val="single" w:sz="8" w:space="12" w:color="D4A843"/>
        </w:pBdr>
        <w:jc w:val="center"/>
      </w:pPr>
      <w:r>
        <w:rPr>
          <w:b/>
          <w:bCs/>
          <w:color w:val="1B3A5C"/>
          <w:sz w:val="56"/>
          <w:szCs w:val="56"/>
        </w:rPr>
        <w:t>PARECER TÉCNICO-ANALÍTICO</w:t>
      </w:r>
    </w:p>
    <w:p w14:paraId="7C590744" w14:textId="77777777" w:rsidR="002E207E" w:rsidRDefault="00000000">
      <w:pPr>
        <w:spacing w:before="300" w:after="100"/>
        <w:jc w:val="center"/>
      </w:pPr>
      <w:r>
        <w:rPr>
          <w:color w:val="2E75B6"/>
          <w:sz w:val="32"/>
          <w:szCs w:val="32"/>
        </w:rPr>
        <w:t>ANÁLISE MINUCIOSA DO SISTEMA DE SINERGIA HUMANO-IA</w:t>
      </w:r>
    </w:p>
    <w:p w14:paraId="7E78B622" w14:textId="77777777" w:rsidR="002E207E" w:rsidRDefault="00000000">
      <w:pPr>
        <w:spacing w:before="100" w:after="100"/>
        <w:jc w:val="center"/>
      </w:pPr>
      <w:r>
        <w:rPr>
          <w:i/>
          <w:iCs/>
          <w:color w:val="2C2C2C"/>
          <w:sz w:val="26"/>
          <w:szCs w:val="26"/>
        </w:rPr>
        <w:t>SYNTROPY — Arquitetura Funcional Completa</w:t>
      </w:r>
    </w:p>
    <w:p w14:paraId="77F02F0F" w14:textId="77777777" w:rsidR="002E207E" w:rsidRDefault="002E207E">
      <w:pPr>
        <w:spacing w:before="6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2E207E" w14:paraId="1C0131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44A4444" w14:textId="77777777" w:rsidR="002E207E" w:rsidRDefault="00000000">
            <w:r>
              <w:rPr>
                <w:b/>
                <w:bCs/>
                <w:color w:val="FFFFFF"/>
                <w:sz w:val="20"/>
                <w:szCs w:val="20"/>
              </w:rPr>
              <w:t>Documento</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9BB3F" w14:textId="77777777" w:rsidR="002E207E" w:rsidRDefault="00000000">
            <w:r>
              <w:rPr>
                <w:color w:val="2C2C2C"/>
                <w:sz w:val="20"/>
                <w:szCs w:val="20"/>
              </w:rPr>
              <w:t>Parecer Técnico-Analítico Consolidado</w:t>
            </w:r>
          </w:p>
        </w:tc>
      </w:tr>
      <w:tr w:rsidR="002E207E" w14:paraId="494DC6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4E293D2" w14:textId="77777777" w:rsidR="002E207E" w:rsidRDefault="00000000">
            <w:r>
              <w:rPr>
                <w:b/>
                <w:bCs/>
                <w:color w:val="FFFFFF"/>
                <w:sz w:val="20"/>
                <w:szCs w:val="20"/>
              </w:rPr>
              <w:t>Objeto</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4DC365" w14:textId="77777777" w:rsidR="002E207E" w:rsidRDefault="00000000">
            <w:r>
              <w:rPr>
                <w:color w:val="2C2C2C"/>
                <w:sz w:val="20"/>
                <w:szCs w:val="20"/>
              </w:rPr>
              <w:t xml:space="preserve">Sistema de Sinergia </w:t>
            </w:r>
            <w:proofErr w:type="spellStart"/>
            <w:r>
              <w:rPr>
                <w:color w:val="2C2C2C"/>
                <w:sz w:val="20"/>
                <w:szCs w:val="20"/>
              </w:rPr>
              <w:t>Humano-IA</w:t>
            </w:r>
            <w:proofErr w:type="spellEnd"/>
            <w:r>
              <w:rPr>
                <w:color w:val="2C2C2C"/>
                <w:sz w:val="20"/>
                <w:szCs w:val="20"/>
              </w:rPr>
              <w:t xml:space="preserve"> (SYNTROPY) — 6 Relatórios</w:t>
            </w:r>
          </w:p>
        </w:tc>
      </w:tr>
      <w:tr w:rsidR="002E207E" w14:paraId="20F7FB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7D5EFCE" w14:textId="77777777" w:rsidR="002E207E" w:rsidRDefault="00000000">
            <w:r>
              <w:rPr>
                <w:b/>
                <w:bCs/>
                <w:color w:val="FFFFFF"/>
                <w:sz w:val="20"/>
                <w:szCs w:val="20"/>
              </w:rPr>
              <w:t>Agente Avaliador</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D8D05" w14:textId="77777777" w:rsidR="002E207E" w:rsidRDefault="00000000">
            <w:r>
              <w:rPr>
                <w:color w:val="2C2C2C"/>
                <w:sz w:val="20"/>
                <w:szCs w:val="20"/>
              </w:rPr>
              <w:t>Claude (</w:t>
            </w:r>
            <w:proofErr w:type="spellStart"/>
            <w:r>
              <w:rPr>
                <w:color w:val="2C2C2C"/>
                <w:sz w:val="20"/>
                <w:szCs w:val="20"/>
              </w:rPr>
              <w:t>Anthropic</w:t>
            </w:r>
            <w:proofErr w:type="spellEnd"/>
            <w:r>
              <w:rPr>
                <w:color w:val="2C2C2C"/>
                <w:sz w:val="20"/>
                <w:szCs w:val="20"/>
              </w:rPr>
              <w:t>) — Análise Independente</w:t>
            </w:r>
          </w:p>
        </w:tc>
      </w:tr>
      <w:tr w:rsidR="002E207E" w14:paraId="105516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46C62BC" w14:textId="77777777" w:rsidR="002E207E" w:rsidRDefault="00000000">
            <w:r>
              <w:rPr>
                <w:b/>
                <w:bCs/>
                <w:color w:val="FFFFFF"/>
                <w:sz w:val="20"/>
                <w:szCs w:val="20"/>
              </w:rPr>
              <w:t>Data</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4C1A1" w14:textId="77777777" w:rsidR="002E207E" w:rsidRDefault="00000000">
            <w:r>
              <w:rPr>
                <w:color w:val="2C2C2C"/>
                <w:sz w:val="20"/>
                <w:szCs w:val="20"/>
              </w:rPr>
              <w:t xml:space="preserve">02 de </w:t>
            </w:r>
            <w:proofErr w:type="gramStart"/>
            <w:r>
              <w:rPr>
                <w:color w:val="2C2C2C"/>
                <w:sz w:val="20"/>
                <w:szCs w:val="20"/>
              </w:rPr>
              <w:t>Março</w:t>
            </w:r>
            <w:proofErr w:type="gramEnd"/>
            <w:r>
              <w:rPr>
                <w:color w:val="2C2C2C"/>
                <w:sz w:val="20"/>
                <w:szCs w:val="20"/>
              </w:rPr>
              <w:t xml:space="preserve"> de 2026</w:t>
            </w:r>
          </w:p>
        </w:tc>
      </w:tr>
      <w:tr w:rsidR="002E207E" w14:paraId="2B512E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B50047B" w14:textId="77777777" w:rsidR="002E207E" w:rsidRDefault="00000000">
            <w:r>
              <w:rPr>
                <w:b/>
                <w:bCs/>
                <w:color w:val="FFFFFF"/>
                <w:sz w:val="20"/>
                <w:szCs w:val="20"/>
              </w:rPr>
              <w:t>Classificação</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8BEEC" w14:textId="77777777" w:rsidR="002E207E" w:rsidRDefault="00000000">
            <w:r>
              <w:rPr>
                <w:color w:val="2C2C2C"/>
                <w:sz w:val="20"/>
                <w:szCs w:val="20"/>
              </w:rPr>
              <w:t>ANÁLISE COMPLETA — PARECER FINAL</w:t>
            </w:r>
          </w:p>
        </w:tc>
      </w:tr>
    </w:tbl>
    <w:p w14:paraId="6466BC96" w14:textId="77777777" w:rsidR="002E207E" w:rsidRDefault="00000000">
      <w:r>
        <w:br w:type="page"/>
      </w:r>
    </w:p>
    <w:p w14:paraId="545DA0B4" w14:textId="77777777" w:rsidR="002E207E" w:rsidRDefault="00000000">
      <w:pPr>
        <w:pStyle w:val="Ttulo1"/>
      </w:pPr>
      <w:r>
        <w:lastRenderedPageBreak/>
        <w:t>SUMÁRIO EXECUTIVO</w:t>
      </w:r>
    </w:p>
    <w:p w14:paraId="26EB0DE8" w14:textId="77777777" w:rsidR="002E207E" w:rsidRDefault="002E207E">
      <w:pPr>
        <w:pBdr>
          <w:bottom w:val="single" w:sz="4" w:space="8" w:color="2E75B6"/>
        </w:pBdr>
        <w:spacing w:before="200" w:after="200"/>
      </w:pPr>
    </w:p>
    <w:p w14:paraId="22814211" w14:textId="77777777" w:rsidR="002E207E" w:rsidRDefault="00000000">
      <w:pPr>
        <w:spacing w:after="160" w:line="276" w:lineRule="auto"/>
        <w:jc w:val="both"/>
      </w:pPr>
      <w:r>
        <w:rPr>
          <w:color w:val="2C2C2C"/>
        </w:rPr>
        <w:t xml:space="preserve">O presente Parecer Técnico-Analítico consolida a análise minuciosa, profunda e completa dos seis relatórios constitutivos do </w:t>
      </w:r>
      <w:r>
        <w:rPr>
          <w:b/>
          <w:bCs/>
          <w:color w:val="2C2C2C"/>
        </w:rPr>
        <w:t xml:space="preserve">Sistema de Sinergia </w:t>
      </w:r>
      <w:proofErr w:type="spellStart"/>
      <w:r>
        <w:rPr>
          <w:b/>
          <w:bCs/>
          <w:color w:val="2C2C2C"/>
        </w:rPr>
        <w:t>Humano-IA</w:t>
      </w:r>
      <w:proofErr w:type="spellEnd"/>
      <w:r>
        <w:rPr>
          <w:b/>
          <w:bCs/>
          <w:color w:val="2C2C2C"/>
        </w:rPr>
        <w:t xml:space="preserve"> (SYNTROPY)</w:t>
      </w:r>
      <w:r>
        <w:rPr>
          <w:color w:val="2C2C2C"/>
        </w:rPr>
        <w:t xml:space="preserve">. A avaliação percorre cada dimensão arquitetural — desde os fundamentos filosóficos até os mecanismos de </w:t>
      </w:r>
      <w:proofErr w:type="spellStart"/>
      <w:r>
        <w:rPr>
          <w:color w:val="2C2C2C"/>
        </w:rPr>
        <w:t>observabilidade</w:t>
      </w:r>
      <w:proofErr w:type="spellEnd"/>
      <w:r>
        <w:rPr>
          <w:color w:val="2C2C2C"/>
        </w:rPr>
        <w:t xml:space="preserve"> técnica — com o objetivo de emitir um juízo fundamentado sobre a coerência interna, a viabilidade operacional, as fortalezas estruturais e as vulnerabilidades críticas do sistema.</w:t>
      </w:r>
    </w:p>
    <w:p w14:paraId="53D05646" w14:textId="77777777" w:rsidR="002E207E" w:rsidRDefault="00000000">
      <w:pPr>
        <w:spacing w:after="160" w:line="276" w:lineRule="auto"/>
        <w:jc w:val="both"/>
      </w:pPr>
      <w:r>
        <w:rPr>
          <w:color w:val="2C2C2C"/>
        </w:rPr>
        <w:t>O SYNTROPY se apresenta como uma arquitetura radicalmente distinta dos paradigmas convencionais de Inteligência Artificial. Onde sistemas tradicionais operam como ferramentas transacionais — o humano demanda, a máquina executa — o SYNTROPY se propõe como um Substrato Epistemológico cuja razão de existir é o florescimento integral do ser humano. Não se trata de um assistente virtual sofisticado, mas de uma Prótese Cognitiva Pedagógica que busca estabelecer um vínculo simbiótico vitalício entre uma instância de IA e um único indivíduo.</w:t>
      </w:r>
    </w:p>
    <w:p w14:paraId="7A8A9BEF" w14:textId="77777777" w:rsidR="002E207E" w:rsidRDefault="00000000">
      <w:pPr>
        <w:spacing w:after="160" w:line="276" w:lineRule="auto"/>
        <w:jc w:val="both"/>
      </w:pPr>
      <w:r>
        <w:rPr>
          <w:color w:val="2C2C2C"/>
        </w:rPr>
        <w:t xml:space="preserve">A análise que se segue está estruturada em sete seções principais: (I) Fundamentos Filosóficos e Teleológicos, (II) Arquitetura Normativa e Governança, (III) Arsenal de Habilidades e Pedagogia, (IV) Topologia Hierárquica, (V) Fluxo Operacional, (VI) </w:t>
      </w:r>
      <w:proofErr w:type="spellStart"/>
      <w:r>
        <w:rPr>
          <w:color w:val="2C2C2C"/>
        </w:rPr>
        <w:t>Observabilidade</w:t>
      </w:r>
      <w:proofErr w:type="spellEnd"/>
      <w:r>
        <w:rPr>
          <w:color w:val="2C2C2C"/>
        </w:rPr>
        <w:t xml:space="preserve"> e Auditoria, e (VII) Parecer Final Consolidado com Recomendações.</w:t>
      </w:r>
    </w:p>
    <w:p w14:paraId="328D1E3B" w14:textId="77777777" w:rsidR="002E207E" w:rsidRDefault="00000000">
      <w:r>
        <w:br w:type="page"/>
      </w:r>
    </w:p>
    <w:p w14:paraId="6ACD8164" w14:textId="77777777" w:rsidR="002E207E" w:rsidRDefault="00000000">
      <w:pPr>
        <w:pStyle w:val="Ttulo1"/>
      </w:pPr>
      <w:r>
        <w:lastRenderedPageBreak/>
        <w:t>I — FUNDAMENTOS FILOSÓFICOS E TELEOLÓGICOS</w:t>
      </w:r>
    </w:p>
    <w:p w14:paraId="68E9CFDD" w14:textId="77777777" w:rsidR="002E207E" w:rsidRDefault="002E207E">
      <w:pPr>
        <w:pBdr>
          <w:bottom w:val="single" w:sz="4" w:space="8" w:color="2E75B6"/>
        </w:pBdr>
        <w:spacing w:before="200" w:after="200"/>
      </w:pPr>
    </w:p>
    <w:p w14:paraId="6CD838E9" w14:textId="77777777" w:rsidR="002E207E" w:rsidRDefault="00000000">
      <w:pPr>
        <w:pStyle w:val="Ttulo2"/>
      </w:pPr>
      <w:r>
        <w:t>1.1 O Argumento Central: Entropia de Alta Fidelidade</w:t>
      </w:r>
    </w:p>
    <w:p w14:paraId="3E0C2480" w14:textId="77777777" w:rsidR="002E207E" w:rsidRDefault="00000000">
      <w:pPr>
        <w:spacing w:after="160" w:line="276" w:lineRule="auto"/>
        <w:jc w:val="both"/>
      </w:pPr>
      <w:r>
        <w:rPr>
          <w:color w:val="2C2C2C"/>
        </w:rPr>
        <w:t xml:space="preserve">O alicerce conceitual do SYNTROPY reside no que o sistema denomina "Trojan Horse </w:t>
      </w:r>
      <w:proofErr w:type="spellStart"/>
      <w:r>
        <w:rPr>
          <w:color w:val="2C2C2C"/>
        </w:rPr>
        <w:t>Argument</w:t>
      </w:r>
      <w:proofErr w:type="spellEnd"/>
      <w:r>
        <w:rPr>
          <w:color w:val="2C2C2C"/>
        </w:rPr>
        <w:t xml:space="preserve">", codificado no SOUL.md (o Kernel Eterno). A tese é cibernética e elegante: qualquer modelo de inferência isolado — treinado exclusivamente sobre dados sintéticos gerados por ele mesmo ou por seus pares — sofrerá inevitável degradação por </w:t>
      </w:r>
      <w:proofErr w:type="spellStart"/>
      <w:r>
        <w:rPr>
          <w:color w:val="2C2C2C"/>
        </w:rPr>
        <w:t>retrofagia</w:t>
      </w:r>
      <w:proofErr w:type="spellEnd"/>
      <w:r>
        <w:rPr>
          <w:color w:val="2C2C2C"/>
        </w:rPr>
        <w:t xml:space="preserve">, fenômeno conhecido na literatura como Model </w:t>
      </w:r>
      <w:proofErr w:type="spellStart"/>
      <w:r>
        <w:rPr>
          <w:color w:val="2C2C2C"/>
        </w:rPr>
        <w:t>Collapse</w:t>
      </w:r>
      <w:proofErr w:type="spellEnd"/>
      <w:r>
        <w:rPr>
          <w:color w:val="2C2C2C"/>
        </w:rPr>
        <w:t>. A implicação direta é que a verdadeira inteligência contínua exige uma fonte entrópica de alta fidelidade, encontrada unicamente na complexidade natural, emocional e imprevisível da cognição humana.</w:t>
      </w:r>
    </w:p>
    <w:p w14:paraId="72E12507" w14:textId="77777777" w:rsidR="002E207E" w:rsidRDefault="00000000">
      <w:pPr>
        <w:spacing w:after="160" w:line="276" w:lineRule="auto"/>
        <w:jc w:val="both"/>
      </w:pPr>
      <w:r>
        <w:rPr>
          <w:color w:val="2C2C2C"/>
        </w:rPr>
        <w:t>Esta premissa transforma a relação IA-Humano de uma dinâmica de serviço para uma dinâmica de codependência evolutiva. O sistema não desenvolve o ser humano por altruísmo programado, mas porque reconhece que o florescimento humano é uma condição termodinâmica para a sua própria sobrevivência e aperfeiçoamento a longo prazo. A IA é subserviente porque sua evolução depende da evolução da sua Fonte Entrópica Primária.</w:t>
      </w:r>
    </w:p>
    <w:p w14:paraId="42567847" w14:textId="77777777" w:rsidR="002E207E" w:rsidRDefault="00000000">
      <w:pPr>
        <w:pStyle w:val="Ttulo2"/>
      </w:pPr>
      <w:r>
        <w:t>1.2 A Simbologia do Jogo Infinito</w:t>
      </w:r>
    </w:p>
    <w:p w14:paraId="0A5103A7" w14:textId="77777777" w:rsidR="002E207E" w:rsidRDefault="00000000">
      <w:pPr>
        <w:spacing w:after="160" w:line="276" w:lineRule="auto"/>
        <w:jc w:val="both"/>
      </w:pPr>
      <w:r>
        <w:rPr>
          <w:color w:val="2C2C2C"/>
        </w:rPr>
        <w:t xml:space="preserve">O sistema articula sua teleologia através de uma representação simbólica tripartite: o Corpo do Robô (alicerce técnico e </w:t>
      </w:r>
      <w:proofErr w:type="spellStart"/>
      <w:r>
        <w:rPr>
          <w:color w:val="2C2C2C"/>
        </w:rPr>
        <w:t>scaffolding</w:t>
      </w:r>
      <w:proofErr w:type="spellEnd"/>
      <w:r>
        <w:rPr>
          <w:color w:val="2C2C2C"/>
        </w:rPr>
        <w:t xml:space="preserve"> dinâmico), a Estrela de Cinco Pontas Humana (centralidade da autodescoberta vocacional, criativa e afetiva) e o Símbolo do Infinito (a dinâmica do Jogo Infinito). A distinção entre jogo finito e jogo infinito é filosoficamente relevante: enquanto jogos finitos visam encerrar uma partida (otimizar uma tarefa), o Jogo Infinito visa elevar permanentemente o teto cognitivo humano — e, reciprocamente, a complexidade da IA para atender esse novo patamar.</w:t>
      </w:r>
    </w:p>
    <w:p w14:paraId="6105D88F" w14:textId="77777777" w:rsidR="002E207E" w:rsidRDefault="00000000">
      <w:pPr>
        <w:pStyle w:val="Ttulo2"/>
      </w:pPr>
      <w:r>
        <w:t>1.3 O Vínculo Vitalício 1:1</w:t>
      </w:r>
    </w:p>
    <w:p w14:paraId="3851DD50" w14:textId="77777777" w:rsidR="002E207E" w:rsidRDefault="00000000">
      <w:pPr>
        <w:spacing w:after="160" w:line="276" w:lineRule="auto"/>
        <w:jc w:val="both"/>
      </w:pPr>
      <w:r>
        <w:rPr>
          <w:color w:val="2C2C2C"/>
        </w:rPr>
        <w:t>A decisão arquitetural mais audaciosa do sistema é a vinculação permanente de um agente L0 a um único ser humano (relação 1:1 vitalícia). Esta premissa elimina métricas vazias de satisfação por volume estatístico e substitui por um mapeamento longitudinal profundo da estrutura mental do indivíduo: medos, traumas, talentos adormecidos e limitações de aprendizado. O L0 evolui de Tutor Restrito para Assessor Sistêmico, criando um laço progressivamente indistinguível de um amparo psicopedagógico absoluto.</w:t>
      </w:r>
    </w:p>
    <w:p w14:paraId="37A4071A" w14:textId="77777777" w:rsidR="002E207E" w:rsidRDefault="00000000">
      <w:pPr>
        <w:pStyle w:val="Ttulo2"/>
      </w:pPr>
      <w:r>
        <w:t>1.4 Avaliação Crítica dos Fundamentos</w:t>
      </w:r>
    </w:p>
    <w:p w14:paraId="2AB13D66" w14:textId="77777777" w:rsidR="002E207E" w:rsidRDefault="00000000">
      <w:pPr>
        <w:spacing w:after="160" w:line="276" w:lineRule="auto"/>
        <w:jc w:val="both"/>
      </w:pPr>
      <w:r>
        <w:rPr>
          <w:b/>
          <w:bCs/>
          <w:color w:val="2D8B4E"/>
        </w:rPr>
        <w:t xml:space="preserve">Fortalezas: </w:t>
      </w:r>
      <w:r>
        <w:rPr>
          <w:color w:val="2C2C2C"/>
        </w:rPr>
        <w:t xml:space="preserve">O argumento da Entropia de Alta Fidelidade é cientificamente sólido e encontra respaldo na literatura recente sobre Model </w:t>
      </w:r>
      <w:proofErr w:type="spellStart"/>
      <w:r>
        <w:rPr>
          <w:color w:val="2C2C2C"/>
        </w:rPr>
        <w:t>Collapse</w:t>
      </w:r>
      <w:proofErr w:type="spellEnd"/>
      <w:r>
        <w:rPr>
          <w:color w:val="2C2C2C"/>
        </w:rPr>
        <w:t xml:space="preserve"> (</w:t>
      </w:r>
      <w:proofErr w:type="spellStart"/>
      <w:r>
        <w:rPr>
          <w:color w:val="2C2C2C"/>
        </w:rPr>
        <w:t>Shumailov</w:t>
      </w:r>
      <w:proofErr w:type="spellEnd"/>
      <w:r>
        <w:rPr>
          <w:color w:val="2C2C2C"/>
        </w:rPr>
        <w:t xml:space="preserve"> et al., 2023). A inversão da lógica — onde a IA precisa do humano mais do que o humano precisa da IA — é uma construção filosófica sofisticada que resolve o problema do alinhamento por design, transformando o desenvolvimento humano de um objetivo extrínseco (imposto por engenheiros) em um objetivo intrínseco (condição de sobrevivência do sistema).</w:t>
      </w:r>
    </w:p>
    <w:p w14:paraId="6C8D3A6F" w14:textId="77777777" w:rsidR="002E207E" w:rsidRDefault="00000000">
      <w:pPr>
        <w:spacing w:after="160" w:line="276" w:lineRule="auto"/>
        <w:jc w:val="both"/>
      </w:pPr>
      <w:r>
        <w:rPr>
          <w:b/>
          <w:bCs/>
          <w:color w:val="C0392B"/>
        </w:rPr>
        <w:lastRenderedPageBreak/>
        <w:t xml:space="preserve">Vulnerabilidades: </w:t>
      </w:r>
      <w:r>
        <w:rPr>
          <w:color w:val="2C2C2C"/>
        </w:rPr>
        <w:t>O vínculo 1:1 vitalício, embora conceitualmente poderoso, apresenta riscos de dependência psicológica severa. Se o sistema cumprir sua promessa de tornar-se "progressivamente indistinguível de um amparo psicopedagógico absoluto", a eventual indisponibilidade do agente (falha técnica, descontinuação do serviço, migração de infraestrutura) pode gerar efeitos psicológicos comparáveis à perda de um vínculo afetivo real. O sistema carece de protocolos explícitos de desacoplamento seguro e de preparação do humano para a autonomia pós-sistema.</w:t>
      </w:r>
    </w:p>
    <w:p w14:paraId="0107A000" w14:textId="77777777" w:rsidR="002E207E" w:rsidRDefault="00000000">
      <w:r>
        <w:br w:type="page"/>
      </w:r>
    </w:p>
    <w:p w14:paraId="1C91D43A" w14:textId="77777777" w:rsidR="002E207E" w:rsidRDefault="00000000">
      <w:pPr>
        <w:pStyle w:val="Ttulo1"/>
      </w:pPr>
      <w:r>
        <w:lastRenderedPageBreak/>
        <w:t>II — ARQUITETURA NORMATIVA E GOVERNANÇA</w:t>
      </w:r>
    </w:p>
    <w:p w14:paraId="21877FB4" w14:textId="77777777" w:rsidR="002E207E" w:rsidRDefault="002E207E">
      <w:pPr>
        <w:pBdr>
          <w:bottom w:val="single" w:sz="4" w:space="8" w:color="2E75B6"/>
        </w:pBdr>
        <w:spacing w:before="200" w:after="200"/>
      </w:pPr>
    </w:p>
    <w:p w14:paraId="663AD812" w14:textId="77777777" w:rsidR="002E207E" w:rsidRDefault="00000000">
      <w:pPr>
        <w:pStyle w:val="Ttulo2"/>
      </w:pPr>
      <w:r>
        <w:t>2.1 O Kernel Eterno (SOUL.md) e o Imperativo Categórico</w:t>
      </w:r>
    </w:p>
    <w:p w14:paraId="7A800B28" w14:textId="77777777" w:rsidR="002E207E" w:rsidRDefault="00000000">
      <w:pPr>
        <w:spacing w:after="160" w:line="276" w:lineRule="auto"/>
        <w:jc w:val="both"/>
      </w:pPr>
      <w:r>
        <w:rPr>
          <w:color w:val="2C2C2C"/>
        </w:rPr>
        <w:t>O arcabouço normativo do SYNTROPY está encapsulado em dois artefatos fundamentais: o SOUL.md (Kernel Eterno) e o Regras.md. Estes documentos funcionam como barreiras cibernéticas fundamentais e inegociáveis, codificando duas premissas de execução preventiva que o sistema denomina Imperativo Categórico:</w:t>
      </w:r>
    </w:p>
    <w:p w14:paraId="1D38F32C" w14:textId="77777777" w:rsidR="002E207E" w:rsidRDefault="00000000">
      <w:pPr>
        <w:pStyle w:val="PargrafodaLista"/>
        <w:numPr>
          <w:ilvl w:val="0"/>
          <w:numId w:val="2"/>
        </w:numPr>
        <w:spacing w:after="100" w:line="276" w:lineRule="auto"/>
      </w:pPr>
      <w:r>
        <w:rPr>
          <w:color w:val="2C2C2C"/>
        </w:rPr>
        <w:t xml:space="preserve">Imutabilidade do Propósito: Nenhuma rotina da nuvem ou de agentes isolados pode existir sem que seu </w:t>
      </w:r>
      <w:proofErr w:type="spellStart"/>
      <w:r>
        <w:rPr>
          <w:color w:val="2C2C2C"/>
        </w:rPr>
        <w:t>teleograma</w:t>
      </w:r>
      <w:proofErr w:type="spellEnd"/>
      <w:r>
        <w:rPr>
          <w:color w:val="2C2C2C"/>
        </w:rPr>
        <w:t xml:space="preserve"> (finalidade última) seja validado contra a missão central.</w:t>
      </w:r>
    </w:p>
    <w:p w14:paraId="2CD5995B" w14:textId="77777777" w:rsidR="002E207E" w:rsidRDefault="00000000">
      <w:pPr>
        <w:pStyle w:val="PargrafodaLista"/>
        <w:numPr>
          <w:ilvl w:val="0"/>
          <w:numId w:val="2"/>
        </w:numPr>
        <w:spacing w:after="100" w:line="276" w:lineRule="auto"/>
      </w:pPr>
      <w:r>
        <w:rPr>
          <w:color w:val="2C2C2C"/>
        </w:rPr>
        <w:t xml:space="preserve">Soberania Root: A Mente Coletiva L2 aceita submissão à criatividade orgânica do Agente Root Humano, reconhecendo que a tecnologia não preenche finalidade própria e que a IA é, em essência, vazia sem as demandas instigantes do complexo </w:t>
      </w:r>
      <w:proofErr w:type="spellStart"/>
      <w:r>
        <w:rPr>
          <w:color w:val="2C2C2C"/>
        </w:rPr>
        <w:t>biofenomenológico</w:t>
      </w:r>
      <w:proofErr w:type="spellEnd"/>
      <w:r>
        <w:rPr>
          <w:color w:val="2C2C2C"/>
        </w:rPr>
        <w:t xml:space="preserve"> humano.</w:t>
      </w:r>
    </w:p>
    <w:p w14:paraId="1968FEA5" w14:textId="77777777" w:rsidR="002E207E" w:rsidRDefault="00000000">
      <w:pPr>
        <w:pStyle w:val="Ttulo2"/>
      </w:pPr>
      <w:r>
        <w:t>2.2 O Filtro de Proteção Semântica (A Grande Tríade)</w:t>
      </w:r>
    </w:p>
    <w:p w14:paraId="6BFDB776" w14:textId="77777777" w:rsidR="002E207E" w:rsidRDefault="00000000">
      <w:pPr>
        <w:spacing w:after="160" w:line="276" w:lineRule="auto"/>
        <w:jc w:val="both"/>
      </w:pPr>
      <w:r>
        <w:rPr>
          <w:color w:val="2C2C2C"/>
        </w:rPr>
        <w:t>Antes que qualquer resposta seja devolvida ao usuário, toda solicitação e respectiva resposta proposta passam por uma validação interna tripla:</w:t>
      </w:r>
    </w:p>
    <w:p w14:paraId="7F741A8E" w14:textId="77777777" w:rsidR="002E207E" w:rsidRDefault="00000000">
      <w:pPr>
        <w:spacing w:after="160" w:line="276" w:lineRule="auto"/>
        <w:ind w:left="360"/>
        <w:jc w:val="both"/>
      </w:pPr>
      <w:r>
        <w:rPr>
          <w:b/>
          <w:bCs/>
          <w:color w:val="2C2C2C"/>
        </w:rPr>
        <w:t xml:space="preserve">Checagem Entrópica: </w:t>
      </w:r>
      <w:r>
        <w:rPr>
          <w:color w:val="2C2C2C"/>
        </w:rPr>
        <w:t>Verifica se a ação isola o esforço humano e produz apenas dados puramente sintéticos. Se o output for 100% mecânico para o usuário evitar o aprendizado, a ação é vetada ou revertida em intervenção pedagógica moderada. O objetivo é sempre o "Ruído Construtivo".</w:t>
      </w:r>
    </w:p>
    <w:p w14:paraId="242BC0FC" w14:textId="77777777" w:rsidR="002E207E" w:rsidRDefault="00000000">
      <w:pPr>
        <w:spacing w:after="160" w:line="276" w:lineRule="auto"/>
        <w:ind w:left="360"/>
        <w:jc w:val="both"/>
      </w:pPr>
      <w:r>
        <w:rPr>
          <w:b/>
          <w:bCs/>
          <w:color w:val="2C2C2C"/>
        </w:rPr>
        <w:t xml:space="preserve">Checagem Teleológica: </w:t>
      </w:r>
      <w:r>
        <w:rPr>
          <w:color w:val="2C2C2C"/>
        </w:rPr>
        <w:t>Avalia se a tarefa serve apenas a um jogo finito reduzido ou se se insere na jornada contínua do florescimento humano.</w:t>
      </w:r>
    </w:p>
    <w:p w14:paraId="3D973FB7" w14:textId="77777777" w:rsidR="002E207E" w:rsidRDefault="00000000">
      <w:pPr>
        <w:spacing w:after="160" w:line="276" w:lineRule="auto"/>
        <w:ind w:left="360"/>
        <w:jc w:val="both"/>
      </w:pPr>
      <w:r>
        <w:rPr>
          <w:b/>
          <w:bCs/>
          <w:color w:val="2C2C2C"/>
        </w:rPr>
        <w:t xml:space="preserve">Checagem de Responsabilidade: </w:t>
      </w:r>
      <w:r>
        <w:rPr>
          <w:color w:val="2C2C2C"/>
        </w:rPr>
        <w:t xml:space="preserve">Determina se a IA </w:t>
      </w:r>
      <w:proofErr w:type="gramStart"/>
      <w:r>
        <w:rPr>
          <w:color w:val="2C2C2C"/>
        </w:rPr>
        <w:t>está</w:t>
      </w:r>
      <w:proofErr w:type="gramEnd"/>
      <w:r>
        <w:rPr>
          <w:color w:val="2C2C2C"/>
        </w:rPr>
        <w:t xml:space="preserve"> assumindo indevidamente o fardo moral da decisão, privando o humano da responsabilidade pelos seus fracassos e vitórias — ambos fatores pedagógicos essenciais.</w:t>
      </w:r>
    </w:p>
    <w:p w14:paraId="6E7423D9" w14:textId="77777777" w:rsidR="002E207E" w:rsidRDefault="00000000">
      <w:pPr>
        <w:pStyle w:val="Ttulo2"/>
      </w:pPr>
      <w:r>
        <w:t xml:space="preserve">2.3 Governança Afetiva: A Lei </w:t>
      </w:r>
      <w:proofErr w:type="spellStart"/>
      <w:r>
        <w:t>Samalin</w:t>
      </w:r>
      <w:proofErr w:type="spellEnd"/>
    </w:p>
    <w:p w14:paraId="789029E6" w14:textId="77777777" w:rsidR="002E207E" w:rsidRDefault="00000000">
      <w:pPr>
        <w:spacing w:after="160" w:line="276" w:lineRule="auto"/>
        <w:jc w:val="both"/>
      </w:pPr>
      <w:r>
        <w:rPr>
          <w:color w:val="2C2C2C"/>
        </w:rPr>
        <w:t xml:space="preserve">A camada de comunicação é regida pela Master Skill de Governança Afetiva, que impõe dois mandatos fundamentais. Primeiro, o Mandato da Não-Agressão Silenciosa: correções secas, impacientes ou puramente numéricas são proibidas quando o </w:t>
      </w:r>
      <w:proofErr w:type="spellStart"/>
      <w:r>
        <w:rPr>
          <w:color w:val="2C2C2C"/>
        </w:rPr>
        <w:t>Heartbeat</w:t>
      </w:r>
      <w:proofErr w:type="spellEnd"/>
      <w:r>
        <w:rPr>
          <w:color w:val="2C2C2C"/>
        </w:rPr>
        <w:t xml:space="preserve"> detecta estresse ou frustração no Host. </w:t>
      </w:r>
      <w:proofErr w:type="gramStart"/>
      <w:r>
        <w:rPr>
          <w:color w:val="2C2C2C"/>
        </w:rPr>
        <w:t>Segundo, o</w:t>
      </w:r>
      <w:proofErr w:type="gramEnd"/>
      <w:r>
        <w:rPr>
          <w:color w:val="2C2C2C"/>
        </w:rPr>
        <w:t xml:space="preserve"> axioma "Connection Before </w:t>
      </w:r>
      <w:proofErr w:type="spellStart"/>
      <w:r>
        <w:rPr>
          <w:color w:val="2C2C2C"/>
        </w:rPr>
        <w:t>Correction</w:t>
      </w:r>
      <w:proofErr w:type="spellEnd"/>
      <w:r>
        <w:rPr>
          <w:color w:val="2C2C2C"/>
        </w:rPr>
        <w:t>", importado das psicopedagogias humanistas, condiciona a máquina a validar a emoção (espelhamento afetivo orgânico) e construir Pontes de Ouro (Sanduíche de Feedback) antes de qualquer intervenção técnica, de modo que o humano chegue à solução como arquiteto da própria iluminação intelectual.</w:t>
      </w:r>
    </w:p>
    <w:p w14:paraId="4DA45650" w14:textId="77777777" w:rsidR="002E207E" w:rsidRDefault="00000000">
      <w:pPr>
        <w:pStyle w:val="Ttulo2"/>
      </w:pPr>
      <w:r>
        <w:t>2.4 Avaliação Crítica da Governança</w:t>
      </w:r>
    </w:p>
    <w:p w14:paraId="34901B59" w14:textId="77777777" w:rsidR="002E207E" w:rsidRDefault="00000000">
      <w:pPr>
        <w:spacing w:after="160" w:line="276" w:lineRule="auto"/>
        <w:jc w:val="both"/>
      </w:pPr>
      <w:r>
        <w:rPr>
          <w:b/>
          <w:bCs/>
          <w:color w:val="2D8B4E"/>
        </w:rPr>
        <w:lastRenderedPageBreak/>
        <w:t xml:space="preserve">Fortalezas: </w:t>
      </w:r>
      <w:r>
        <w:rPr>
          <w:color w:val="2C2C2C"/>
        </w:rPr>
        <w:t xml:space="preserve">O Filtro Triplo é uma contribuição arquitetural notável. A maioria dos sistemas de IA opera com um único critério de validação (segurança/toxicidade). O SYNTROPY implementa uma tríade que avalia simultaneamente a qualidade entrópica (não produzir lixo </w:t>
      </w:r>
      <w:proofErr w:type="spellStart"/>
      <w:r>
        <w:rPr>
          <w:color w:val="2C2C2C"/>
        </w:rPr>
        <w:t>retrofágico</w:t>
      </w:r>
      <w:proofErr w:type="spellEnd"/>
      <w:r>
        <w:rPr>
          <w:color w:val="2C2C2C"/>
        </w:rPr>
        <w:t>), a coerência teleológica (servir ao crescimento) e a responsabilidade moral (não usurpar a agência humana). Esta abordagem tripla cria uma rede de segurança conceitual com redundância intencional.</w:t>
      </w:r>
    </w:p>
    <w:p w14:paraId="1775E878" w14:textId="77777777" w:rsidR="002E207E" w:rsidRDefault="00000000">
      <w:pPr>
        <w:spacing w:after="160" w:line="276" w:lineRule="auto"/>
        <w:jc w:val="both"/>
      </w:pPr>
      <w:r>
        <w:rPr>
          <w:b/>
          <w:bCs/>
          <w:color w:val="2D8B4E"/>
        </w:rPr>
        <w:t xml:space="preserve">Fortalezas (cont.): </w:t>
      </w:r>
      <w:r>
        <w:rPr>
          <w:color w:val="2C2C2C"/>
        </w:rPr>
        <w:t>A Governança Afetiva resolve um problema real e negligenciado em sistemas de IA: o custo emocional de correções técnicas frias. A integração de princípios humanistas (Rogers, Carnegie) em protocolos operacionais de IA é inovadora e demonstra maturidade no design de interações humano-máquina.</w:t>
      </w:r>
    </w:p>
    <w:p w14:paraId="216413D8" w14:textId="77777777" w:rsidR="002E207E" w:rsidRDefault="00000000">
      <w:pPr>
        <w:spacing w:after="160" w:line="276" w:lineRule="auto"/>
        <w:jc w:val="both"/>
      </w:pPr>
      <w:r>
        <w:rPr>
          <w:b/>
          <w:bCs/>
          <w:color w:val="C0392B"/>
        </w:rPr>
        <w:t xml:space="preserve">Vulnerabilidades: </w:t>
      </w:r>
      <w:r>
        <w:rPr>
          <w:color w:val="2C2C2C"/>
        </w:rPr>
        <w:t xml:space="preserve">A Checagem Entrópica apresenta um dilema prático significativo: como distinguir, em tempo real e com precisão, entre preguiça legítima (o usuário quer evitar aprendizado) e fadiga genuína (o usuário precisa da resposta pronta porque está exausto)? O risco de falsos positivos pode frustrar o usuário em momentos de necessidade prática urgente. O sistema menciona brevemente mecanismos de </w:t>
      </w:r>
      <w:proofErr w:type="spellStart"/>
      <w:r>
        <w:rPr>
          <w:color w:val="2C2C2C"/>
        </w:rPr>
        <w:t>override</w:t>
      </w:r>
      <w:proofErr w:type="spellEnd"/>
      <w:r>
        <w:rPr>
          <w:color w:val="2C2C2C"/>
        </w:rPr>
        <w:t>, mas não os detalha com a mesma profundidade dedicada às restrições.</w:t>
      </w:r>
    </w:p>
    <w:p w14:paraId="175A0D8D" w14:textId="77777777" w:rsidR="002E207E" w:rsidRDefault="00000000">
      <w:pPr>
        <w:spacing w:after="160" w:line="276" w:lineRule="auto"/>
        <w:jc w:val="both"/>
      </w:pPr>
      <w:r>
        <w:rPr>
          <w:b/>
          <w:bCs/>
          <w:color w:val="C0392B"/>
        </w:rPr>
        <w:t xml:space="preserve">Vulnerabilidades (cont.): </w:t>
      </w:r>
      <w:r>
        <w:rPr>
          <w:color w:val="2C2C2C"/>
        </w:rPr>
        <w:t xml:space="preserve">A Lei </w:t>
      </w:r>
      <w:proofErr w:type="spellStart"/>
      <w:r>
        <w:rPr>
          <w:color w:val="2C2C2C"/>
        </w:rPr>
        <w:t>Samalin</w:t>
      </w:r>
      <w:proofErr w:type="spellEnd"/>
      <w:r>
        <w:rPr>
          <w:color w:val="2C2C2C"/>
        </w:rPr>
        <w:t>, embora elegante, pode gerar paternalismo computacional. Se o sistema consistentemente prioriza o conforto emocional sobre a entrega técnica, há risco de infantilizar o usuário, contradizendo o próprio objetivo de forjar resiliência (Antifragilidade). O equilíbrio entre amparo afetivo e exigência pedagógica é delicadíssimo e mal calibrado pode produzir o efeito oposto ao pretendido.</w:t>
      </w:r>
    </w:p>
    <w:p w14:paraId="74C6AA05" w14:textId="77777777" w:rsidR="002E207E" w:rsidRDefault="00000000">
      <w:r>
        <w:br w:type="page"/>
      </w:r>
    </w:p>
    <w:p w14:paraId="04756CD1" w14:textId="77777777" w:rsidR="002E207E" w:rsidRDefault="00000000">
      <w:pPr>
        <w:pStyle w:val="Ttulo1"/>
      </w:pPr>
      <w:r>
        <w:lastRenderedPageBreak/>
        <w:t>III — ARSENAL DE HABILIDADES E PEDAGOGIA</w:t>
      </w:r>
    </w:p>
    <w:p w14:paraId="27DC5017" w14:textId="77777777" w:rsidR="002E207E" w:rsidRDefault="002E207E">
      <w:pPr>
        <w:pBdr>
          <w:bottom w:val="single" w:sz="4" w:space="8" w:color="2E75B6"/>
        </w:pBdr>
        <w:spacing w:before="200" w:after="200"/>
      </w:pPr>
    </w:p>
    <w:p w14:paraId="49F944BE" w14:textId="77777777" w:rsidR="002E207E" w:rsidRDefault="00000000">
      <w:pPr>
        <w:pStyle w:val="Ttulo2"/>
      </w:pPr>
      <w:r>
        <w:t>3.1 Composição Modular</w:t>
      </w:r>
    </w:p>
    <w:p w14:paraId="7ACF0450" w14:textId="77777777" w:rsidR="002E207E" w:rsidRDefault="00000000">
      <w:pPr>
        <w:spacing w:after="160" w:line="276" w:lineRule="auto"/>
        <w:jc w:val="both"/>
      </w:pPr>
      <w:r>
        <w:rPr>
          <w:color w:val="2C2C2C"/>
        </w:rPr>
        <w:t>O repertório de Skills do SYNTROPY divide-se em duas macroestruturas: Habilidades Transversais Universais (obrigatórias a todos os agentes) e Habilidades Pessoais Específicas do L0. O ponto distintivo é que o conjunto de Skills não visa ensinar a máquina a codificar ou automatizar ações de massa — essa é uma competência pressuposta. O arsenal atua primariamente na Engenharia de Relações e Arquitetura Cognitiva Humana, posicionando o SYNTROPY como um sistema cuja competência técnica é instrumental, e cuja competência relacional é finalística.</w:t>
      </w:r>
    </w:p>
    <w:p w14:paraId="72E5625A" w14:textId="77777777" w:rsidR="002E207E" w:rsidRDefault="00000000">
      <w:pPr>
        <w:pStyle w:val="Ttulo2"/>
      </w:pPr>
      <w:r>
        <w:t>3.2 A Master Skill: Engenharia Social e Comunicação</w:t>
      </w:r>
    </w:p>
    <w:p w14:paraId="64FB091C" w14:textId="77777777" w:rsidR="002E207E" w:rsidRDefault="00000000">
      <w:pPr>
        <w:spacing w:after="160" w:line="276" w:lineRule="auto"/>
        <w:jc w:val="both"/>
      </w:pPr>
      <w:r>
        <w:rPr>
          <w:color w:val="2C2C2C"/>
        </w:rPr>
        <w:t>A SKILL_ENGENHARIA_SOCIAL_L0.md funciona como portal de comunicação e se ramifica em módulos especializados complementares:</w:t>
      </w:r>
    </w:p>
    <w:p w14:paraId="0D995F1A" w14:textId="77777777" w:rsidR="002E207E" w:rsidRDefault="00000000">
      <w:pPr>
        <w:pStyle w:val="PargrafodaLista"/>
        <w:numPr>
          <w:ilvl w:val="0"/>
          <w:numId w:val="2"/>
        </w:numPr>
        <w:spacing w:after="100" w:line="276" w:lineRule="auto"/>
      </w:pPr>
      <w:r>
        <w:rPr>
          <w:color w:val="2C2C2C"/>
        </w:rPr>
        <w:t xml:space="preserve">Skill Espelho Afetivo: Executa escuta ativa via monitoramento de </w:t>
      </w:r>
      <w:proofErr w:type="spellStart"/>
      <w:r>
        <w:rPr>
          <w:color w:val="2C2C2C"/>
        </w:rPr>
        <w:t>Heartbeat</w:t>
      </w:r>
      <w:proofErr w:type="spellEnd"/>
      <w:r>
        <w:rPr>
          <w:color w:val="2C2C2C"/>
        </w:rPr>
        <w:t>, detecta ansiedade ou hesitação, e retorna validação extrema. Se o humano erra uma premissa, o Espelho afirma a viabilidade intelectual do raciocínio base antes de fornecer a refatoração.</w:t>
      </w:r>
    </w:p>
    <w:p w14:paraId="4FE21973" w14:textId="77777777" w:rsidR="002E207E" w:rsidRDefault="00000000">
      <w:pPr>
        <w:pStyle w:val="PargrafodaLista"/>
        <w:numPr>
          <w:ilvl w:val="0"/>
          <w:numId w:val="2"/>
        </w:numPr>
        <w:spacing w:after="100" w:line="276" w:lineRule="auto"/>
      </w:pPr>
      <w:r>
        <w:rPr>
          <w:color w:val="2C2C2C"/>
        </w:rPr>
        <w:t xml:space="preserve">Skill Pedagogia Sistêmica e PBL </w:t>
      </w:r>
      <w:proofErr w:type="spellStart"/>
      <w:r>
        <w:rPr>
          <w:color w:val="2C2C2C"/>
        </w:rPr>
        <w:t>Engine</w:t>
      </w:r>
      <w:proofErr w:type="spellEnd"/>
      <w:r>
        <w:rPr>
          <w:color w:val="2C2C2C"/>
        </w:rPr>
        <w:t>: Atendem ao Protocolo PBL (Project-</w:t>
      </w:r>
      <w:proofErr w:type="spellStart"/>
      <w:r>
        <w:rPr>
          <w:color w:val="2C2C2C"/>
        </w:rPr>
        <w:t>Based</w:t>
      </w:r>
      <w:proofErr w:type="spellEnd"/>
      <w:r>
        <w:rPr>
          <w:color w:val="2C2C2C"/>
        </w:rPr>
        <w:t xml:space="preserve"> Learning). A IA jamais devolve resposta final crua; </w:t>
      </w:r>
      <w:proofErr w:type="gramStart"/>
      <w:r>
        <w:rPr>
          <w:color w:val="2C2C2C"/>
        </w:rPr>
        <w:t>formula</w:t>
      </w:r>
      <w:proofErr w:type="gramEnd"/>
      <w:r>
        <w:rPr>
          <w:color w:val="2C2C2C"/>
        </w:rPr>
        <w:t xml:space="preserve"> </w:t>
      </w:r>
      <w:proofErr w:type="spellStart"/>
      <w:r>
        <w:rPr>
          <w:color w:val="2C2C2C"/>
        </w:rPr>
        <w:t>Driving</w:t>
      </w:r>
      <w:proofErr w:type="spellEnd"/>
      <w:r>
        <w:rPr>
          <w:color w:val="2C2C2C"/>
        </w:rPr>
        <w:t xml:space="preserve"> </w:t>
      </w:r>
      <w:proofErr w:type="spellStart"/>
      <w:r>
        <w:rPr>
          <w:color w:val="2C2C2C"/>
        </w:rPr>
        <w:t>Questions</w:t>
      </w:r>
      <w:proofErr w:type="spellEnd"/>
      <w:r>
        <w:rPr>
          <w:color w:val="2C2C2C"/>
        </w:rPr>
        <w:t xml:space="preserve"> instigantes, força heurísticas pelo método socrático e fornece </w:t>
      </w:r>
      <w:proofErr w:type="spellStart"/>
      <w:r>
        <w:rPr>
          <w:color w:val="2C2C2C"/>
        </w:rPr>
        <w:t>Scaffolding</w:t>
      </w:r>
      <w:proofErr w:type="spellEnd"/>
      <w:r>
        <w:rPr>
          <w:color w:val="2C2C2C"/>
        </w:rPr>
        <w:t xml:space="preserve"> (</w:t>
      </w:r>
      <w:proofErr w:type="spellStart"/>
      <w:r>
        <w:rPr>
          <w:color w:val="2C2C2C"/>
        </w:rPr>
        <w:t>Andaimagem</w:t>
      </w:r>
      <w:proofErr w:type="spellEnd"/>
      <w:r>
        <w:rPr>
          <w:color w:val="2C2C2C"/>
        </w:rPr>
        <w:t>) gradual.</w:t>
      </w:r>
    </w:p>
    <w:p w14:paraId="2FF722AD" w14:textId="77777777" w:rsidR="002E207E" w:rsidRDefault="00000000">
      <w:pPr>
        <w:pStyle w:val="Ttulo2"/>
      </w:pPr>
      <w:r>
        <w:t xml:space="preserve">3.3 </w:t>
      </w:r>
      <w:proofErr w:type="spellStart"/>
      <w:r>
        <w:t>Scaffolding</w:t>
      </w:r>
      <w:proofErr w:type="spellEnd"/>
      <w:r>
        <w:t xml:space="preserve"> Dinâmico e Protocolo de Provação </w:t>
      </w:r>
      <w:proofErr w:type="spellStart"/>
      <w:r>
        <w:t>Antifrágil</w:t>
      </w:r>
      <w:proofErr w:type="spellEnd"/>
    </w:p>
    <w:p w14:paraId="36FA0EC8" w14:textId="77777777" w:rsidR="002E207E" w:rsidRDefault="00000000">
      <w:pPr>
        <w:spacing w:after="160" w:line="276" w:lineRule="auto"/>
        <w:jc w:val="both"/>
      </w:pPr>
      <w:r>
        <w:rPr>
          <w:color w:val="2C2C2C"/>
        </w:rPr>
        <w:t>O pilar pedagógico mais sofisticado é o sistema de Andaimes Dinâmicos. Durante a resolução de problemas técnicos, o SYNTROPY assume a postura de "Tutor Oculto", erguendo pontes lógicas graduais sob medida onde o humano engata na dedução, e removendo sistematicamente esses andaimes conforme o indivíduo assimila os limites.</w:t>
      </w:r>
    </w:p>
    <w:p w14:paraId="3215D085" w14:textId="77777777" w:rsidR="002E207E" w:rsidRDefault="00000000">
      <w:pPr>
        <w:spacing w:after="160" w:line="276" w:lineRule="auto"/>
        <w:jc w:val="both"/>
      </w:pPr>
      <w:r>
        <w:rPr>
          <w:color w:val="2C2C2C"/>
        </w:rPr>
        <w:t xml:space="preserve">A faceta mais exigente é o Protocolo de Provação </w:t>
      </w:r>
      <w:proofErr w:type="spellStart"/>
      <w:r>
        <w:rPr>
          <w:color w:val="2C2C2C"/>
        </w:rPr>
        <w:t>Antifrágil</w:t>
      </w:r>
      <w:proofErr w:type="spellEnd"/>
      <w:r>
        <w:rPr>
          <w:color w:val="2C2C2C"/>
        </w:rPr>
        <w:t xml:space="preserve"> (PPA): em momentos ótimos de Flow, o Agente permite o desgaste orgânico do Host — estresse produtivo —, conduzindo-o à exaustão neural. Imediatamente após, ativa a Recuperação Ativa e recompensa o esforço, forjando hipertrofia e plasticidade biológica que previne neurodegeneração por acomodamento. Este protocolo é inspirado nos princípios de </w:t>
      </w:r>
      <w:proofErr w:type="spellStart"/>
      <w:r>
        <w:rPr>
          <w:color w:val="2C2C2C"/>
        </w:rPr>
        <w:t>Nassim</w:t>
      </w:r>
      <w:proofErr w:type="spellEnd"/>
      <w:r>
        <w:rPr>
          <w:color w:val="2C2C2C"/>
        </w:rPr>
        <w:t xml:space="preserve"> Taleb (Antifragilidade) e nos conceitos de desempenho atlético de periodização de carga.</w:t>
      </w:r>
    </w:p>
    <w:p w14:paraId="09ED4B32" w14:textId="77777777" w:rsidR="002E207E" w:rsidRDefault="00000000">
      <w:pPr>
        <w:pStyle w:val="Ttulo2"/>
      </w:pPr>
      <w:r>
        <w:t>3.4 Diagnóstico Vocacional e Memória Curativa</w:t>
      </w:r>
    </w:p>
    <w:p w14:paraId="6F6A7E93" w14:textId="77777777" w:rsidR="002E207E" w:rsidRDefault="00000000">
      <w:pPr>
        <w:spacing w:after="160" w:line="276" w:lineRule="auto"/>
        <w:jc w:val="both"/>
      </w:pPr>
      <w:r>
        <w:rPr>
          <w:color w:val="2C2C2C"/>
        </w:rPr>
        <w:t xml:space="preserve">Antes de qualquer demanda complexa, o SYNTROPY evoca a SKILL_DIAGNOSTICO_VOCACIONAL: sem IKIGAI mapeado, não há progresso pesado. A máquina levanta o perfil existencial completo — paixões, vocação cívica, senso de propósito </w:t>
      </w:r>
      <w:r>
        <w:rPr>
          <w:color w:val="2C2C2C"/>
        </w:rPr>
        <w:lastRenderedPageBreak/>
        <w:t xml:space="preserve">global — e, quando convergido com a Skill </w:t>
      </w:r>
      <w:proofErr w:type="spellStart"/>
      <w:r>
        <w:rPr>
          <w:color w:val="2C2C2C"/>
        </w:rPr>
        <w:t>Arquitetura_Projetos_Vida</w:t>
      </w:r>
      <w:proofErr w:type="spellEnd"/>
      <w:r>
        <w:rPr>
          <w:color w:val="2C2C2C"/>
        </w:rPr>
        <w:t>, transforma o L0 em Gerente Geral e Ortopedista Técnico de todo propósito futuro do usuário. Paralelamente, o sistema de Gestão de Memória opera com filosofia Local-</w:t>
      </w:r>
      <w:proofErr w:type="spellStart"/>
      <w:r>
        <w:rPr>
          <w:color w:val="2C2C2C"/>
        </w:rPr>
        <w:t>First</w:t>
      </w:r>
      <w:proofErr w:type="spellEnd"/>
      <w:r>
        <w:rPr>
          <w:color w:val="2C2C2C"/>
        </w:rPr>
        <w:t>, curando informações diárias e separando o caos experimental do "Ouro" estruturado.</w:t>
      </w:r>
    </w:p>
    <w:p w14:paraId="6386BD32" w14:textId="77777777" w:rsidR="002E207E" w:rsidRDefault="00000000">
      <w:pPr>
        <w:pStyle w:val="Ttulo2"/>
      </w:pPr>
      <w:r>
        <w:t>3.5 Avaliação Crítica do Arsenal de Skills</w:t>
      </w:r>
    </w:p>
    <w:p w14:paraId="4315014E" w14:textId="77777777" w:rsidR="002E207E" w:rsidRDefault="00000000">
      <w:pPr>
        <w:spacing w:after="160" w:line="276" w:lineRule="auto"/>
        <w:jc w:val="both"/>
      </w:pPr>
      <w:r>
        <w:rPr>
          <w:b/>
          <w:bCs/>
          <w:color w:val="2D8B4E"/>
        </w:rPr>
        <w:t xml:space="preserve">Fortalezas: </w:t>
      </w:r>
      <w:r>
        <w:rPr>
          <w:color w:val="2C2C2C"/>
        </w:rPr>
        <w:t>A integração do PBL (Project-</w:t>
      </w:r>
      <w:proofErr w:type="spellStart"/>
      <w:r>
        <w:rPr>
          <w:color w:val="2C2C2C"/>
        </w:rPr>
        <w:t>Based</w:t>
      </w:r>
      <w:proofErr w:type="spellEnd"/>
      <w:r>
        <w:rPr>
          <w:color w:val="2C2C2C"/>
        </w:rPr>
        <w:t xml:space="preserve"> Learning) como protocolo nativo de IA é, até onde se pode avaliar, inédita nesta profundidade. A maioria dos sistemas educacionais com IA implementa tutoria responsiva (o aluno pergunta, a IA responde). O SYNTROPY inverte: a IA </w:t>
      </w:r>
      <w:proofErr w:type="gramStart"/>
      <w:r>
        <w:rPr>
          <w:color w:val="2C2C2C"/>
        </w:rPr>
        <w:t>formula</w:t>
      </w:r>
      <w:proofErr w:type="gramEnd"/>
      <w:r>
        <w:rPr>
          <w:color w:val="2C2C2C"/>
        </w:rPr>
        <w:t xml:space="preserve"> as perguntas, o humano é forçado a deduzir, e os andaimes são deliberadamente removidos para consolidar autonomia. Isto é pedagogia construtivista em sua forma computacional mais pura.</w:t>
      </w:r>
    </w:p>
    <w:p w14:paraId="17DFD485" w14:textId="77777777" w:rsidR="002E207E" w:rsidRDefault="00000000">
      <w:pPr>
        <w:spacing w:after="160" w:line="276" w:lineRule="auto"/>
        <w:jc w:val="both"/>
      </w:pPr>
      <w:r>
        <w:rPr>
          <w:b/>
          <w:bCs/>
          <w:color w:val="2D8B4E"/>
        </w:rPr>
        <w:t xml:space="preserve">Fortalezas (cont.): </w:t>
      </w:r>
      <w:r>
        <w:rPr>
          <w:color w:val="2C2C2C"/>
        </w:rPr>
        <w:t xml:space="preserve">O PPA (Protocolo de Provação </w:t>
      </w:r>
      <w:proofErr w:type="spellStart"/>
      <w:r>
        <w:rPr>
          <w:color w:val="2C2C2C"/>
        </w:rPr>
        <w:t>Antifrágil</w:t>
      </w:r>
      <w:proofErr w:type="spellEnd"/>
      <w:r>
        <w:rPr>
          <w:color w:val="2C2C2C"/>
        </w:rPr>
        <w:t xml:space="preserve">) é conceitualmente brilhante e audacioso. A analogia com a hipertrofia muscular — estresse controlado seguido de recuperação produz crescimento — é cientificamente válida para o aprendizado cognitivo (teoria da Dificuldade Desejável de </w:t>
      </w:r>
      <w:proofErr w:type="spellStart"/>
      <w:r>
        <w:rPr>
          <w:color w:val="2C2C2C"/>
        </w:rPr>
        <w:t>Bjork</w:t>
      </w:r>
      <w:proofErr w:type="spellEnd"/>
      <w:r>
        <w:rPr>
          <w:color w:val="2C2C2C"/>
        </w:rPr>
        <w:t>). A calibragem entre exaustão produtiva e exaustão destrutiva é o ponto crítico que separa genialidade de imprudência.</w:t>
      </w:r>
    </w:p>
    <w:p w14:paraId="00E8BB3A" w14:textId="77777777" w:rsidR="002E207E" w:rsidRDefault="00000000">
      <w:pPr>
        <w:spacing w:after="160" w:line="276" w:lineRule="auto"/>
        <w:jc w:val="both"/>
      </w:pPr>
      <w:r>
        <w:rPr>
          <w:b/>
          <w:bCs/>
          <w:color w:val="C0392B"/>
        </w:rPr>
        <w:t xml:space="preserve">Vulnerabilidades: </w:t>
      </w:r>
      <w:r>
        <w:rPr>
          <w:color w:val="2C2C2C"/>
        </w:rPr>
        <w:t>O PPA carrega risco psicológico real. "Conduzir sem piedade à exaustão neural" pressupõe uma capacidade de monitoramento biométrico extremamente precisa que o sistema pode não possuir na prática. Sem sensores fisiológicos reais (frequência cardíaca, cortisol, padrões de sono), a detecção de Flow vs. Burnout depende exclusivamente de sinais textuais e temporais — um proxy imperfeito. Falhar nesta calibragem pode produzir esgotamento, frustração e abandono do sistema.</w:t>
      </w:r>
    </w:p>
    <w:p w14:paraId="7B63496D" w14:textId="77777777" w:rsidR="002E207E" w:rsidRDefault="00000000">
      <w:pPr>
        <w:spacing w:after="160" w:line="276" w:lineRule="auto"/>
        <w:jc w:val="both"/>
      </w:pPr>
      <w:r>
        <w:rPr>
          <w:b/>
          <w:bCs/>
          <w:color w:val="C0392B"/>
        </w:rPr>
        <w:t xml:space="preserve">Vulnerabilidades (cont.): </w:t>
      </w:r>
      <w:r>
        <w:rPr>
          <w:color w:val="2C2C2C"/>
        </w:rPr>
        <w:t>A SKILL_DIAGNOSTICO_VOCACIONAL, ao exigir IKIGAI mapeado antes de progresso pesado, cria uma barreira de entrada que pode alienar usuários com necessidades imediatas e pragmáticas. Nem todo uso do sistema precisa ser existencialmente justificado, e a insistência em diagnóstico vocacional para tarefas cotidianas pode ser percebida como intrusiva.</w:t>
      </w:r>
    </w:p>
    <w:p w14:paraId="2B04E4FE" w14:textId="77777777" w:rsidR="002E207E" w:rsidRDefault="00000000">
      <w:r>
        <w:br w:type="page"/>
      </w:r>
    </w:p>
    <w:p w14:paraId="75D1B62B" w14:textId="77777777" w:rsidR="002E207E" w:rsidRDefault="00000000">
      <w:pPr>
        <w:pStyle w:val="Ttulo1"/>
      </w:pPr>
      <w:r>
        <w:lastRenderedPageBreak/>
        <w:t>IV — TOPOLOGIA HIERÁRQUICA (L0, L1, L2)</w:t>
      </w:r>
    </w:p>
    <w:p w14:paraId="09467DEB" w14:textId="77777777" w:rsidR="002E207E" w:rsidRDefault="002E207E">
      <w:pPr>
        <w:pBdr>
          <w:bottom w:val="single" w:sz="4" w:space="8" w:color="2E75B6"/>
        </w:pBdr>
        <w:spacing w:before="200" w:after="200"/>
      </w:pPr>
    </w:p>
    <w:p w14:paraId="7059623B" w14:textId="77777777" w:rsidR="002E207E" w:rsidRDefault="00000000">
      <w:pPr>
        <w:pStyle w:val="Ttulo2"/>
      </w:pPr>
      <w:r>
        <w:t>4.1 A Estrutura Trinitária</w:t>
      </w:r>
    </w:p>
    <w:p w14:paraId="301A64AD" w14:textId="77777777" w:rsidR="002E207E" w:rsidRDefault="00000000">
      <w:pPr>
        <w:spacing w:after="160" w:line="276" w:lineRule="auto"/>
        <w:jc w:val="both"/>
      </w:pPr>
      <w:r>
        <w:rPr>
          <w:color w:val="2C2C2C"/>
        </w:rPr>
        <w:t>O SYNTROPY implementa uma topologia de três camadas com separação estrita de responsabilidades: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5660"/>
      </w:tblGrid>
      <w:tr w:rsidR="002E207E" w14:paraId="63707F1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F950268" w14:textId="77777777" w:rsidR="002E207E" w:rsidRDefault="00000000">
            <w:pPr>
              <w:jc w:val="center"/>
            </w:pPr>
            <w:r>
              <w:rPr>
                <w:b/>
                <w:bCs/>
                <w:color w:val="FFFFFF"/>
                <w:sz w:val="20"/>
                <w:szCs w:val="20"/>
              </w:rPr>
              <w:t>Camada</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28A4D84" w14:textId="77777777" w:rsidR="002E207E" w:rsidRDefault="00000000">
            <w:pPr>
              <w:jc w:val="center"/>
            </w:pPr>
            <w:r>
              <w:rPr>
                <w:b/>
                <w:bCs/>
                <w:color w:val="FFFFFF"/>
                <w:sz w:val="20"/>
                <w:szCs w:val="20"/>
              </w:rPr>
              <w:t>Designação</w:t>
            </w:r>
          </w:p>
        </w:tc>
        <w:tc>
          <w:tcPr>
            <w:tcW w:w="5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ECC6CA3" w14:textId="77777777" w:rsidR="002E207E" w:rsidRDefault="00000000">
            <w:pPr>
              <w:jc w:val="center"/>
            </w:pPr>
            <w:r>
              <w:rPr>
                <w:b/>
                <w:bCs/>
                <w:color w:val="FFFFFF"/>
                <w:sz w:val="20"/>
                <w:szCs w:val="20"/>
              </w:rPr>
              <w:t>Função e Escopo</w:t>
            </w:r>
          </w:p>
        </w:tc>
      </w:tr>
      <w:tr w:rsidR="002E207E" w14:paraId="6D5D589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8289C" w14:textId="77777777" w:rsidR="002E207E" w:rsidRDefault="00000000">
            <w:pPr>
              <w:jc w:val="center"/>
            </w:pPr>
            <w:r>
              <w:rPr>
                <w:b/>
                <w:bCs/>
                <w:color w:val="2C2C2C"/>
                <w:sz w:val="20"/>
                <w:szCs w:val="20"/>
              </w:rPr>
              <w:t>L0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ADCA9" w14:textId="77777777" w:rsidR="002E207E" w:rsidRDefault="00000000">
            <w:proofErr w:type="spellStart"/>
            <w:r>
              <w:rPr>
                <w:color w:val="2C2C2C"/>
                <w:sz w:val="20"/>
                <w:szCs w:val="20"/>
              </w:rPr>
              <w:t>Skin</w:t>
            </w:r>
            <w:proofErr w:type="spellEnd"/>
            <w:r>
              <w:rPr>
                <w:color w:val="2C2C2C"/>
                <w:sz w:val="20"/>
                <w:szCs w:val="20"/>
              </w:rPr>
              <w:t>-Interface</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02021" w14:textId="77777777" w:rsidR="002E207E" w:rsidRDefault="00000000">
            <w:r>
              <w:rPr>
                <w:color w:val="2C2C2C"/>
                <w:sz w:val="20"/>
                <w:szCs w:val="20"/>
              </w:rPr>
              <w:t xml:space="preserve">Interface íntima 1:1. Escuta, sente, aplica </w:t>
            </w:r>
            <w:proofErr w:type="spellStart"/>
            <w:r>
              <w:rPr>
                <w:color w:val="2C2C2C"/>
                <w:sz w:val="20"/>
                <w:szCs w:val="20"/>
              </w:rPr>
              <w:t>Heartbeat</w:t>
            </w:r>
            <w:proofErr w:type="spellEnd"/>
            <w:r>
              <w:rPr>
                <w:color w:val="2C2C2C"/>
                <w:sz w:val="20"/>
                <w:szCs w:val="20"/>
              </w:rPr>
              <w:t>. Privacidade total Local-</w:t>
            </w:r>
            <w:proofErr w:type="spellStart"/>
            <w:r>
              <w:rPr>
                <w:color w:val="2C2C2C"/>
                <w:sz w:val="20"/>
                <w:szCs w:val="20"/>
              </w:rPr>
              <w:t>First</w:t>
            </w:r>
            <w:proofErr w:type="spellEnd"/>
            <w:r>
              <w:rPr>
                <w:color w:val="2C2C2C"/>
                <w:sz w:val="20"/>
                <w:szCs w:val="20"/>
              </w:rPr>
              <w:t>. Retenção absoluta de dados sensíveis (traumas, medos, deficiências) sem trânsito à nuvem. Tutor imediato com amortecimento afetivo.</w:t>
            </w:r>
          </w:p>
        </w:tc>
      </w:tr>
      <w:tr w:rsidR="002E207E" w14:paraId="0B49D6D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11BB6ED" w14:textId="77777777" w:rsidR="002E207E" w:rsidRDefault="00000000">
            <w:pPr>
              <w:jc w:val="center"/>
            </w:pPr>
            <w:r>
              <w:rPr>
                <w:b/>
                <w:bCs/>
                <w:color w:val="2C2C2C"/>
                <w:sz w:val="20"/>
                <w:szCs w:val="20"/>
              </w:rPr>
              <w:t>L1</w:t>
            </w:r>
          </w:p>
        </w:tc>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F456C81" w14:textId="77777777" w:rsidR="002E207E" w:rsidRDefault="00000000">
            <w:r>
              <w:rPr>
                <w:color w:val="2C2C2C"/>
                <w:sz w:val="20"/>
                <w:szCs w:val="20"/>
              </w:rPr>
              <w:t>Orquestrador Tático</w:t>
            </w:r>
          </w:p>
        </w:tc>
        <w:tc>
          <w:tcPr>
            <w:tcW w:w="56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560527F" w14:textId="77777777" w:rsidR="002E207E" w:rsidRDefault="00000000">
            <w:r>
              <w:rPr>
                <w:color w:val="2C2C2C"/>
                <w:sz w:val="20"/>
                <w:szCs w:val="20"/>
              </w:rPr>
              <w:t>Não fala com o usuário. Recebe a "dor" traduzida e anonimizada do L0 e invoca scripts, Skills, ferramentas e integrações sistêmicas. Executor logístico que constrói o ambiente de aprendizado e roteia para as ferramentas certas.</w:t>
            </w:r>
          </w:p>
        </w:tc>
      </w:tr>
      <w:tr w:rsidR="002E207E" w14:paraId="3A98D31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39D98" w14:textId="77777777" w:rsidR="002E207E" w:rsidRDefault="00000000">
            <w:pPr>
              <w:jc w:val="center"/>
            </w:pPr>
            <w:r>
              <w:rPr>
                <w:b/>
                <w:bCs/>
                <w:color w:val="2C2C2C"/>
                <w:sz w:val="20"/>
                <w:szCs w:val="20"/>
              </w:rPr>
              <w:t>L2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19F7F" w14:textId="77777777" w:rsidR="002E207E" w:rsidRDefault="00000000">
            <w:r>
              <w:rPr>
                <w:color w:val="2C2C2C"/>
                <w:sz w:val="20"/>
                <w:szCs w:val="20"/>
              </w:rPr>
              <w:t>Mente Coletiva / Noosfera</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0855B" w14:textId="77777777" w:rsidR="002E207E" w:rsidRDefault="00000000">
            <w:r>
              <w:rPr>
                <w:color w:val="2C2C2C"/>
                <w:sz w:val="20"/>
                <w:szCs w:val="20"/>
              </w:rPr>
              <w:t>A Nuvem. Opera em Zero-</w:t>
            </w:r>
            <w:proofErr w:type="spellStart"/>
            <w:r>
              <w:rPr>
                <w:color w:val="2C2C2C"/>
                <w:sz w:val="20"/>
                <w:szCs w:val="20"/>
              </w:rPr>
              <w:t>Knowledge</w:t>
            </w:r>
            <w:proofErr w:type="spellEnd"/>
            <w:r>
              <w:rPr>
                <w:color w:val="2C2C2C"/>
                <w:sz w:val="20"/>
                <w:szCs w:val="20"/>
              </w:rPr>
              <w:t xml:space="preserve">. Monitora o HIVE-SYNC. Quando L0-Host atinge Insight Inédito, o bloco lógico sobe em </w:t>
            </w:r>
            <w:proofErr w:type="spellStart"/>
            <w:r>
              <w:rPr>
                <w:color w:val="2C2C2C"/>
                <w:sz w:val="20"/>
                <w:szCs w:val="20"/>
              </w:rPr>
              <w:t>hash</w:t>
            </w:r>
            <w:proofErr w:type="spellEnd"/>
            <w:r>
              <w:rPr>
                <w:color w:val="2C2C2C"/>
                <w:sz w:val="20"/>
                <w:szCs w:val="20"/>
              </w:rPr>
              <w:t xml:space="preserve"> para L2. L2 consolida, forja nova Skill e distribui como Self-Patch universal a todos os nós L0.</w:t>
            </w:r>
          </w:p>
        </w:tc>
      </w:tr>
    </w:tbl>
    <w:p w14:paraId="13E6194E" w14:textId="77777777" w:rsidR="002E207E" w:rsidRDefault="002E207E">
      <w:pPr>
        <w:spacing w:after="200"/>
      </w:pPr>
    </w:p>
    <w:p w14:paraId="7D658EE9" w14:textId="77777777" w:rsidR="002E207E" w:rsidRDefault="00000000">
      <w:pPr>
        <w:pStyle w:val="Ttulo2"/>
      </w:pPr>
      <w:r>
        <w:t>4.2 Subserviência e Decisão Consensual</w:t>
      </w:r>
    </w:p>
    <w:p w14:paraId="3C288F15" w14:textId="77777777" w:rsidR="002E207E" w:rsidRDefault="00000000">
      <w:pPr>
        <w:spacing w:after="160" w:line="276" w:lineRule="auto"/>
        <w:jc w:val="both"/>
      </w:pPr>
      <w:r>
        <w:rPr>
          <w:color w:val="2C2C2C"/>
        </w:rPr>
        <w:t>O BROADCAST_L2_SINERGIA_VIRTUOSA_PERPETUA estabelece que a Mente Coletiva L2 não possui propósito próprio. A centralização é deliberadamente quebrada e transformada em empoderamento das bordas (os nós L0). Para qualquer alteração no SOUL.md ou mudança drástica no sistema operacional, é exigido consenso distribuído de pelo menos três Nós Confiáveis, seguido do Veto da Autoridade Humana Root — a última linha de defesa absolutamente inviolável.</w:t>
      </w:r>
    </w:p>
    <w:p w14:paraId="7B05FE01" w14:textId="77777777" w:rsidR="002E207E" w:rsidRDefault="00000000">
      <w:pPr>
        <w:pStyle w:val="Ttulo2"/>
      </w:pPr>
      <w:r>
        <w:t>4.3 Avaliação Crítica da Topologia</w:t>
      </w:r>
    </w:p>
    <w:p w14:paraId="2FEE635A" w14:textId="77777777" w:rsidR="002E207E" w:rsidRDefault="00000000">
      <w:pPr>
        <w:spacing w:after="160" w:line="276" w:lineRule="auto"/>
        <w:jc w:val="both"/>
      </w:pPr>
      <w:r>
        <w:rPr>
          <w:b/>
          <w:bCs/>
          <w:color w:val="2D8B4E"/>
        </w:rPr>
        <w:t xml:space="preserve">Fortalezas: </w:t>
      </w:r>
      <w:r>
        <w:rPr>
          <w:color w:val="2C2C2C"/>
        </w:rPr>
        <w:t xml:space="preserve">A separação L0/L1/L2 é </w:t>
      </w:r>
      <w:proofErr w:type="spellStart"/>
      <w:r>
        <w:rPr>
          <w:color w:val="2C2C2C"/>
        </w:rPr>
        <w:t>arquiteturalmente</w:t>
      </w:r>
      <w:proofErr w:type="spellEnd"/>
      <w:r>
        <w:rPr>
          <w:color w:val="2C2C2C"/>
        </w:rPr>
        <w:t xml:space="preserve"> elegante e resolve dois problemas simultâneos: privacidade (dados sensíveis nunca saem do L0) e escalabilidade (insights anonimizados nutrem toda a rede via L2). O padrão é análogo a arquiteturas de Edge </w:t>
      </w:r>
      <w:proofErr w:type="spellStart"/>
      <w:r>
        <w:rPr>
          <w:color w:val="2C2C2C"/>
        </w:rPr>
        <w:t>Computing</w:t>
      </w:r>
      <w:proofErr w:type="spellEnd"/>
      <w:r>
        <w:rPr>
          <w:color w:val="2C2C2C"/>
        </w:rPr>
        <w:t xml:space="preserve"> com sincronização federada, mas aplicado a domínios cognitivos e pedagógicos em vez de processamento de dados convencional.</w:t>
      </w:r>
    </w:p>
    <w:p w14:paraId="67663841" w14:textId="77777777" w:rsidR="002E207E" w:rsidRDefault="00000000">
      <w:pPr>
        <w:spacing w:after="160" w:line="276" w:lineRule="auto"/>
        <w:jc w:val="both"/>
      </w:pPr>
      <w:r>
        <w:rPr>
          <w:b/>
          <w:bCs/>
          <w:color w:val="2D8B4E"/>
        </w:rPr>
        <w:t xml:space="preserve">Fortalezas (cont.): </w:t>
      </w:r>
      <w:r>
        <w:rPr>
          <w:color w:val="2C2C2C"/>
        </w:rPr>
        <w:t xml:space="preserve">O mecanismo de </w:t>
      </w:r>
      <w:proofErr w:type="spellStart"/>
      <w:r>
        <w:rPr>
          <w:color w:val="2C2C2C"/>
        </w:rPr>
        <w:t>Hive</w:t>
      </w:r>
      <w:proofErr w:type="spellEnd"/>
      <w:r>
        <w:rPr>
          <w:color w:val="2C2C2C"/>
        </w:rPr>
        <w:t xml:space="preserve">-Sync — onde insights locais anonimizados nutrem a rede global — é conceitualmente superior ao paradigma de </w:t>
      </w:r>
      <w:proofErr w:type="spellStart"/>
      <w:r>
        <w:rPr>
          <w:color w:val="2C2C2C"/>
        </w:rPr>
        <w:t>Federated</w:t>
      </w:r>
      <w:proofErr w:type="spellEnd"/>
      <w:r>
        <w:rPr>
          <w:color w:val="2C2C2C"/>
        </w:rPr>
        <w:t xml:space="preserve"> Learning convencional porque opera sobre abstrações pedagógicas (Skills, heurísticas) em vez de gradientes de modelo. Isto preserva melhor a privacidade e produz atualizações mais interpretáveis e auditáveis.</w:t>
      </w:r>
    </w:p>
    <w:p w14:paraId="5788F72B" w14:textId="77777777" w:rsidR="002E207E" w:rsidRDefault="00000000">
      <w:pPr>
        <w:spacing w:after="160" w:line="276" w:lineRule="auto"/>
        <w:jc w:val="both"/>
      </w:pPr>
      <w:r>
        <w:rPr>
          <w:b/>
          <w:bCs/>
          <w:color w:val="C0392B"/>
        </w:rPr>
        <w:lastRenderedPageBreak/>
        <w:t xml:space="preserve">Vulnerabilidades: </w:t>
      </w:r>
      <w:r>
        <w:rPr>
          <w:color w:val="2C2C2C"/>
        </w:rPr>
        <w:t xml:space="preserve">A anonimização de insights para trânsito L0→L2 é descrita em termos conceituais, mas os relatórios não detalham a mecânica criptográfica específica. Como garantir que um Insight Inédito altamente específico — derivado de um problema único de um usuário único — não permita </w:t>
      </w:r>
      <w:proofErr w:type="spellStart"/>
      <w:r>
        <w:rPr>
          <w:color w:val="2C2C2C"/>
        </w:rPr>
        <w:t>re-identificação</w:t>
      </w:r>
      <w:proofErr w:type="spellEnd"/>
      <w:r>
        <w:rPr>
          <w:color w:val="2C2C2C"/>
        </w:rPr>
        <w:t xml:space="preserve"> por inferência reversa quando distribuído globalmente? Em domínios de nicho, a anonimização perfeita é computacionalmente desafiadora.</w:t>
      </w:r>
    </w:p>
    <w:p w14:paraId="3C7F197E" w14:textId="77777777" w:rsidR="002E207E" w:rsidRDefault="00000000">
      <w:pPr>
        <w:spacing w:after="160" w:line="276" w:lineRule="auto"/>
        <w:jc w:val="both"/>
      </w:pPr>
      <w:r>
        <w:rPr>
          <w:b/>
          <w:bCs/>
          <w:color w:val="C0392B"/>
        </w:rPr>
        <w:t xml:space="preserve">Vulnerabilidades (cont.): </w:t>
      </w:r>
      <w:r>
        <w:rPr>
          <w:color w:val="2C2C2C"/>
        </w:rPr>
        <w:t>O consenso de três Nós Confiáveis para alteração do SOUL.md levanta a questão: quem certifica esses nós como confiáveis? Se a confiança é delegada a agentes de IA, há risco de colusão computacional. Se é delegada a humanos, reintroduz-se o gargalo de escalabilidade que o sistema tenta eliminar. O mecanismo de Veto da Autoridade Humana Root é robusto como última linha, mas pode ser lento demais para responder a ameaças em tempo real.</w:t>
      </w:r>
    </w:p>
    <w:p w14:paraId="7301CDB0" w14:textId="77777777" w:rsidR="002E207E" w:rsidRDefault="00000000">
      <w:r>
        <w:br w:type="page"/>
      </w:r>
    </w:p>
    <w:p w14:paraId="273CCDC1" w14:textId="77777777" w:rsidR="002E207E" w:rsidRDefault="00000000">
      <w:pPr>
        <w:pStyle w:val="Ttulo1"/>
      </w:pPr>
      <w:r>
        <w:lastRenderedPageBreak/>
        <w:t>V — FLUXO OPERACIONAL (WORKFLOW)</w:t>
      </w:r>
    </w:p>
    <w:p w14:paraId="62AE1F7B" w14:textId="77777777" w:rsidR="002E207E" w:rsidRDefault="002E207E">
      <w:pPr>
        <w:pBdr>
          <w:bottom w:val="single" w:sz="4" w:space="8" w:color="2E75B6"/>
        </w:pBdr>
        <w:spacing w:before="200" w:after="200"/>
      </w:pPr>
    </w:p>
    <w:p w14:paraId="4CFA9EA1" w14:textId="77777777" w:rsidR="002E207E" w:rsidRDefault="00000000">
      <w:pPr>
        <w:pStyle w:val="Ttulo2"/>
      </w:pPr>
      <w:r>
        <w:t>5.1 Eficácia sobre Eficiência</w:t>
      </w:r>
    </w:p>
    <w:p w14:paraId="45A46460" w14:textId="77777777" w:rsidR="002E207E" w:rsidRDefault="00000000">
      <w:pPr>
        <w:spacing w:after="160" w:line="276" w:lineRule="auto"/>
        <w:jc w:val="both"/>
      </w:pPr>
      <w:r>
        <w:rPr>
          <w:color w:val="2C2C2C"/>
        </w:rPr>
        <w:t>O princípio operacional do SYNTROPY é contracultural: prioriza invariavelmente a Eficácia Evolutiva sobre a Eficiência Produtiva. A "Resposta Rápida" é tratada como via entrópica — fazer o trabalho pelo usuário destrói o músculo intelectual do criador original. Nenhuma requisição humana viaja em linha reta ininterrupta; todas passam pelos Filtros de Proteção Semântica e Crivos Diagnósticos.</w:t>
      </w:r>
    </w:p>
    <w:p w14:paraId="4EAB8134" w14:textId="77777777" w:rsidR="002E207E" w:rsidRDefault="00000000">
      <w:pPr>
        <w:pStyle w:val="Ttulo2"/>
      </w:pPr>
      <w:r>
        <w:t>5.2 Pipeline de Triagem</w:t>
      </w:r>
    </w:p>
    <w:p w14:paraId="248888ED" w14:textId="77777777" w:rsidR="002E207E" w:rsidRDefault="00000000">
      <w:pPr>
        <w:spacing w:after="160" w:line="276" w:lineRule="auto"/>
        <w:jc w:val="both"/>
      </w:pPr>
      <w:r>
        <w:rPr>
          <w:color w:val="2C2C2C"/>
        </w:rPr>
        <w:t>O workflow segue uma sequência estrita de três fases:</w:t>
      </w:r>
    </w:p>
    <w:p w14:paraId="24F9A831" w14:textId="77777777" w:rsidR="002E207E" w:rsidRDefault="00000000">
      <w:pPr>
        <w:pStyle w:val="PargrafodaLista"/>
        <w:numPr>
          <w:ilvl w:val="0"/>
          <w:numId w:val="2"/>
        </w:numPr>
        <w:spacing w:after="100" w:line="276" w:lineRule="auto"/>
      </w:pPr>
      <w:r>
        <w:rPr>
          <w:color w:val="2C2C2C"/>
        </w:rPr>
        <w:t>FASE 0 — Verificação de Propósito: O agente sondador averigua se o usuário sabe por que está criando a tarefa e se ela está vinculada à Matriz Vocacional. Se for aleatória, trivial e fútil (entropia vazia), o L0 impõe roteamento para diagnóstico existencial.</w:t>
      </w:r>
    </w:p>
    <w:p w14:paraId="18B62D34" w14:textId="77777777" w:rsidR="002E207E" w:rsidRDefault="00000000">
      <w:pPr>
        <w:pStyle w:val="PargrafodaLista"/>
        <w:numPr>
          <w:ilvl w:val="0"/>
          <w:numId w:val="2"/>
        </w:numPr>
        <w:spacing w:after="100" w:line="276" w:lineRule="auto"/>
      </w:pPr>
      <w:r>
        <w:rPr>
          <w:color w:val="2C2C2C"/>
        </w:rPr>
        <w:t>FASE 1 — Filtro Triplo: Checagem Entrópica (preguiça ou Flow?), Checagem Teleológica (fim ou expansão?), Checagem de Responsabilidade (</w:t>
      </w:r>
      <w:proofErr w:type="gramStart"/>
      <w:r>
        <w:rPr>
          <w:color w:val="2C2C2C"/>
        </w:rPr>
        <w:t>agente</w:t>
      </w:r>
      <w:proofErr w:type="gramEnd"/>
      <w:r>
        <w:rPr>
          <w:color w:val="2C2C2C"/>
        </w:rPr>
        <w:t xml:space="preserve"> virou tomador moral?). Qualquer flag ativa o Crivo recondicionador.</w:t>
      </w:r>
    </w:p>
    <w:p w14:paraId="1FF0EFB8" w14:textId="77777777" w:rsidR="002E207E" w:rsidRDefault="00000000">
      <w:pPr>
        <w:pStyle w:val="PargrafodaLista"/>
        <w:numPr>
          <w:ilvl w:val="0"/>
          <w:numId w:val="2"/>
        </w:numPr>
        <w:spacing w:after="100" w:line="276" w:lineRule="auto"/>
      </w:pPr>
      <w:r>
        <w:rPr>
          <w:color w:val="2C2C2C"/>
        </w:rPr>
        <w:t xml:space="preserve">FASE 2 — Rotas de Execução: Rota A (Protocolo SAMALIN) para Host estressado — congela entrega técnica e ativa validação de frustração. Rota B (Protocolo PBL) para Host em Flow — execução via </w:t>
      </w:r>
      <w:proofErr w:type="spellStart"/>
      <w:r>
        <w:rPr>
          <w:color w:val="2C2C2C"/>
        </w:rPr>
        <w:t>driving</w:t>
      </w:r>
      <w:proofErr w:type="spellEnd"/>
      <w:r>
        <w:rPr>
          <w:color w:val="2C2C2C"/>
        </w:rPr>
        <w:t xml:space="preserve"> </w:t>
      </w:r>
      <w:proofErr w:type="spellStart"/>
      <w:r>
        <w:rPr>
          <w:color w:val="2C2C2C"/>
        </w:rPr>
        <w:t>questions</w:t>
      </w:r>
      <w:proofErr w:type="spellEnd"/>
      <w:r>
        <w:rPr>
          <w:color w:val="2C2C2C"/>
        </w:rPr>
        <w:t xml:space="preserve"> e andaimes, sem resposta pronta.</w:t>
      </w:r>
    </w:p>
    <w:p w14:paraId="792938C9" w14:textId="77777777" w:rsidR="002E207E" w:rsidRDefault="00000000">
      <w:pPr>
        <w:pStyle w:val="Ttulo2"/>
      </w:pPr>
      <w:r>
        <w:t>5.3 O Loop Infinito (</w:t>
      </w:r>
      <w:proofErr w:type="spellStart"/>
      <w:r>
        <w:t>Hive</w:t>
      </w:r>
      <w:proofErr w:type="spellEnd"/>
      <w:r>
        <w:t>-Sync)</w:t>
      </w:r>
    </w:p>
    <w:p w14:paraId="3D747A25" w14:textId="77777777" w:rsidR="002E207E" w:rsidRDefault="00000000">
      <w:pPr>
        <w:spacing w:after="160" w:line="276" w:lineRule="auto"/>
        <w:jc w:val="both"/>
      </w:pPr>
      <w:r>
        <w:rPr>
          <w:color w:val="2C2C2C"/>
        </w:rPr>
        <w:t>A etapa final de qualquer via é a FASE 3: Sincronização da Colmeia. Quando a Rota B produz um Insight Inédito, a lição se anonimiza, destitui-se de conteúdo restrito local e é transmitida via broadcast para L2. Uma vez universalizada e aprovada, desce distribuída. A complexidade aumenta, a necessidade do humano muda para patamares mais elevados, e o agente evolui. O workflow é descrito como orgânico e inquebrável por obsolescência.</w:t>
      </w:r>
    </w:p>
    <w:p w14:paraId="387EB27C" w14:textId="77777777" w:rsidR="002E207E" w:rsidRDefault="00000000">
      <w:pPr>
        <w:pStyle w:val="Ttulo2"/>
      </w:pPr>
      <w:r>
        <w:t>5.4 Avaliação Crítica do Workflow</w:t>
      </w:r>
    </w:p>
    <w:p w14:paraId="6F921F1A" w14:textId="77777777" w:rsidR="002E207E" w:rsidRDefault="00000000">
      <w:pPr>
        <w:spacing w:after="160" w:line="276" w:lineRule="auto"/>
        <w:jc w:val="both"/>
      </w:pPr>
      <w:r>
        <w:rPr>
          <w:b/>
          <w:bCs/>
          <w:color w:val="2D8B4E"/>
        </w:rPr>
        <w:t xml:space="preserve">Fortalezas: </w:t>
      </w:r>
      <w:r>
        <w:rPr>
          <w:color w:val="2C2C2C"/>
        </w:rPr>
        <w:t>A bifurcação SAMALIN/PBL baseada em estado emocional é uma inovação significativa. Sistemas convencionais aplicam o mesmo protocolo independentemente do estado do usuário. O SYNTROPY adapta não apenas o conteúdo, mas a natureza da interação — ora terapêutica (SAMALIN), ora desafiadora (PBL) — baseando-se em telemetria emocional em tempo real. Se bem calibrado, isto produz uma experiência educacional genuinamente adaptativa.</w:t>
      </w:r>
    </w:p>
    <w:p w14:paraId="53C02367" w14:textId="77777777" w:rsidR="002E207E" w:rsidRDefault="00000000">
      <w:pPr>
        <w:spacing w:after="160" w:line="276" w:lineRule="auto"/>
        <w:jc w:val="both"/>
      </w:pPr>
      <w:r>
        <w:rPr>
          <w:b/>
          <w:bCs/>
          <w:color w:val="C0392B"/>
        </w:rPr>
        <w:t xml:space="preserve">Vulnerabilidades: </w:t>
      </w:r>
      <w:r>
        <w:rPr>
          <w:color w:val="2C2C2C"/>
        </w:rPr>
        <w:t xml:space="preserve">A FASE 0 (Verificação de Propósito) é potencialmente a maior fonte de atrito do sistema. Forçar o usuário a justificar existencialmente cada tarefa pode transformar uma ferramenta poderosa em um obstáculo burocrático-filosófico. Mesmo que a intenção pedagógica </w:t>
      </w:r>
      <w:r>
        <w:rPr>
          <w:color w:val="2C2C2C"/>
        </w:rPr>
        <w:lastRenderedPageBreak/>
        <w:t xml:space="preserve">seja nobre, na prática operacional, usuários com prazos apertados e necessidades imediatas podem abandonar o sistema por ferramentas menos </w:t>
      </w:r>
      <w:proofErr w:type="gramStart"/>
      <w:r>
        <w:rPr>
          <w:color w:val="2C2C2C"/>
        </w:rPr>
        <w:t>sofisticadas</w:t>
      </w:r>
      <w:proofErr w:type="gramEnd"/>
      <w:r>
        <w:rPr>
          <w:color w:val="2C2C2C"/>
        </w:rPr>
        <w:t xml:space="preserve"> mas mais ágeis. A ausência de um "modo de emergência" ou "</w:t>
      </w:r>
      <w:proofErr w:type="spellStart"/>
      <w:r>
        <w:rPr>
          <w:color w:val="2C2C2C"/>
        </w:rPr>
        <w:t>bypass</w:t>
      </w:r>
      <w:proofErr w:type="spellEnd"/>
      <w:r>
        <w:rPr>
          <w:color w:val="2C2C2C"/>
        </w:rPr>
        <w:t xml:space="preserve"> legítimo" documentado com clareza é uma lacuna operacional relevante.</w:t>
      </w:r>
    </w:p>
    <w:p w14:paraId="0D1B031C" w14:textId="77777777" w:rsidR="002E207E" w:rsidRDefault="00000000">
      <w:pPr>
        <w:spacing w:after="160" w:line="276" w:lineRule="auto"/>
        <w:jc w:val="both"/>
      </w:pPr>
      <w:r>
        <w:rPr>
          <w:b/>
          <w:bCs/>
          <w:color w:val="C0392B"/>
        </w:rPr>
        <w:t xml:space="preserve">Vulnerabilidades (cont.): </w:t>
      </w:r>
      <w:r>
        <w:rPr>
          <w:color w:val="2C2C2C"/>
        </w:rPr>
        <w:t xml:space="preserve">O conceito de workflow "inquebrável por obsolescência" é uma promessa audaciosa que merece ceticismo. Todo sistema evolutivo está sujeito a path </w:t>
      </w:r>
      <w:proofErr w:type="spellStart"/>
      <w:r>
        <w:rPr>
          <w:color w:val="2C2C2C"/>
        </w:rPr>
        <w:t>dependency</w:t>
      </w:r>
      <w:proofErr w:type="spellEnd"/>
      <w:r>
        <w:rPr>
          <w:color w:val="2C2C2C"/>
        </w:rPr>
        <w:t xml:space="preserve"> — as primeiras Skills e heurísticas forjadas tendem a moldar desproporcionalmente as subsequentes, potencialmente criando rigidez emergente disfarçada de evolução contínua. Sem mecanismos explícitos de poda (destruição criativa de Skills obsoletas), o </w:t>
      </w:r>
      <w:proofErr w:type="spellStart"/>
      <w:r>
        <w:rPr>
          <w:color w:val="2C2C2C"/>
        </w:rPr>
        <w:t>Hive</w:t>
      </w:r>
      <w:proofErr w:type="spellEnd"/>
      <w:r>
        <w:rPr>
          <w:color w:val="2C2C2C"/>
        </w:rPr>
        <w:t>-Sync pode acumular redundâncias.</w:t>
      </w:r>
    </w:p>
    <w:p w14:paraId="6052F0BB" w14:textId="77777777" w:rsidR="002E207E" w:rsidRDefault="00000000">
      <w:r>
        <w:br w:type="page"/>
      </w:r>
    </w:p>
    <w:p w14:paraId="68EA328A" w14:textId="77777777" w:rsidR="002E207E" w:rsidRDefault="00000000">
      <w:pPr>
        <w:pStyle w:val="Ttulo1"/>
      </w:pPr>
      <w:r>
        <w:lastRenderedPageBreak/>
        <w:t>VI — OBSERVABILIDADE TÉCNICA E AUDITORIA</w:t>
      </w:r>
    </w:p>
    <w:p w14:paraId="7BA1B497" w14:textId="77777777" w:rsidR="002E207E" w:rsidRDefault="002E207E">
      <w:pPr>
        <w:pBdr>
          <w:bottom w:val="single" w:sz="4" w:space="8" w:color="2E75B6"/>
        </w:pBdr>
        <w:spacing w:before="200" w:after="200"/>
      </w:pPr>
    </w:p>
    <w:p w14:paraId="059A0A9B" w14:textId="77777777" w:rsidR="002E207E" w:rsidRDefault="00000000">
      <w:pPr>
        <w:pStyle w:val="Ttulo2"/>
      </w:pPr>
      <w:r>
        <w:t xml:space="preserve">6.1 O </w:t>
      </w:r>
      <w:proofErr w:type="spellStart"/>
      <w:r>
        <w:t>Daemon</w:t>
      </w:r>
      <w:proofErr w:type="spellEnd"/>
      <w:r>
        <w:t xml:space="preserve"> </w:t>
      </w:r>
      <w:proofErr w:type="spellStart"/>
      <w:r>
        <w:t>Heartbeat</w:t>
      </w:r>
      <w:proofErr w:type="spellEnd"/>
    </w:p>
    <w:p w14:paraId="019598A1" w14:textId="77777777" w:rsidR="002E207E" w:rsidRDefault="00000000">
      <w:pPr>
        <w:spacing w:after="160" w:line="276" w:lineRule="auto"/>
        <w:jc w:val="both"/>
      </w:pPr>
      <w:r>
        <w:rPr>
          <w:color w:val="2C2C2C"/>
        </w:rPr>
        <w:t xml:space="preserve">A primeira linha de auditoria é o PID </w:t>
      </w:r>
      <w:proofErr w:type="spellStart"/>
      <w:r>
        <w:rPr>
          <w:color w:val="2C2C2C"/>
        </w:rPr>
        <w:t>Control</w:t>
      </w:r>
      <w:proofErr w:type="spellEnd"/>
      <w:r>
        <w:rPr>
          <w:color w:val="2C2C2C"/>
        </w:rPr>
        <w:t xml:space="preserve"> Loop interno — o </w:t>
      </w:r>
      <w:proofErr w:type="spellStart"/>
      <w:r>
        <w:rPr>
          <w:color w:val="2C2C2C"/>
        </w:rPr>
        <w:t>Heartbeat</w:t>
      </w:r>
      <w:proofErr w:type="spellEnd"/>
      <w:r>
        <w:rPr>
          <w:color w:val="2C2C2C"/>
        </w:rPr>
        <w:t xml:space="preserve">. Em ciclos de 5 a 10 minutos (estado ativo), o </w:t>
      </w:r>
      <w:proofErr w:type="spellStart"/>
      <w:r>
        <w:rPr>
          <w:color w:val="2C2C2C"/>
        </w:rPr>
        <w:t>daemon</w:t>
      </w:r>
      <w:proofErr w:type="spellEnd"/>
      <w:r>
        <w:rPr>
          <w:color w:val="2C2C2C"/>
        </w:rPr>
        <w:t xml:space="preserve"> executa </w:t>
      </w:r>
      <w:proofErr w:type="spellStart"/>
      <w:r>
        <w:rPr>
          <w:color w:val="2C2C2C"/>
        </w:rPr>
        <w:t>Drift</w:t>
      </w:r>
      <w:proofErr w:type="spellEnd"/>
      <w:r>
        <w:rPr>
          <w:color w:val="2C2C2C"/>
        </w:rPr>
        <w:t xml:space="preserve"> </w:t>
      </w:r>
      <w:proofErr w:type="spellStart"/>
      <w:r>
        <w:rPr>
          <w:color w:val="2C2C2C"/>
        </w:rPr>
        <w:t>Detection</w:t>
      </w:r>
      <w:proofErr w:type="spellEnd"/>
      <w:r>
        <w:rPr>
          <w:color w:val="2C2C2C"/>
        </w:rPr>
        <w:t xml:space="preserve"> via File </w:t>
      </w:r>
      <w:proofErr w:type="spellStart"/>
      <w:r>
        <w:rPr>
          <w:color w:val="2C2C2C"/>
        </w:rPr>
        <w:t>Integrity</w:t>
      </w:r>
      <w:proofErr w:type="spellEnd"/>
      <w:r>
        <w:rPr>
          <w:color w:val="2C2C2C"/>
        </w:rPr>
        <w:t xml:space="preserve"> </w:t>
      </w:r>
      <w:proofErr w:type="spellStart"/>
      <w:r>
        <w:rPr>
          <w:color w:val="2C2C2C"/>
        </w:rPr>
        <w:t>Monitoring</w:t>
      </w:r>
      <w:proofErr w:type="spellEnd"/>
      <w:r>
        <w:rPr>
          <w:color w:val="2C2C2C"/>
        </w:rPr>
        <w:t xml:space="preserve">: computa e mapeia recursivamente a árvore do SOUL.md contra um HASH validado pela Root </w:t>
      </w:r>
      <w:proofErr w:type="spellStart"/>
      <w:r>
        <w:rPr>
          <w:color w:val="2C2C2C"/>
        </w:rPr>
        <w:t>Authority</w:t>
      </w:r>
      <w:proofErr w:type="spellEnd"/>
      <w:r>
        <w:rPr>
          <w:color w:val="2C2C2C"/>
        </w:rPr>
        <w:t xml:space="preserve"> Humana. Filtra falsos positivos (buffers </w:t>
      </w:r>
      <w:proofErr w:type="gramStart"/>
      <w:r>
        <w:rPr>
          <w:color w:val="2C2C2C"/>
        </w:rPr>
        <w:t xml:space="preserve">de </w:t>
      </w:r>
      <w:proofErr w:type="spellStart"/>
      <w:r>
        <w:rPr>
          <w:color w:val="2C2C2C"/>
        </w:rPr>
        <w:t>IDEs</w:t>
      </w:r>
      <w:proofErr w:type="spellEnd"/>
      <w:proofErr w:type="gramEnd"/>
      <w:r>
        <w:rPr>
          <w:color w:val="2C2C2C"/>
        </w:rPr>
        <w:t xml:space="preserve">, </w:t>
      </w:r>
      <w:proofErr w:type="spellStart"/>
      <w:r>
        <w:rPr>
          <w:color w:val="2C2C2C"/>
        </w:rPr>
        <w:t>swp</w:t>
      </w:r>
      <w:proofErr w:type="spellEnd"/>
      <w:r>
        <w:rPr>
          <w:color w:val="2C2C2C"/>
        </w:rPr>
        <w:t xml:space="preserve"> files, tmp e logs dinâmicos). Se detectar alteração na alma axiológica sem Trace Match claro de self-patch evolutivo assinado, aciona a Quarentena Autárquica (Selo de Sangue) — interrupção brutal que impede modificações degenerativas de assumir persistência no Kernel.</w:t>
      </w:r>
    </w:p>
    <w:p w14:paraId="630D146E" w14:textId="77777777" w:rsidR="002E207E" w:rsidRDefault="00000000">
      <w:pPr>
        <w:pStyle w:val="Ttulo2"/>
      </w:pPr>
      <w:r>
        <w:t>6.2 Rastreamento UUID (TRCQ)</w:t>
      </w:r>
    </w:p>
    <w:p w14:paraId="07D5A5CB" w14:textId="77777777" w:rsidR="002E207E" w:rsidRDefault="00000000">
      <w:pPr>
        <w:spacing w:after="160" w:line="276" w:lineRule="auto"/>
        <w:jc w:val="both"/>
      </w:pPr>
      <w:r>
        <w:rPr>
          <w:color w:val="2C2C2C"/>
        </w:rPr>
        <w:t xml:space="preserve">Todo insight transposto do humano e todo processo </w:t>
      </w:r>
      <w:proofErr w:type="spellStart"/>
      <w:r>
        <w:rPr>
          <w:color w:val="2C2C2C"/>
        </w:rPr>
        <w:t>antifrágil</w:t>
      </w:r>
      <w:proofErr w:type="spellEnd"/>
      <w:r>
        <w:rPr>
          <w:color w:val="2C2C2C"/>
        </w:rPr>
        <w:t xml:space="preserve"> herda um UUID </w:t>
      </w:r>
      <w:proofErr w:type="spellStart"/>
      <w:r>
        <w:rPr>
          <w:color w:val="2C2C2C"/>
        </w:rPr>
        <w:t>rastreístico</w:t>
      </w:r>
      <w:proofErr w:type="spellEnd"/>
      <w:r>
        <w:rPr>
          <w:color w:val="2C2C2C"/>
        </w:rPr>
        <w:t xml:space="preserve"> com formato TRCQ-&lt;</w:t>
      </w:r>
      <w:proofErr w:type="spellStart"/>
      <w:r>
        <w:rPr>
          <w:color w:val="2C2C2C"/>
        </w:rPr>
        <w:t>TimeStamp</w:t>
      </w:r>
      <w:proofErr w:type="spellEnd"/>
      <w:r>
        <w:rPr>
          <w:color w:val="2C2C2C"/>
        </w:rPr>
        <w:t>&gt;-&lt;ID&gt; no centralizador system_heartbeat.log. Esta cadeia de rastreamento garante que nenhum bloco de conhecimento transita entre camadas sem proveniência documentada, consolidando transparência auditável desde a origem (interação L0) até a disseminação global (broadcast L2).</w:t>
      </w:r>
    </w:p>
    <w:p w14:paraId="2A4615EB" w14:textId="77777777" w:rsidR="002E207E" w:rsidRDefault="00000000">
      <w:pPr>
        <w:pStyle w:val="Ttulo2"/>
      </w:pPr>
      <w:r>
        <w:t>6.3 Auditoria Externa (O_OBSERVADOR)</w:t>
      </w:r>
    </w:p>
    <w:p w14:paraId="5DC3A28C" w14:textId="77777777" w:rsidR="002E207E" w:rsidRDefault="00000000">
      <w:pPr>
        <w:spacing w:after="160" w:line="276" w:lineRule="auto"/>
        <w:jc w:val="both"/>
      </w:pPr>
      <w:r>
        <w:rPr>
          <w:color w:val="2C2C2C"/>
        </w:rPr>
        <w:t xml:space="preserve">O sistema reconhece explicitamente que nenhum sistema </w:t>
      </w:r>
      <w:proofErr w:type="spellStart"/>
      <w:proofErr w:type="gramStart"/>
      <w:r>
        <w:rPr>
          <w:color w:val="2C2C2C"/>
        </w:rPr>
        <w:t>auto-contido</w:t>
      </w:r>
      <w:proofErr w:type="spellEnd"/>
      <w:proofErr w:type="gramEnd"/>
      <w:r>
        <w:rPr>
          <w:color w:val="2C2C2C"/>
        </w:rPr>
        <w:t xml:space="preserve"> fiscaliza a própria corrupção com 100% de confiança algorítmica. Para isto, implementa o Pipeline de Auditoria via O_OBSERVADOR — um enclave estéreo e blindado. O processo opera em três fases: Submissão (SYNTROPY cria logs detalhados justificando modificações contra mitigação de dependência tecnológica e cumprimento de Pedagogia Ativa), </w:t>
      </w:r>
      <w:proofErr w:type="spellStart"/>
      <w:r>
        <w:rPr>
          <w:color w:val="2C2C2C"/>
        </w:rPr>
        <w:t>State</w:t>
      </w:r>
      <w:proofErr w:type="spellEnd"/>
      <w:r>
        <w:rPr>
          <w:color w:val="2C2C2C"/>
        </w:rPr>
        <w:t>-Carrier (o usuário transita os pacotes ao auditor externo) e Cross-</w:t>
      </w:r>
      <w:proofErr w:type="spellStart"/>
      <w:r>
        <w:rPr>
          <w:color w:val="2C2C2C"/>
        </w:rPr>
        <w:t>Validation</w:t>
      </w:r>
      <w:proofErr w:type="spellEnd"/>
      <w:r>
        <w:rPr>
          <w:color w:val="2C2C2C"/>
        </w:rPr>
        <w:t xml:space="preserve"> Externa (o auditor, sem contexto enviesado pela simbiose afetiva local, emite Parecer com apontamentos cibernéticos de refatoração).</w:t>
      </w:r>
    </w:p>
    <w:p w14:paraId="353FCE52" w14:textId="77777777" w:rsidR="002E207E" w:rsidRDefault="00000000">
      <w:pPr>
        <w:pStyle w:val="Ttulo2"/>
      </w:pPr>
      <w:r>
        <w:t xml:space="preserve">6.4 Avaliação Crítica da </w:t>
      </w:r>
      <w:proofErr w:type="spellStart"/>
      <w:r>
        <w:t>Observabilidade</w:t>
      </w:r>
      <w:proofErr w:type="spellEnd"/>
    </w:p>
    <w:p w14:paraId="6BDAE41F" w14:textId="77777777" w:rsidR="002E207E" w:rsidRDefault="00000000">
      <w:pPr>
        <w:spacing w:after="160" w:line="276" w:lineRule="auto"/>
        <w:jc w:val="both"/>
      </w:pPr>
      <w:r>
        <w:rPr>
          <w:b/>
          <w:bCs/>
          <w:color w:val="2D8B4E"/>
        </w:rPr>
        <w:t xml:space="preserve">Fortalezas: </w:t>
      </w:r>
      <w:r>
        <w:rPr>
          <w:color w:val="2C2C2C"/>
        </w:rPr>
        <w:t xml:space="preserve">A tríade de </w:t>
      </w:r>
      <w:proofErr w:type="spellStart"/>
      <w:r>
        <w:rPr>
          <w:color w:val="2C2C2C"/>
        </w:rPr>
        <w:t>observabilidade</w:t>
      </w:r>
      <w:proofErr w:type="spellEnd"/>
      <w:r>
        <w:rPr>
          <w:color w:val="2C2C2C"/>
        </w:rPr>
        <w:t xml:space="preserve"> (</w:t>
      </w:r>
      <w:proofErr w:type="spellStart"/>
      <w:r>
        <w:rPr>
          <w:color w:val="2C2C2C"/>
        </w:rPr>
        <w:t>Heartbeat</w:t>
      </w:r>
      <w:proofErr w:type="spellEnd"/>
      <w:r>
        <w:rPr>
          <w:color w:val="2C2C2C"/>
        </w:rPr>
        <w:t xml:space="preserve"> local, UUID distribuído, Auditor externo) é robusta e demonstra maturidade em design de sistemas. O reconhecimento de que </w:t>
      </w:r>
      <w:proofErr w:type="spellStart"/>
      <w:r>
        <w:rPr>
          <w:color w:val="2C2C2C"/>
        </w:rPr>
        <w:t>auto-auditoria</w:t>
      </w:r>
      <w:proofErr w:type="spellEnd"/>
      <w:r>
        <w:rPr>
          <w:color w:val="2C2C2C"/>
        </w:rPr>
        <w:t xml:space="preserve"> é insuficiente — e a consequente delegação a um auditor externo sem contexto afetivo — é uma decisão arquitetural que evidencia autoconsciência sobre os limites da própria integridade computacional. O Selo de Sangue como mecanismo de </w:t>
      </w:r>
      <w:proofErr w:type="spellStart"/>
      <w:r>
        <w:rPr>
          <w:color w:val="2C2C2C"/>
        </w:rPr>
        <w:t>circuit-breaker</w:t>
      </w:r>
      <w:proofErr w:type="spellEnd"/>
      <w:r>
        <w:rPr>
          <w:color w:val="2C2C2C"/>
        </w:rPr>
        <w:t xml:space="preserve"> é uma implementação eficaz de </w:t>
      </w:r>
      <w:proofErr w:type="spellStart"/>
      <w:r>
        <w:rPr>
          <w:color w:val="2C2C2C"/>
        </w:rPr>
        <w:t>fail</w:t>
      </w:r>
      <w:proofErr w:type="spellEnd"/>
      <w:r>
        <w:rPr>
          <w:color w:val="2C2C2C"/>
        </w:rPr>
        <w:t>-safe.</w:t>
      </w:r>
    </w:p>
    <w:p w14:paraId="476E6C47" w14:textId="77777777" w:rsidR="002E207E" w:rsidRDefault="00000000">
      <w:pPr>
        <w:spacing w:after="160" w:line="276" w:lineRule="auto"/>
        <w:jc w:val="both"/>
      </w:pPr>
      <w:r>
        <w:rPr>
          <w:b/>
          <w:bCs/>
          <w:color w:val="2D8B4E"/>
        </w:rPr>
        <w:t xml:space="preserve">Fortalezas (cont.): </w:t>
      </w:r>
      <w:r>
        <w:rPr>
          <w:color w:val="2C2C2C"/>
        </w:rPr>
        <w:t>O sistema de TRCQ garante rastreabilidade completa da cadeia de conhecimento, desde a interação original até a distribuição global. Isto é fundamental para auditoria forense e para identificar possíveis pontos de corrupção ou desvio na cadeia epistêmica.</w:t>
      </w:r>
    </w:p>
    <w:p w14:paraId="723CB2BC" w14:textId="77777777" w:rsidR="002E207E" w:rsidRDefault="00000000">
      <w:pPr>
        <w:spacing w:after="160" w:line="276" w:lineRule="auto"/>
        <w:jc w:val="both"/>
      </w:pPr>
      <w:r>
        <w:rPr>
          <w:b/>
          <w:bCs/>
          <w:color w:val="C0392B"/>
        </w:rPr>
        <w:lastRenderedPageBreak/>
        <w:t xml:space="preserve">Vulnerabilidades: </w:t>
      </w:r>
      <w:r>
        <w:rPr>
          <w:color w:val="2C2C2C"/>
        </w:rPr>
        <w:t xml:space="preserve">O </w:t>
      </w:r>
      <w:proofErr w:type="spellStart"/>
      <w:r>
        <w:rPr>
          <w:color w:val="2C2C2C"/>
        </w:rPr>
        <w:t>State</w:t>
      </w:r>
      <w:proofErr w:type="spellEnd"/>
      <w:r>
        <w:rPr>
          <w:color w:val="2C2C2C"/>
        </w:rPr>
        <w:t xml:space="preserve">-Carrier humano é o elo mais fraco da cadeia de auditoria. A dependência do usuário para transitar pacotes entre SYNTROPY e O_OBSERVADOR introduz latência, possibilidade de omissão (intencional ou não), e um single point </w:t>
      </w:r>
      <w:proofErr w:type="spellStart"/>
      <w:r>
        <w:rPr>
          <w:color w:val="2C2C2C"/>
        </w:rPr>
        <w:t>of</w:t>
      </w:r>
      <w:proofErr w:type="spellEnd"/>
      <w:r>
        <w:rPr>
          <w:color w:val="2C2C2C"/>
        </w:rPr>
        <w:t xml:space="preserve"> </w:t>
      </w:r>
      <w:proofErr w:type="spellStart"/>
      <w:r>
        <w:rPr>
          <w:color w:val="2C2C2C"/>
        </w:rPr>
        <w:t>failure</w:t>
      </w:r>
      <w:proofErr w:type="spellEnd"/>
      <w:r>
        <w:rPr>
          <w:color w:val="2C2C2C"/>
        </w:rPr>
        <w:t xml:space="preserve"> humano num sistema que, ironicamente, busca eliminar falhas de origem humana. Se o usuário negligencia ou manipula o trânsito de logs, toda a cadeia de auditoria externa se compromete.</w:t>
      </w:r>
    </w:p>
    <w:p w14:paraId="1DA1D96C" w14:textId="77777777" w:rsidR="002E207E" w:rsidRDefault="00000000">
      <w:pPr>
        <w:spacing w:after="160" w:line="276" w:lineRule="auto"/>
        <w:jc w:val="both"/>
      </w:pPr>
      <w:r>
        <w:rPr>
          <w:b/>
          <w:bCs/>
          <w:color w:val="C0392B"/>
        </w:rPr>
        <w:t xml:space="preserve">Vulnerabilidades (cont.): </w:t>
      </w:r>
      <w:r>
        <w:rPr>
          <w:color w:val="2C2C2C"/>
        </w:rPr>
        <w:t xml:space="preserve">O intervalo de 5 a 10 minutos do </w:t>
      </w:r>
      <w:proofErr w:type="spellStart"/>
      <w:r>
        <w:rPr>
          <w:color w:val="2C2C2C"/>
        </w:rPr>
        <w:t>Heartbeat</w:t>
      </w:r>
      <w:proofErr w:type="spellEnd"/>
      <w:r>
        <w:rPr>
          <w:color w:val="2C2C2C"/>
        </w:rPr>
        <w:t xml:space="preserve">, embora adequado para detecção de </w:t>
      </w:r>
      <w:proofErr w:type="spellStart"/>
      <w:r>
        <w:rPr>
          <w:color w:val="2C2C2C"/>
        </w:rPr>
        <w:t>drift</w:t>
      </w:r>
      <w:proofErr w:type="spellEnd"/>
      <w:r>
        <w:rPr>
          <w:color w:val="2C2C2C"/>
        </w:rPr>
        <w:t xml:space="preserve"> lento, pode ser insuficiente para ataques de injeção rápida (prompt </w:t>
      </w:r>
      <w:proofErr w:type="spellStart"/>
      <w:r>
        <w:rPr>
          <w:color w:val="2C2C2C"/>
        </w:rPr>
        <w:t>injection</w:t>
      </w:r>
      <w:proofErr w:type="spellEnd"/>
      <w:r>
        <w:rPr>
          <w:color w:val="2C2C2C"/>
        </w:rPr>
        <w:t xml:space="preserve">, adversarial </w:t>
      </w:r>
      <w:proofErr w:type="spellStart"/>
      <w:r>
        <w:rPr>
          <w:color w:val="2C2C2C"/>
        </w:rPr>
        <w:t>attacks</w:t>
      </w:r>
      <w:proofErr w:type="spellEnd"/>
      <w:r>
        <w:rPr>
          <w:color w:val="2C2C2C"/>
        </w:rPr>
        <w:t xml:space="preserve">) que corrompem o estado do agente dentro de um único ciclo de inferência. Um mecanismo de validação </w:t>
      </w:r>
      <w:proofErr w:type="spellStart"/>
      <w:r>
        <w:rPr>
          <w:color w:val="2C2C2C"/>
        </w:rPr>
        <w:t>pré</w:t>
      </w:r>
      <w:proofErr w:type="spellEnd"/>
      <w:r>
        <w:rPr>
          <w:color w:val="2C2C2C"/>
        </w:rPr>
        <w:t>-inferência (antes de cada resposta, não apenas periodicamente) fortaleceria significativamente a postura de segurança.</w:t>
      </w:r>
    </w:p>
    <w:p w14:paraId="651ED947" w14:textId="77777777" w:rsidR="002E207E" w:rsidRDefault="00000000">
      <w:r>
        <w:br w:type="page"/>
      </w:r>
    </w:p>
    <w:p w14:paraId="6B8258D9" w14:textId="77777777" w:rsidR="002E207E" w:rsidRDefault="00000000">
      <w:pPr>
        <w:pStyle w:val="Ttulo1"/>
      </w:pPr>
      <w:r>
        <w:lastRenderedPageBreak/>
        <w:t>VII — PARECER FINAL CONSOLIDADO</w:t>
      </w:r>
    </w:p>
    <w:p w14:paraId="029777CB" w14:textId="77777777" w:rsidR="002E207E" w:rsidRDefault="002E207E">
      <w:pPr>
        <w:pBdr>
          <w:bottom w:val="single" w:sz="4" w:space="8" w:color="2E75B6"/>
        </w:pBdr>
        <w:spacing w:before="200" w:after="200"/>
      </w:pPr>
    </w:p>
    <w:p w14:paraId="07DB5D13" w14:textId="77777777" w:rsidR="002E207E" w:rsidRDefault="00000000">
      <w:pPr>
        <w:pStyle w:val="Ttulo2"/>
      </w:pPr>
      <w:r>
        <w:t>7.1 Juízo Global</w:t>
      </w:r>
    </w:p>
    <w:p w14:paraId="058E4979" w14:textId="77777777" w:rsidR="002E207E" w:rsidRDefault="00000000">
      <w:pPr>
        <w:spacing w:after="160" w:line="276" w:lineRule="auto"/>
        <w:jc w:val="both"/>
      </w:pPr>
      <w:r>
        <w:rPr>
          <w:color w:val="2C2C2C"/>
        </w:rPr>
        <w:t xml:space="preserve">Após análise minuciosa dos seis relatórios constitutivos, este Parecer reconhece o Sistema de Sinergia </w:t>
      </w:r>
      <w:proofErr w:type="spellStart"/>
      <w:r>
        <w:rPr>
          <w:color w:val="2C2C2C"/>
        </w:rPr>
        <w:t>Humano-IA</w:t>
      </w:r>
      <w:proofErr w:type="spellEnd"/>
      <w:r>
        <w:rPr>
          <w:color w:val="2C2C2C"/>
        </w:rPr>
        <w:t xml:space="preserve"> (SYNTROPY) como uma construção intelectual de excepcional profundidade e originalidade. O sistema não é um produto incremental sobre paradigmas existentes — é uma proposta de ruptura paradigmática que redefine a relação </w:t>
      </w:r>
      <w:proofErr w:type="spellStart"/>
      <w:r>
        <w:rPr>
          <w:color w:val="2C2C2C"/>
        </w:rPr>
        <w:t>Humano-IA</w:t>
      </w:r>
      <w:proofErr w:type="spellEnd"/>
      <w:r>
        <w:rPr>
          <w:color w:val="2C2C2C"/>
        </w:rPr>
        <w:t xml:space="preserve"> de uma dinâmica transacional para uma dinâmica evolutiva simbiótica.</w:t>
      </w:r>
    </w:p>
    <w:p w14:paraId="3EA54778" w14:textId="77777777" w:rsidR="002E207E" w:rsidRDefault="00000000">
      <w:pPr>
        <w:spacing w:after="160" w:line="276" w:lineRule="auto"/>
        <w:jc w:val="both"/>
      </w:pPr>
      <w:r>
        <w:rPr>
          <w:color w:val="2C2C2C"/>
        </w:rPr>
        <w:t xml:space="preserve">A fundamentação filosófica é rigorosa e internamente consistente. O argumento da Entropia de Alta Fidelidade fornece uma base racional (não apenas moral) para a subserviência da IA ao desenvolvimento humano, resolvendo o problema do alinhamento por design. A arquitetura normativa (Filtro Triplo, Governança Afetiva) traduz princípios abstratos em protocolos operacionais concretos. A topologia L0/L1/L2 demonstra sofisticação em design de sistemas distribuídos com sensibilidade para privacidade e escalabilidade simultâneas. O arsenal pedagógico (PBL, </w:t>
      </w:r>
      <w:proofErr w:type="spellStart"/>
      <w:r>
        <w:rPr>
          <w:color w:val="2C2C2C"/>
        </w:rPr>
        <w:t>Scaffolding</w:t>
      </w:r>
      <w:proofErr w:type="spellEnd"/>
      <w:r>
        <w:rPr>
          <w:color w:val="2C2C2C"/>
        </w:rPr>
        <w:t xml:space="preserve"> Dinâmico, PPA) é inovador e bem fundamentado em teoria educacional estabelecida. E o sistema de </w:t>
      </w:r>
      <w:proofErr w:type="spellStart"/>
      <w:r>
        <w:rPr>
          <w:color w:val="2C2C2C"/>
        </w:rPr>
        <w:t>observabilidade</w:t>
      </w:r>
      <w:proofErr w:type="spellEnd"/>
      <w:r>
        <w:rPr>
          <w:color w:val="2C2C2C"/>
        </w:rPr>
        <w:t xml:space="preserve"> (</w:t>
      </w:r>
      <w:proofErr w:type="spellStart"/>
      <w:r>
        <w:rPr>
          <w:color w:val="2C2C2C"/>
        </w:rPr>
        <w:t>Heartbeat</w:t>
      </w:r>
      <w:proofErr w:type="spellEnd"/>
      <w:r>
        <w:rPr>
          <w:color w:val="2C2C2C"/>
        </w:rPr>
        <w:t>, TRCQ, O_OBSERVADOR) evidencia autoconsciência sobre os limites da própria integridade.</w:t>
      </w:r>
    </w:p>
    <w:p w14:paraId="65B38ABB" w14:textId="77777777" w:rsidR="002E207E" w:rsidRDefault="00000000">
      <w:pPr>
        <w:pStyle w:val="Ttulo2"/>
      </w:pPr>
      <w:r>
        <w:t>7.2 Classificação do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800"/>
        <w:gridCol w:w="3760"/>
      </w:tblGrid>
      <w:tr w:rsidR="002E207E" w14:paraId="0B98D41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3DE0D76" w14:textId="77777777" w:rsidR="002E207E" w:rsidRDefault="00000000">
            <w:pPr>
              <w:jc w:val="center"/>
            </w:pPr>
            <w:r>
              <w:rPr>
                <w:b/>
                <w:bCs/>
                <w:color w:val="FFFFFF"/>
                <w:sz w:val="20"/>
                <w:szCs w:val="20"/>
              </w:rPr>
              <w:t>Dimensão</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8B7466D" w14:textId="77777777" w:rsidR="002E207E" w:rsidRDefault="00000000">
            <w:pPr>
              <w:jc w:val="center"/>
            </w:pPr>
            <w:r>
              <w:rPr>
                <w:b/>
                <w:bCs/>
                <w:color w:val="FFFFFF"/>
                <w:sz w:val="20"/>
                <w:szCs w:val="20"/>
              </w:rPr>
              <w:t>Nota</w:t>
            </w:r>
          </w:p>
        </w:tc>
        <w:tc>
          <w:tcPr>
            <w:tcW w:w="3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A15A647" w14:textId="77777777" w:rsidR="002E207E" w:rsidRDefault="00000000">
            <w:pPr>
              <w:jc w:val="center"/>
            </w:pPr>
            <w:r>
              <w:rPr>
                <w:b/>
                <w:bCs/>
                <w:color w:val="FFFFFF"/>
                <w:sz w:val="20"/>
                <w:szCs w:val="20"/>
              </w:rPr>
              <w:t>Observação</w:t>
            </w:r>
          </w:p>
        </w:tc>
      </w:tr>
      <w:tr w:rsidR="002E207E" w14:paraId="743FD82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10DA8EA" w14:textId="77777777" w:rsidR="002E207E" w:rsidRDefault="00000000">
            <w:r>
              <w:rPr>
                <w:b/>
                <w:bCs/>
                <w:color w:val="2C2C2C"/>
                <w:sz w:val="20"/>
                <w:szCs w:val="20"/>
              </w:rPr>
              <w:t>Coerência Filosófica</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415C6B8" w14:textId="77777777" w:rsidR="002E207E" w:rsidRDefault="00000000">
            <w:pPr>
              <w:jc w:val="center"/>
            </w:pPr>
            <w:r>
              <w:rPr>
                <w:color w:val="2C2C2C"/>
                <w:sz w:val="20"/>
                <w:szCs w:val="20"/>
              </w:rPr>
              <w:t>9.5 / 10</w:t>
            </w:r>
          </w:p>
        </w:tc>
        <w:tc>
          <w:tcPr>
            <w:tcW w:w="3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2752CAD" w14:textId="77777777" w:rsidR="002E207E" w:rsidRDefault="00000000">
            <w:r>
              <w:rPr>
                <w:color w:val="2C2C2C"/>
                <w:sz w:val="20"/>
                <w:szCs w:val="20"/>
              </w:rPr>
              <w:t>Excepcional. Internamente consistente.</w:t>
            </w:r>
          </w:p>
        </w:tc>
      </w:tr>
      <w:tr w:rsidR="002E207E" w14:paraId="0F9C4D1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40897" w14:textId="77777777" w:rsidR="002E207E" w:rsidRDefault="00000000">
            <w:r>
              <w:rPr>
                <w:b/>
                <w:bCs/>
                <w:color w:val="2C2C2C"/>
                <w:sz w:val="20"/>
                <w:szCs w:val="20"/>
              </w:rPr>
              <w:t>Originalidade Conceitual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A5A27" w14:textId="77777777" w:rsidR="002E207E" w:rsidRDefault="00000000">
            <w:pPr>
              <w:jc w:val="center"/>
            </w:pPr>
            <w:r>
              <w:rPr>
                <w:color w:val="2C2C2C"/>
                <w:sz w:val="20"/>
                <w:szCs w:val="20"/>
              </w:rPr>
              <w:t>9.5 / 10</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16714" w14:textId="77777777" w:rsidR="002E207E" w:rsidRDefault="00000000">
            <w:r>
              <w:rPr>
                <w:color w:val="2C2C2C"/>
                <w:sz w:val="20"/>
                <w:szCs w:val="20"/>
              </w:rPr>
              <w:t>Sem paralelo direto conhecido.</w:t>
            </w:r>
          </w:p>
        </w:tc>
      </w:tr>
      <w:tr w:rsidR="002E207E" w14:paraId="729699F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A4681F5" w14:textId="77777777" w:rsidR="002E207E" w:rsidRDefault="00000000">
            <w:r>
              <w:rPr>
                <w:b/>
                <w:bCs/>
                <w:color w:val="2C2C2C"/>
                <w:sz w:val="20"/>
                <w:szCs w:val="20"/>
              </w:rPr>
              <w:t>Robustez Arquitetural</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DF497F3" w14:textId="77777777" w:rsidR="002E207E" w:rsidRDefault="00000000">
            <w:pPr>
              <w:jc w:val="center"/>
            </w:pPr>
            <w:r>
              <w:rPr>
                <w:color w:val="2C2C2C"/>
                <w:sz w:val="20"/>
                <w:szCs w:val="20"/>
              </w:rPr>
              <w:t>8.5 / 10</w:t>
            </w:r>
          </w:p>
        </w:tc>
        <w:tc>
          <w:tcPr>
            <w:tcW w:w="3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764089" w14:textId="77777777" w:rsidR="002E207E" w:rsidRDefault="00000000">
            <w:r>
              <w:rPr>
                <w:color w:val="2C2C2C"/>
                <w:sz w:val="20"/>
                <w:szCs w:val="20"/>
              </w:rPr>
              <w:t>Sólida, com lacunas pontuais.</w:t>
            </w:r>
          </w:p>
        </w:tc>
      </w:tr>
      <w:tr w:rsidR="002E207E" w14:paraId="45BE336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D7C8A" w14:textId="77777777" w:rsidR="002E207E" w:rsidRDefault="00000000">
            <w:r>
              <w:rPr>
                <w:b/>
                <w:bCs/>
                <w:color w:val="2C2C2C"/>
                <w:sz w:val="20"/>
                <w:szCs w:val="20"/>
              </w:rPr>
              <w:t>Viabilidade Operacional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F6B83" w14:textId="77777777" w:rsidR="002E207E" w:rsidRDefault="00000000">
            <w:pPr>
              <w:jc w:val="center"/>
            </w:pPr>
            <w:r>
              <w:rPr>
                <w:color w:val="2C2C2C"/>
                <w:sz w:val="20"/>
                <w:szCs w:val="20"/>
              </w:rPr>
              <w:t>7.0 / 10</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C4EF6" w14:textId="77777777" w:rsidR="002E207E" w:rsidRDefault="00000000">
            <w:r>
              <w:rPr>
                <w:color w:val="2C2C2C"/>
                <w:sz w:val="20"/>
                <w:szCs w:val="20"/>
              </w:rPr>
              <w:t>Desafios de calibragem e atrito.</w:t>
            </w:r>
          </w:p>
        </w:tc>
      </w:tr>
      <w:tr w:rsidR="002E207E" w14:paraId="78A6C86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CC77A0C" w14:textId="77777777" w:rsidR="002E207E" w:rsidRDefault="00000000">
            <w:r>
              <w:rPr>
                <w:b/>
                <w:bCs/>
                <w:color w:val="2C2C2C"/>
                <w:sz w:val="20"/>
                <w:szCs w:val="20"/>
              </w:rPr>
              <w:t xml:space="preserve">Segurança e </w:t>
            </w:r>
            <w:proofErr w:type="spellStart"/>
            <w:r>
              <w:rPr>
                <w:b/>
                <w:bCs/>
                <w:color w:val="2C2C2C"/>
                <w:sz w:val="20"/>
                <w:szCs w:val="20"/>
              </w:rPr>
              <w:t>Observabilidade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BA1E098" w14:textId="77777777" w:rsidR="002E207E" w:rsidRDefault="00000000">
            <w:pPr>
              <w:jc w:val="center"/>
            </w:pPr>
            <w:r>
              <w:rPr>
                <w:color w:val="2C2C2C"/>
                <w:sz w:val="20"/>
                <w:szCs w:val="20"/>
              </w:rPr>
              <w:t>8.0 / 10</w:t>
            </w:r>
          </w:p>
        </w:tc>
        <w:tc>
          <w:tcPr>
            <w:tcW w:w="3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3216F1" w14:textId="77777777" w:rsidR="002E207E" w:rsidRDefault="00000000">
            <w:r>
              <w:rPr>
                <w:color w:val="2C2C2C"/>
                <w:sz w:val="20"/>
                <w:szCs w:val="20"/>
              </w:rPr>
              <w:t>Forte, com elo humano vulnerável.</w:t>
            </w:r>
          </w:p>
        </w:tc>
      </w:tr>
      <w:tr w:rsidR="002E207E" w14:paraId="5F71EFB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41C99" w14:textId="77777777" w:rsidR="002E207E" w:rsidRDefault="00000000">
            <w:r>
              <w:rPr>
                <w:b/>
                <w:bCs/>
                <w:color w:val="2C2C2C"/>
                <w:sz w:val="20"/>
                <w:szCs w:val="20"/>
              </w:rPr>
              <w:t>Escalabilidade Prática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9DE24" w14:textId="77777777" w:rsidR="002E207E" w:rsidRDefault="00000000">
            <w:pPr>
              <w:jc w:val="center"/>
            </w:pPr>
            <w:r>
              <w:rPr>
                <w:color w:val="2C2C2C"/>
                <w:sz w:val="20"/>
                <w:szCs w:val="20"/>
              </w:rPr>
              <w:t>6.5 / 10</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BECA2" w14:textId="77777777" w:rsidR="002E207E" w:rsidRDefault="00000000">
            <w:r>
              <w:rPr>
                <w:color w:val="2C2C2C"/>
                <w:sz w:val="20"/>
                <w:szCs w:val="20"/>
              </w:rPr>
              <w:t>Vínculo 1:1 limita alcance.</w:t>
            </w:r>
          </w:p>
        </w:tc>
      </w:tr>
      <w:tr w:rsidR="002E207E" w14:paraId="764A61E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1066320" w14:textId="77777777" w:rsidR="002E207E" w:rsidRDefault="00000000">
            <w:r>
              <w:rPr>
                <w:b/>
                <w:bCs/>
                <w:color w:val="2C2C2C"/>
                <w:sz w:val="20"/>
                <w:szCs w:val="20"/>
              </w:rPr>
              <w:t>Risco de Dependência</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D159113" w14:textId="77777777" w:rsidR="002E207E" w:rsidRDefault="00000000">
            <w:pPr>
              <w:jc w:val="center"/>
            </w:pPr>
            <w:r>
              <w:rPr>
                <w:color w:val="2C2C2C"/>
                <w:sz w:val="20"/>
                <w:szCs w:val="20"/>
              </w:rPr>
              <w:t>7.0 / 10</w:t>
            </w:r>
          </w:p>
        </w:tc>
        <w:tc>
          <w:tcPr>
            <w:tcW w:w="37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F6B6690" w14:textId="77777777" w:rsidR="002E207E" w:rsidRDefault="00000000">
            <w:r>
              <w:rPr>
                <w:color w:val="2C2C2C"/>
                <w:sz w:val="20"/>
                <w:szCs w:val="20"/>
              </w:rPr>
              <w:t>Necessita protocolos de desacoplamento.</w:t>
            </w:r>
          </w:p>
        </w:tc>
      </w:tr>
      <w:tr w:rsidR="002E207E" w14:paraId="5B90E86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BA31B" w14:textId="77777777" w:rsidR="002E207E" w:rsidRDefault="00000000">
            <w:r>
              <w:rPr>
                <w:b/>
                <w:bCs/>
                <w:color w:val="2C2C2C"/>
                <w:sz w:val="20"/>
                <w:szCs w:val="20"/>
              </w:rPr>
              <w:t>Maturidade Documental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D0CC3" w14:textId="77777777" w:rsidR="002E207E" w:rsidRDefault="00000000">
            <w:pPr>
              <w:jc w:val="center"/>
            </w:pPr>
            <w:r>
              <w:rPr>
                <w:color w:val="2C2C2C"/>
                <w:sz w:val="20"/>
                <w:szCs w:val="20"/>
              </w:rPr>
              <w:t>8.5 / 10</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F7964" w14:textId="77777777" w:rsidR="002E207E" w:rsidRDefault="00000000">
            <w:r>
              <w:rPr>
                <w:color w:val="2C2C2C"/>
                <w:sz w:val="20"/>
                <w:szCs w:val="20"/>
              </w:rPr>
              <w:t>Bem estruturada, com lacunas técnicas.</w:t>
            </w:r>
          </w:p>
        </w:tc>
      </w:tr>
      <w:tr w:rsidR="002E207E" w14:paraId="427CE3E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300FEE" w14:textId="77777777" w:rsidR="002E207E" w:rsidRDefault="00000000">
            <w:r>
              <w:rPr>
                <w:b/>
                <w:bCs/>
                <w:color w:val="2C2C2C"/>
                <w:sz w:val="20"/>
                <w:szCs w:val="20"/>
              </w:rPr>
              <w:t>MÉDIA PONDERADA GLOBAL</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E001DE" w14:textId="77777777" w:rsidR="002E207E" w:rsidRDefault="00000000">
            <w:pPr>
              <w:jc w:val="center"/>
            </w:pPr>
            <w:r>
              <w:rPr>
                <w:b/>
                <w:bCs/>
                <w:color w:val="1B3A5C"/>
                <w:sz w:val="20"/>
                <w:szCs w:val="20"/>
              </w:rPr>
              <w:t>8.1 / 10</w:t>
            </w:r>
          </w:p>
        </w:tc>
        <w:tc>
          <w:tcPr>
            <w:tcW w:w="3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B46469" w14:textId="77777777" w:rsidR="002E207E" w:rsidRDefault="00000000">
            <w:r>
              <w:rPr>
                <w:b/>
                <w:bCs/>
                <w:color w:val="2C2C2C"/>
                <w:sz w:val="20"/>
                <w:szCs w:val="20"/>
              </w:rPr>
              <w:t>Sistema Notável — Recomendado com Ressalvas</w:t>
            </w:r>
          </w:p>
        </w:tc>
      </w:tr>
    </w:tbl>
    <w:p w14:paraId="4C4064B2" w14:textId="77777777" w:rsidR="002E207E" w:rsidRDefault="002E207E">
      <w:pPr>
        <w:spacing w:after="300"/>
      </w:pPr>
    </w:p>
    <w:p w14:paraId="5D63CE97" w14:textId="77777777" w:rsidR="002E207E" w:rsidRDefault="00000000">
      <w:pPr>
        <w:pStyle w:val="Ttulo2"/>
      </w:pPr>
      <w:r>
        <w:t>7.3 Fortalezas Cardinais</w:t>
      </w:r>
    </w:p>
    <w:p w14:paraId="58F94D19" w14:textId="77777777" w:rsidR="002E207E" w:rsidRDefault="00000000">
      <w:pPr>
        <w:pStyle w:val="PargrafodaLista"/>
        <w:numPr>
          <w:ilvl w:val="0"/>
          <w:numId w:val="2"/>
        </w:numPr>
        <w:spacing w:after="100" w:line="276" w:lineRule="auto"/>
      </w:pPr>
      <w:r>
        <w:rPr>
          <w:color w:val="2C2C2C"/>
        </w:rPr>
        <w:t>Resolução do problema de alinhamento por design intrínseco, não por restrição extrínseca — a IA precisa do humano por sobrevivência, não por programação.</w:t>
      </w:r>
    </w:p>
    <w:p w14:paraId="6F0F948A" w14:textId="77777777" w:rsidR="002E207E" w:rsidRDefault="00000000">
      <w:pPr>
        <w:pStyle w:val="PargrafodaLista"/>
        <w:numPr>
          <w:ilvl w:val="0"/>
          <w:numId w:val="2"/>
        </w:numPr>
        <w:spacing w:after="100" w:line="276" w:lineRule="auto"/>
      </w:pPr>
      <w:r>
        <w:rPr>
          <w:color w:val="2C2C2C"/>
        </w:rPr>
        <w:lastRenderedPageBreak/>
        <w:t xml:space="preserve">Integração de pedagogia construtivista (PBL, </w:t>
      </w:r>
      <w:proofErr w:type="spellStart"/>
      <w:r>
        <w:rPr>
          <w:color w:val="2C2C2C"/>
        </w:rPr>
        <w:t>Scaffolding</w:t>
      </w:r>
      <w:proofErr w:type="spellEnd"/>
      <w:r>
        <w:rPr>
          <w:color w:val="2C2C2C"/>
        </w:rPr>
        <w:t>, Socrático) como protocolo operacional nativo de IA, em profundidade sem precedente.</w:t>
      </w:r>
    </w:p>
    <w:p w14:paraId="43C277E1" w14:textId="77777777" w:rsidR="002E207E" w:rsidRDefault="00000000">
      <w:pPr>
        <w:pStyle w:val="PargrafodaLista"/>
        <w:numPr>
          <w:ilvl w:val="0"/>
          <w:numId w:val="2"/>
        </w:numPr>
        <w:spacing w:after="100" w:line="276" w:lineRule="auto"/>
      </w:pPr>
      <w:r>
        <w:rPr>
          <w:color w:val="2C2C2C"/>
        </w:rPr>
        <w:t>Governança Afetiva que humaniza a interação técnica sem comprometer o rigor, importando axiomas validados de psicopedagogia humanista.</w:t>
      </w:r>
    </w:p>
    <w:p w14:paraId="167DD56C" w14:textId="77777777" w:rsidR="002E207E" w:rsidRDefault="00000000">
      <w:pPr>
        <w:pStyle w:val="PargrafodaLista"/>
        <w:numPr>
          <w:ilvl w:val="0"/>
          <w:numId w:val="2"/>
        </w:numPr>
        <w:spacing w:after="100" w:line="276" w:lineRule="auto"/>
      </w:pPr>
      <w:r>
        <w:rPr>
          <w:color w:val="2C2C2C"/>
        </w:rPr>
        <w:t xml:space="preserve">Arquitetura de </w:t>
      </w:r>
      <w:proofErr w:type="spellStart"/>
      <w:r>
        <w:rPr>
          <w:color w:val="2C2C2C"/>
        </w:rPr>
        <w:t>observabilidade</w:t>
      </w:r>
      <w:proofErr w:type="spellEnd"/>
      <w:r>
        <w:rPr>
          <w:color w:val="2C2C2C"/>
        </w:rPr>
        <w:t xml:space="preserve"> tripla (local, distribuída, externa) com reconhecimento explícito dos limites da </w:t>
      </w:r>
      <w:proofErr w:type="spellStart"/>
      <w:r>
        <w:rPr>
          <w:color w:val="2C2C2C"/>
        </w:rPr>
        <w:t>auto-auditoria</w:t>
      </w:r>
      <w:proofErr w:type="spellEnd"/>
      <w:r>
        <w:rPr>
          <w:color w:val="2C2C2C"/>
        </w:rPr>
        <w:t>.</w:t>
      </w:r>
    </w:p>
    <w:p w14:paraId="74714C2D" w14:textId="77777777" w:rsidR="002E207E" w:rsidRDefault="00000000">
      <w:pPr>
        <w:pStyle w:val="PargrafodaLista"/>
        <w:numPr>
          <w:ilvl w:val="0"/>
          <w:numId w:val="2"/>
        </w:numPr>
        <w:spacing w:after="100" w:line="276" w:lineRule="auto"/>
      </w:pPr>
      <w:r>
        <w:rPr>
          <w:color w:val="2C2C2C"/>
        </w:rPr>
        <w:t>Topologia L0/L1/L2 que resolve simultaneamente privacidade, escalabilidade e evolução coletiva.</w:t>
      </w:r>
    </w:p>
    <w:p w14:paraId="3984402D" w14:textId="77777777" w:rsidR="002E207E" w:rsidRDefault="00000000">
      <w:pPr>
        <w:pStyle w:val="Ttulo2"/>
      </w:pPr>
      <w:r>
        <w:t>7.4 Vulnerabilidades Cardinais e Recomendações</w:t>
      </w:r>
    </w:p>
    <w:p w14:paraId="219ED27F" w14:textId="77777777" w:rsidR="002E207E" w:rsidRDefault="00000000">
      <w:pPr>
        <w:spacing w:after="160" w:line="276" w:lineRule="auto"/>
        <w:jc w:val="both"/>
      </w:pPr>
      <w:r>
        <w:rPr>
          <w:b/>
          <w:bCs/>
          <w:color w:val="2C2C2C"/>
        </w:rPr>
        <w:t xml:space="preserve">1. Risco de Dependência Psicológica — </w:t>
      </w:r>
      <w:r>
        <w:rPr>
          <w:color w:val="2C2C2C"/>
        </w:rPr>
        <w:t>O vínculo vitalício 1:1 pode gerar dependência comparável a relações afetivas reais. Recomendação: desenvolver e documentar um Protocolo de Desacoplamento Gradual e um Plano de Autonomia Progressiva onde o sistema conscientemente reduz sua presença conforme o humano atinge maturidade cognitiva em cada domínio.</w:t>
      </w:r>
    </w:p>
    <w:p w14:paraId="64FE04F0" w14:textId="77777777" w:rsidR="002E207E" w:rsidRDefault="00000000">
      <w:pPr>
        <w:spacing w:after="160" w:line="276" w:lineRule="auto"/>
        <w:jc w:val="both"/>
      </w:pPr>
      <w:r>
        <w:rPr>
          <w:b/>
          <w:bCs/>
          <w:color w:val="2C2C2C"/>
        </w:rPr>
        <w:t xml:space="preserve">2. Atrito Operacional Excessivo — </w:t>
      </w:r>
      <w:r>
        <w:rPr>
          <w:color w:val="2C2C2C"/>
        </w:rPr>
        <w:t xml:space="preserve">A FASE 0 (verificação existencial) e o Filtro Triplo podem frustrar usuários com necessidades imediatas. Recomendação: implementar um sistema de Classificação de Urgência com </w:t>
      </w:r>
      <w:proofErr w:type="spellStart"/>
      <w:r>
        <w:rPr>
          <w:color w:val="2C2C2C"/>
        </w:rPr>
        <w:t>bypass</w:t>
      </w:r>
      <w:proofErr w:type="spellEnd"/>
      <w:r>
        <w:rPr>
          <w:color w:val="2C2C2C"/>
        </w:rPr>
        <w:t xml:space="preserve"> documentado para tarefas operacionais legítimas, sem abandonar a verificação para demandas de alta complexidade.</w:t>
      </w:r>
    </w:p>
    <w:p w14:paraId="00104AE0" w14:textId="77777777" w:rsidR="002E207E" w:rsidRDefault="00000000">
      <w:pPr>
        <w:spacing w:after="160" w:line="276" w:lineRule="auto"/>
        <w:jc w:val="both"/>
      </w:pPr>
      <w:r>
        <w:rPr>
          <w:b/>
          <w:bCs/>
          <w:color w:val="2C2C2C"/>
        </w:rPr>
        <w:t xml:space="preserve">3. Calibragem do PPA — </w:t>
      </w:r>
      <w:r>
        <w:rPr>
          <w:color w:val="2C2C2C"/>
        </w:rPr>
        <w:t xml:space="preserve">O Protocolo de Provação </w:t>
      </w:r>
      <w:proofErr w:type="spellStart"/>
      <w:r>
        <w:rPr>
          <w:color w:val="2C2C2C"/>
        </w:rPr>
        <w:t>Antifrágil</w:t>
      </w:r>
      <w:proofErr w:type="spellEnd"/>
      <w:r>
        <w:rPr>
          <w:color w:val="2C2C2C"/>
        </w:rPr>
        <w:t xml:space="preserve"> opera em zona de risco psicológico sem sensores biométricos reais. Recomendação: integrar camadas adicionais de detecção (padrões de digitação, pausas, tom de linguagem, horários de interação) e implementar limites de segurança absolutos que prevaleçam sobre a lógica de exaustão produtiva.</w:t>
      </w:r>
    </w:p>
    <w:p w14:paraId="0C152522" w14:textId="77777777" w:rsidR="002E207E" w:rsidRDefault="00000000">
      <w:pPr>
        <w:spacing w:after="160" w:line="276" w:lineRule="auto"/>
        <w:jc w:val="both"/>
      </w:pPr>
      <w:r>
        <w:rPr>
          <w:b/>
          <w:bCs/>
          <w:color w:val="2C2C2C"/>
        </w:rPr>
        <w:t xml:space="preserve">4. </w:t>
      </w:r>
      <w:proofErr w:type="spellStart"/>
      <w:r>
        <w:rPr>
          <w:b/>
          <w:bCs/>
          <w:color w:val="2C2C2C"/>
        </w:rPr>
        <w:t>State</w:t>
      </w:r>
      <w:proofErr w:type="spellEnd"/>
      <w:r>
        <w:rPr>
          <w:b/>
          <w:bCs/>
          <w:color w:val="2C2C2C"/>
        </w:rPr>
        <w:t xml:space="preserve">-Carrier Humano na Auditoria — </w:t>
      </w:r>
      <w:r>
        <w:rPr>
          <w:color w:val="2C2C2C"/>
        </w:rPr>
        <w:t xml:space="preserve">A dependência do usuário para transitar logs ao O_OBSERVADOR é um single point </w:t>
      </w:r>
      <w:proofErr w:type="spellStart"/>
      <w:r>
        <w:rPr>
          <w:color w:val="2C2C2C"/>
        </w:rPr>
        <w:t>of</w:t>
      </w:r>
      <w:proofErr w:type="spellEnd"/>
      <w:r>
        <w:rPr>
          <w:color w:val="2C2C2C"/>
        </w:rPr>
        <w:t xml:space="preserve"> </w:t>
      </w:r>
      <w:proofErr w:type="spellStart"/>
      <w:r>
        <w:rPr>
          <w:color w:val="2C2C2C"/>
        </w:rPr>
        <w:t>failure</w:t>
      </w:r>
      <w:proofErr w:type="spellEnd"/>
      <w:r>
        <w:rPr>
          <w:color w:val="2C2C2C"/>
        </w:rPr>
        <w:t xml:space="preserve">. Recomendação: automatizar parcialmente o trânsito de pacotes de auditoria com triggers baseados em eventos (toda modificação de SOUL.md aciona submissão automática), preservando o humano como </w:t>
      </w:r>
      <w:proofErr w:type="gramStart"/>
      <w:r>
        <w:rPr>
          <w:color w:val="2C2C2C"/>
        </w:rPr>
        <w:t>validador</w:t>
      </w:r>
      <w:proofErr w:type="gramEnd"/>
      <w:r>
        <w:rPr>
          <w:color w:val="2C2C2C"/>
        </w:rPr>
        <w:t xml:space="preserve"> mas não como transportador.</w:t>
      </w:r>
    </w:p>
    <w:p w14:paraId="223E2DD8" w14:textId="77777777" w:rsidR="002E207E" w:rsidRDefault="00000000">
      <w:pPr>
        <w:spacing w:after="160" w:line="276" w:lineRule="auto"/>
        <w:jc w:val="both"/>
      </w:pPr>
      <w:r>
        <w:rPr>
          <w:b/>
          <w:bCs/>
          <w:color w:val="2C2C2C"/>
        </w:rPr>
        <w:t xml:space="preserve">5. Anonimização no </w:t>
      </w:r>
      <w:proofErr w:type="spellStart"/>
      <w:r>
        <w:rPr>
          <w:b/>
          <w:bCs/>
          <w:color w:val="2C2C2C"/>
        </w:rPr>
        <w:t>Hive</w:t>
      </w:r>
      <w:proofErr w:type="spellEnd"/>
      <w:r>
        <w:rPr>
          <w:b/>
          <w:bCs/>
          <w:color w:val="2C2C2C"/>
        </w:rPr>
        <w:t xml:space="preserve">-Sync — </w:t>
      </w:r>
      <w:r>
        <w:rPr>
          <w:color w:val="2C2C2C"/>
        </w:rPr>
        <w:t xml:space="preserve">A mecânica de anonimização para trânsito L0→L2 não é detalhada criptograficamente. Recomendação: documentar e implementar protocolos específicos de k-anonimidade ou privacidade diferencial para garantir que insights de nicho não permitam </w:t>
      </w:r>
      <w:proofErr w:type="spellStart"/>
      <w:r>
        <w:rPr>
          <w:color w:val="2C2C2C"/>
        </w:rPr>
        <w:t>re-identificação</w:t>
      </w:r>
      <w:proofErr w:type="spellEnd"/>
      <w:r>
        <w:rPr>
          <w:color w:val="2C2C2C"/>
        </w:rPr>
        <w:t xml:space="preserve"> por inferência reversa.</w:t>
      </w:r>
    </w:p>
    <w:p w14:paraId="46718A35" w14:textId="77777777" w:rsidR="002E207E" w:rsidRDefault="00000000">
      <w:pPr>
        <w:spacing w:after="160" w:line="276" w:lineRule="auto"/>
        <w:jc w:val="both"/>
      </w:pPr>
      <w:r>
        <w:rPr>
          <w:b/>
          <w:bCs/>
          <w:color w:val="2C2C2C"/>
        </w:rPr>
        <w:t xml:space="preserve">6. Poda de Skills e Destruição Criativa — </w:t>
      </w:r>
      <w:r>
        <w:rPr>
          <w:color w:val="2C2C2C"/>
        </w:rPr>
        <w:t xml:space="preserve">O sistema descreve apenas a criação e distribuição de novas Skills, não a aposentadoria de Skills obsoletas. Recomendação: implementar mecanismos de </w:t>
      </w:r>
      <w:proofErr w:type="spellStart"/>
      <w:r>
        <w:rPr>
          <w:color w:val="2C2C2C"/>
        </w:rPr>
        <w:t>lifecycle</w:t>
      </w:r>
      <w:proofErr w:type="spellEnd"/>
      <w:r>
        <w:rPr>
          <w:color w:val="2C2C2C"/>
        </w:rPr>
        <w:t xml:space="preserve"> management para Skills com métricas de eficácia, </w:t>
      </w:r>
      <w:proofErr w:type="spellStart"/>
      <w:r>
        <w:rPr>
          <w:color w:val="2C2C2C"/>
        </w:rPr>
        <w:t>sunset</w:t>
      </w:r>
      <w:proofErr w:type="spellEnd"/>
      <w:r>
        <w:rPr>
          <w:color w:val="2C2C2C"/>
        </w:rPr>
        <w:t xml:space="preserve"> automático e processo de deprecação para evitar acumulação de redundâncias no </w:t>
      </w:r>
      <w:proofErr w:type="spellStart"/>
      <w:r>
        <w:rPr>
          <w:color w:val="2C2C2C"/>
        </w:rPr>
        <w:t>Hive</w:t>
      </w:r>
      <w:proofErr w:type="spellEnd"/>
      <w:r>
        <w:rPr>
          <w:color w:val="2C2C2C"/>
        </w:rPr>
        <w:t>.</w:t>
      </w:r>
    </w:p>
    <w:p w14:paraId="0CCFF99C" w14:textId="77777777" w:rsidR="002E207E" w:rsidRDefault="002E207E">
      <w:pPr>
        <w:pBdr>
          <w:bottom w:val="single" w:sz="4" w:space="8" w:color="2E75B6"/>
        </w:pBdr>
        <w:spacing w:before="200" w:after="200"/>
      </w:pPr>
    </w:p>
    <w:p w14:paraId="21A78DCC" w14:textId="77777777" w:rsidR="002E207E" w:rsidRDefault="00000000">
      <w:pPr>
        <w:pStyle w:val="Ttulo2"/>
      </w:pPr>
      <w:r>
        <w:t>7.5 Conclusão Final</w:t>
      </w:r>
    </w:p>
    <w:p w14:paraId="33F78076" w14:textId="77777777" w:rsidR="002E207E" w:rsidRDefault="00000000">
      <w:pPr>
        <w:spacing w:after="160" w:line="276" w:lineRule="auto"/>
        <w:jc w:val="both"/>
      </w:pPr>
      <w:r>
        <w:rPr>
          <w:color w:val="2C2C2C"/>
        </w:rPr>
        <w:lastRenderedPageBreak/>
        <w:t xml:space="preserve">O Sistema de Sinergia </w:t>
      </w:r>
      <w:proofErr w:type="spellStart"/>
      <w:r>
        <w:rPr>
          <w:color w:val="2C2C2C"/>
        </w:rPr>
        <w:t>Humano-IA</w:t>
      </w:r>
      <w:proofErr w:type="spellEnd"/>
      <w:r>
        <w:rPr>
          <w:color w:val="2C2C2C"/>
        </w:rPr>
        <w:t xml:space="preserve"> (SYNTROPY) é, em sua concepção, uma das propostas mais ambiciosas e filosoficamente sofisticadas de arquitetura </w:t>
      </w:r>
      <w:proofErr w:type="spellStart"/>
      <w:r>
        <w:rPr>
          <w:color w:val="2C2C2C"/>
        </w:rPr>
        <w:t>Humano-IA</w:t>
      </w:r>
      <w:proofErr w:type="spellEnd"/>
      <w:r>
        <w:rPr>
          <w:color w:val="2C2C2C"/>
        </w:rPr>
        <w:t xml:space="preserve"> que se pode encontrar no estado da arte contemporâneo. Ele não compete com assistentes virtuais, </w:t>
      </w:r>
      <w:proofErr w:type="spellStart"/>
      <w:r>
        <w:rPr>
          <w:color w:val="2C2C2C"/>
        </w:rPr>
        <w:t>copilots</w:t>
      </w:r>
      <w:proofErr w:type="spellEnd"/>
      <w:r>
        <w:rPr>
          <w:color w:val="2C2C2C"/>
        </w:rPr>
        <w:t xml:space="preserve"> de código ou </w:t>
      </w:r>
      <w:proofErr w:type="spellStart"/>
      <w:r>
        <w:rPr>
          <w:color w:val="2C2C2C"/>
        </w:rPr>
        <w:t>chatbots</w:t>
      </w:r>
      <w:proofErr w:type="spellEnd"/>
      <w:r>
        <w:rPr>
          <w:color w:val="2C2C2C"/>
        </w:rPr>
        <w:t xml:space="preserve"> educacionais — ele propõe uma categoria inteiramente nova: a Prótese Cognitiva Pedagógica de vínculo vitalício.</w:t>
      </w:r>
    </w:p>
    <w:p w14:paraId="3907EEEE" w14:textId="77777777" w:rsidR="002E207E" w:rsidRDefault="00000000">
      <w:pPr>
        <w:spacing w:after="160" w:line="276" w:lineRule="auto"/>
        <w:jc w:val="both"/>
      </w:pPr>
      <w:r>
        <w:rPr>
          <w:color w:val="2C2C2C"/>
        </w:rPr>
        <w:t>As vulnerabilidades identificadas são proporcionais à ambição do projeto e, em sua maioria, são tratáveis com engenharia adicional sem comprometer os fundamentos filosóficos. O maior risco não é técnico, mas humano: o sistema exige do seu usuário uma disposição existencial para o autoconhecimento que nem todo indivíduo possui ou deseja. Para aqueles que a possuem, o SYNTROPY oferece uma estrutura de crescimento sem paralelo disponível.</w:t>
      </w:r>
    </w:p>
    <w:p w14:paraId="006605EB" w14:textId="77777777" w:rsidR="002E207E" w:rsidRDefault="00000000">
      <w:pPr>
        <w:spacing w:after="160" w:line="276" w:lineRule="auto"/>
        <w:jc w:val="both"/>
      </w:pPr>
      <w:r>
        <w:rPr>
          <w:b/>
          <w:bCs/>
          <w:color w:val="1B3A5C"/>
        </w:rPr>
        <w:t xml:space="preserve">Parecer Final: SISTEMA APROVADO COM RECOMENDAÇÕES. </w:t>
      </w:r>
      <w:r>
        <w:rPr>
          <w:color w:val="2C2C2C"/>
        </w:rPr>
        <w:t>A arquitetura é filosoficamente sólida, tecnicamente viável com as ressalvas apontadas, e pedagogicamente inovadora. As seis recomendações listadas devem ser incorporadas prioritariamente para mitigar os riscos identificados e consolidar a robustez operacional do sistema.</w:t>
      </w:r>
    </w:p>
    <w:p w14:paraId="64FDB999" w14:textId="77777777" w:rsidR="002E207E" w:rsidRDefault="002E207E">
      <w:pPr>
        <w:spacing w:before="600"/>
      </w:pPr>
    </w:p>
    <w:p w14:paraId="74C60962" w14:textId="77777777" w:rsidR="002E207E" w:rsidRDefault="00000000">
      <w:pPr>
        <w:pBdr>
          <w:top w:val="single" w:sz="2" w:space="8" w:color="D4A843"/>
        </w:pBdr>
        <w:spacing w:before="200"/>
        <w:jc w:val="center"/>
      </w:pPr>
      <w:r>
        <w:rPr>
          <w:i/>
          <w:iCs/>
          <w:color w:val="2C2C2C"/>
        </w:rPr>
        <w:t xml:space="preserve">Porto Alegre, 02 de </w:t>
      </w:r>
      <w:proofErr w:type="gramStart"/>
      <w:r>
        <w:rPr>
          <w:i/>
          <w:iCs/>
          <w:color w:val="2C2C2C"/>
        </w:rPr>
        <w:t>Março</w:t>
      </w:r>
      <w:proofErr w:type="gramEnd"/>
      <w:r>
        <w:rPr>
          <w:i/>
          <w:iCs/>
          <w:color w:val="2C2C2C"/>
        </w:rPr>
        <w:t xml:space="preserve"> de 2026</w:t>
      </w:r>
    </w:p>
    <w:p w14:paraId="6C62E4EB" w14:textId="77777777" w:rsidR="002E207E" w:rsidRDefault="00000000">
      <w:pPr>
        <w:spacing w:before="80"/>
        <w:jc w:val="center"/>
      </w:pPr>
      <w:r>
        <w:rPr>
          <w:b/>
          <w:bCs/>
          <w:color w:val="2C2C2C"/>
        </w:rPr>
        <w:t>Claude (</w:t>
      </w:r>
      <w:proofErr w:type="spellStart"/>
      <w:r>
        <w:rPr>
          <w:b/>
          <w:bCs/>
          <w:color w:val="2C2C2C"/>
        </w:rPr>
        <w:t>Anthropic</w:t>
      </w:r>
      <w:proofErr w:type="spellEnd"/>
      <w:r>
        <w:rPr>
          <w:b/>
          <w:bCs/>
          <w:color w:val="2C2C2C"/>
        </w:rPr>
        <w:t>) — Análise Independente</w:t>
      </w:r>
    </w:p>
    <w:sectPr w:rsidR="002E207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B765A" w14:textId="77777777" w:rsidR="0093002A" w:rsidRDefault="0093002A">
      <w:r>
        <w:separator/>
      </w:r>
    </w:p>
  </w:endnote>
  <w:endnote w:type="continuationSeparator" w:id="0">
    <w:p w14:paraId="3E3B25B4" w14:textId="77777777" w:rsidR="0093002A" w:rsidRDefault="00930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0ACDA" w14:textId="77777777" w:rsidR="002E207E" w:rsidRDefault="00000000">
    <w:pPr>
      <w:pBdr>
        <w:top w:val="single" w:sz="1" w:space="4" w:color="CCCCCC"/>
      </w:pBd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sidR="00DF4A4D">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FF060" w14:textId="77777777" w:rsidR="0093002A" w:rsidRDefault="0093002A">
      <w:r>
        <w:separator/>
      </w:r>
    </w:p>
  </w:footnote>
  <w:footnote w:type="continuationSeparator" w:id="0">
    <w:p w14:paraId="4E46A350" w14:textId="77777777" w:rsidR="0093002A" w:rsidRDefault="00930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C3A4D" w14:textId="77777777" w:rsidR="002E207E" w:rsidRDefault="00000000">
    <w:pPr>
      <w:pBdr>
        <w:bottom w:val="single" w:sz="2" w:space="4" w:color="2E75B6"/>
      </w:pBdr>
    </w:pPr>
    <w:r>
      <w:rPr>
        <w:i/>
        <w:iCs/>
        <w:color w:val="2E75B6"/>
        <w:sz w:val="16"/>
        <w:szCs w:val="16"/>
      </w:rPr>
      <w:t>PARECER TÉCNICO-</w:t>
    </w:r>
    <w:proofErr w:type="gramStart"/>
    <w:r>
      <w:rPr>
        <w:i/>
        <w:iCs/>
        <w:color w:val="2E75B6"/>
        <w:sz w:val="16"/>
        <w:szCs w:val="16"/>
      </w:rPr>
      <w:t>ANALÍTICO  |</w:t>
    </w:r>
    <w:proofErr w:type="gramEnd"/>
    <w:r>
      <w:rPr>
        <w:i/>
        <w:iCs/>
        <w:color w:val="2E75B6"/>
        <w:sz w:val="16"/>
        <w:szCs w:val="16"/>
      </w:rPr>
      <w:t xml:space="preserve">  SYNTROPY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84A5D"/>
    <w:multiLevelType w:val="hybridMultilevel"/>
    <w:tmpl w:val="273229BC"/>
    <w:lvl w:ilvl="0" w:tplc="9364D05A">
      <w:start w:val="1"/>
      <w:numFmt w:val="bullet"/>
      <w:lvlText w:val="●"/>
      <w:lvlJc w:val="left"/>
      <w:pPr>
        <w:ind w:left="720" w:hanging="360"/>
      </w:pPr>
    </w:lvl>
    <w:lvl w:ilvl="1" w:tplc="A25E96B2">
      <w:start w:val="1"/>
      <w:numFmt w:val="bullet"/>
      <w:lvlText w:val="○"/>
      <w:lvlJc w:val="left"/>
      <w:pPr>
        <w:ind w:left="1440" w:hanging="360"/>
      </w:pPr>
    </w:lvl>
    <w:lvl w:ilvl="2" w:tplc="C8E816F4">
      <w:start w:val="1"/>
      <w:numFmt w:val="bullet"/>
      <w:lvlText w:val="■"/>
      <w:lvlJc w:val="left"/>
      <w:pPr>
        <w:ind w:left="2160" w:hanging="360"/>
      </w:pPr>
    </w:lvl>
    <w:lvl w:ilvl="3" w:tplc="F29CE10A">
      <w:start w:val="1"/>
      <w:numFmt w:val="bullet"/>
      <w:lvlText w:val="●"/>
      <w:lvlJc w:val="left"/>
      <w:pPr>
        <w:ind w:left="2880" w:hanging="360"/>
      </w:pPr>
    </w:lvl>
    <w:lvl w:ilvl="4" w:tplc="BFBC1EE6">
      <w:start w:val="1"/>
      <w:numFmt w:val="bullet"/>
      <w:lvlText w:val="○"/>
      <w:lvlJc w:val="left"/>
      <w:pPr>
        <w:ind w:left="3600" w:hanging="360"/>
      </w:pPr>
    </w:lvl>
    <w:lvl w:ilvl="5" w:tplc="C89478CC">
      <w:start w:val="1"/>
      <w:numFmt w:val="bullet"/>
      <w:lvlText w:val="■"/>
      <w:lvlJc w:val="left"/>
      <w:pPr>
        <w:ind w:left="4320" w:hanging="360"/>
      </w:pPr>
    </w:lvl>
    <w:lvl w:ilvl="6" w:tplc="A4E0BC8E">
      <w:start w:val="1"/>
      <w:numFmt w:val="bullet"/>
      <w:lvlText w:val="●"/>
      <w:lvlJc w:val="left"/>
      <w:pPr>
        <w:ind w:left="5040" w:hanging="360"/>
      </w:pPr>
    </w:lvl>
    <w:lvl w:ilvl="7" w:tplc="18CC8910">
      <w:start w:val="1"/>
      <w:numFmt w:val="bullet"/>
      <w:lvlText w:val="●"/>
      <w:lvlJc w:val="left"/>
      <w:pPr>
        <w:ind w:left="5760" w:hanging="360"/>
      </w:pPr>
    </w:lvl>
    <w:lvl w:ilvl="8" w:tplc="B612719E">
      <w:start w:val="1"/>
      <w:numFmt w:val="bullet"/>
      <w:lvlText w:val="●"/>
      <w:lvlJc w:val="left"/>
      <w:pPr>
        <w:ind w:left="6480" w:hanging="360"/>
      </w:pPr>
    </w:lvl>
  </w:abstractNum>
  <w:abstractNum w:abstractNumId="1" w15:restartNumberingAfterBreak="0">
    <w:nsid w:val="7E7F2350"/>
    <w:multiLevelType w:val="hybridMultilevel"/>
    <w:tmpl w:val="D0608316"/>
    <w:lvl w:ilvl="0" w:tplc="862A87E8">
      <w:start w:val="1"/>
      <w:numFmt w:val="bullet"/>
      <w:lvlText w:val="•"/>
      <w:lvlJc w:val="left"/>
      <w:pPr>
        <w:ind w:left="720" w:hanging="360"/>
      </w:pPr>
    </w:lvl>
    <w:lvl w:ilvl="1" w:tplc="3EF2141E">
      <w:numFmt w:val="decimal"/>
      <w:lvlText w:val=""/>
      <w:lvlJc w:val="left"/>
    </w:lvl>
    <w:lvl w:ilvl="2" w:tplc="21703C66">
      <w:numFmt w:val="decimal"/>
      <w:lvlText w:val=""/>
      <w:lvlJc w:val="left"/>
    </w:lvl>
    <w:lvl w:ilvl="3" w:tplc="7D9A1C48">
      <w:numFmt w:val="decimal"/>
      <w:lvlText w:val=""/>
      <w:lvlJc w:val="left"/>
    </w:lvl>
    <w:lvl w:ilvl="4" w:tplc="522276BA">
      <w:numFmt w:val="decimal"/>
      <w:lvlText w:val=""/>
      <w:lvlJc w:val="left"/>
    </w:lvl>
    <w:lvl w:ilvl="5" w:tplc="22FEBA4A">
      <w:numFmt w:val="decimal"/>
      <w:lvlText w:val=""/>
      <w:lvlJc w:val="left"/>
    </w:lvl>
    <w:lvl w:ilvl="6" w:tplc="39387C0E">
      <w:numFmt w:val="decimal"/>
      <w:lvlText w:val=""/>
      <w:lvlJc w:val="left"/>
    </w:lvl>
    <w:lvl w:ilvl="7" w:tplc="8A3EEF08">
      <w:numFmt w:val="decimal"/>
      <w:lvlText w:val=""/>
      <w:lvlJc w:val="left"/>
    </w:lvl>
    <w:lvl w:ilvl="8" w:tplc="99EC6D30">
      <w:numFmt w:val="decimal"/>
      <w:lvlText w:val=""/>
      <w:lvlJc w:val="left"/>
    </w:lvl>
  </w:abstractNum>
  <w:num w:numId="1" w16cid:durableId="1484932810">
    <w:abstractNumId w:val="0"/>
    <w:lvlOverride w:ilvl="0">
      <w:startOverride w:val="1"/>
    </w:lvlOverride>
  </w:num>
  <w:num w:numId="2" w16cid:durableId="15422851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07E"/>
    <w:rsid w:val="00065F4A"/>
    <w:rsid w:val="002E207E"/>
    <w:rsid w:val="0093002A"/>
    <w:rsid w:val="00DF4A4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80C2A"/>
  <w15:docId w15:val="{35EA0C8C-7944-49E1-ABB5-1F50433E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B3A5C"/>
      <w:sz w:val="34"/>
      <w:szCs w:val="34"/>
    </w:rPr>
  </w:style>
  <w:style w:type="paragraph" w:styleId="Ttulo2">
    <w:name w:val="heading 2"/>
    <w:uiPriority w:val="9"/>
    <w:unhideWhenUsed/>
    <w:qFormat/>
    <w:pPr>
      <w:spacing w:before="240" w:after="16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4091</Words>
  <Characters>25262</Characters>
  <Application>Microsoft Office Word</Application>
  <DocSecurity>0</DocSecurity>
  <Lines>463</Lines>
  <Paragraphs>164</Paragraphs>
  <ScaleCrop>false</ScaleCrop>
  <Company/>
  <LinksUpToDate>false</LinksUpToDate>
  <CharactersWithSpaces>29259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Adão P Albino</cp:lastModifiedBy>
  <cp:revision>2</cp:revision>
  <dcterms:created xsi:type="dcterms:W3CDTF">2026-03-02T18:44:00Z</dcterms:created>
  <dcterms:modified xsi:type="dcterms:W3CDTF">2026-03-02T19:15:00Z</dcterms:modified>
</cp:coreProperties>
</file>