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1. Describa brevemente las diferencias entre las familias de procesadores Cortex M0, M3 y</w:t>
      </w:r>
    </w:p>
    <w:p>
      <w:pPr>
        <w:pStyle w:val="Standard"/>
        <w:rPr/>
      </w:pPr>
      <w:r>
        <w:rPr/>
        <w:t>M4.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2. ¿Por qué se dice que el set de instrucciones Thumb permite mayor densidad de código?. Explique.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set de instrucciones de los procesadores Cortex-M se llama Thumb y está basado en la tecnología  Thumb-2. Soporta una mezcla entre instrucciones de 16 y 32 bits.</w:t>
      </w:r>
    </w:p>
    <w:p>
      <w:pPr>
        <w:pStyle w:val="Standard"/>
        <w:jc w:val="both"/>
        <w:rPr/>
      </w:pPr>
      <w:r>
        <w:rPr/>
        <w:t>En la familia de procesadores ARM7 y ARM9, se debe cambiar de estado si se desea ejecutar cálculos complejos o un gran número de operaciones condicionales. Los procesadores Cortex-M, en cambio, pueden mezclar operaciones de 16 y 32 bits sin cambiar de estado. Esto permite mayor densidad de código y performance sin complejidad extra.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jc w:val="both"/>
        <w:rPr/>
      </w:pPr>
      <w:r>
        <w:rPr/>
        <w:t>3. ¿Qué entiende por arquitectura load-store? ¿Qué tipo de instrucciones no posee este</w:t>
      </w:r>
    </w:p>
    <w:p>
      <w:pPr>
        <w:pStyle w:val="Standard"/>
        <w:jc w:val="both"/>
        <w:rPr/>
      </w:pPr>
      <w:r>
        <w:rPr/>
        <w:t>tipo de arquitectura?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La arquitectura Load-Store implica que para realizar una operación, se debe leer los datos de la memoria y escribirlos en registros del procesador. Una vez que los datos se encuentran en registros, allí se los puede procesar y de ser necesario volcar el resultado nuevamente a la memoria. Cada uno de los pasos descriptos se realizara utilizando una operación independiente.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Una representación de alto nivel puede observarse en el siguiente diagrama: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&lt;&lt;crear daigrama Load-Store&gt;&gt;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Load-Store, se diferencia de la arquitectura Register-Memory en que esta ultima puede combinar en una operación datos almacenados en memoria y registros.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4. ¿Cómo es el mapa de memoria de la familia?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Los procesadores Cortex-M utilizan direccionamiento de memoria de 32 bits. Esto resulta en un espacio de memoria de 4 GB. Los datos e instrucciones comparten el mismo espacio de direcciones.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Los 4 GB de espacio de memoria se subdivide en las </w:t>
      </w:r>
      <w:r>
        <w:rPr/>
        <w:t>siguientes</w:t>
      </w:r>
      <w:r>
        <w:rPr/>
        <w:t xml:space="preserve"> regiones: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Code: 512 MB para el codigo del programa. Incluye la tabla de vectores.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SRAM: </w:t>
      </w:r>
      <w:r>
        <w:rPr/>
        <w:t>Normalmente utilizada para conectar SRAM (usualmente on-chip)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PERIPHERALS: </w:t>
      </w:r>
      <w:r>
        <w:rPr/>
        <w:t>Normalmente utilizada para conectar perifericos on-chip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RAM: </w:t>
      </w:r>
      <w:r>
        <w:rPr/>
        <w:t>Puede almacenar codigo y datos de programa.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DEVICES: </w:t>
      </w:r>
      <w:r>
        <w:rPr/>
        <w:t xml:space="preserve">Contiene dos slots de 512MB (1 GB total). Se utiliza para conectar periféricos off-chip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SYSTEM: </w:t>
      </w:r>
      <w:r>
        <w:rPr/>
        <w:t>Contiene varias partes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  <w:r>
        <w:rPr/>
        <w:t>Internal Private Peripheral Bus (PPB): Se utiliza para acceder a componentes del sistema tales como NVIC, Systick, etc y a componentes de debug. En la mayoria de los casos esta memoria solo puede ser accedida por codigo que se ejecute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  <w:r>
        <w:rPr/>
        <w:t>External Private Peripheral Bus: Se incluye para que el proceedor pueda agregar componentes de propios. Este espacio de memoria solo puede ser accedido por codigo ejecutandose en modo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  <w:r>
        <w:rPr/>
        <w:t xml:space="preserve">Vendor-Specific Area: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  <w:r>
        <w:rPr/>
        <w:t>Resto de la memoria: Se utiliza para componentes especificos del proveedor. Muchas veces no se utiliza.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5. ¿Qué ventajas presenta el uso de los “shadowed pointers” del PSP y el MSP?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6. Describa los diferentes modos de privilegio y operación del Cortex M, sus relaciones y</w:t>
      </w:r>
    </w:p>
    <w:p>
      <w:pPr>
        <w:pStyle w:val="Standard"/>
        <w:rPr/>
      </w:pPr>
      <w:r>
        <w:rPr/>
        <w:t>como se conmuta de uno al otro. Describa un ejemplo en el que se pasa del modo</w:t>
      </w:r>
    </w:p>
    <w:p>
      <w:pPr>
        <w:pStyle w:val="Standard"/>
        <w:rPr/>
      </w:pPr>
      <w:r>
        <w:rPr/>
        <w:t>privilegiado a no priviligiado y nuevamente a privilegiado.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7. ¿Qué se entiende por modelo de registros ortogonal?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8. ¿Qué ventajas presenta el uso de intrucciones de ejecución condicional (IT)? Dé un</w:t>
      </w:r>
    </w:p>
    <w:p>
      <w:pPr>
        <w:pStyle w:val="Standard"/>
        <w:rPr/>
      </w:pPr>
      <w:r>
        <w:rPr/>
        <w:t>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9. Describa brevemente las excepciones más prioritarias (reset, NMI, Hardfault).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10. Describa las funciones principales de la pila. ¿Cómo resuelve la arquitectura el llamado</w:t>
      </w:r>
    </w:p>
    <w:p>
      <w:pPr>
        <w:pStyle w:val="Standard"/>
        <w:rPr/>
      </w:pPr>
      <w:r>
        <w:rPr/>
        <w:t>a funciones y su retorno?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11. Describa la secuencia de reset del microprocesador.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12. ¿Qué entiende por “core peripherals”? ¿Qué diferencia existe entre estos y el resto de</w:t>
      </w:r>
    </w:p>
    <w:p>
      <w:pPr>
        <w:pStyle w:val="Standard"/>
        <w:rPr/>
      </w:pPr>
      <w:r>
        <w:rPr/>
        <w:t>los periféricos?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13. ¿Cómo se implementan las prioridades de las interrupciones? Dé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14. ¿Qué es el CMSIS? ¿Qué función cumple? ¿Quién lo provee? ¿Qué ventajas aporta?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CMSIS es una iniciativa de ARM para proveer librerías y una API standard para la programación de  los procesadores de la familia Cortex-M. Esto permite reutilizar código e incrementar su portabilidad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15. Cuando ocurre una interrupción, asumiendo que está habilitada ¿Cómo opera el</w:t>
      </w:r>
    </w:p>
    <w:p>
      <w:pPr>
        <w:pStyle w:val="Standard"/>
        <w:rPr/>
      </w:pPr>
      <w:r>
        <w:rPr/>
        <w:t>microprocesador para atender a la subrutina correspondiente? Explique con un ejemplo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17. ¿Cómo cambia la operación de stacking al utilizar la unidad de punto flotante?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16. Explique las características avanzadas de atención a interrupciones: tail chaining y late</w:t>
      </w:r>
    </w:p>
    <w:p>
      <w:pPr>
        <w:pStyle w:val="Standard"/>
        <w:rPr/>
      </w:pPr>
      <w:r>
        <w:rPr/>
        <w:t>arrival.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17. ¿Qué es el systick? ¿Por qué puede afirmarse que su implementación favorece la</w:t>
      </w:r>
    </w:p>
    <w:p>
      <w:pPr>
        <w:pStyle w:val="Standard"/>
        <w:rPr/>
      </w:pPr>
      <w:r>
        <w:rPr/>
        <w:t>portabilidad de los sistemas operativos embebidos?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Los procesadores Cortex-M poseen un timer integrado llamado SysTick (System Tick) que genera una excepción en intervalos regulares de tiempo.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En el contexto de un sistema operativo, se utiliza al Systick Timer para el manejo de tareas y cambio de contexto. Fuera de los sistemas operativos, se utiliza a este componente para implementar interrupciones, generar delays o medir tiempos.</w:t>
      </w:r>
    </w:p>
    <w:p>
      <w:pPr>
        <w:pStyle w:val="Standard"/>
        <w:rPr/>
      </w:pPr>
      <w:r>
        <w:rPr/>
      </w:r>
    </w:p>
    <w:p>
      <w:pPr>
        <w:pStyle w:val="Standard"/>
        <w:jc w:val="both"/>
        <w:rPr/>
      </w:pPr>
      <w:r>
        <w:rPr/>
        <w:t>El temporizador SysTick favorece la portabilidad de los sistemas operativos ya que es una característica que todos los procesadores Cortex-M poseen. Esto hace que esa porción del código del sistema operativo, pueda funcionar en todos los procesadores de la arquitectura sin modificaciones.</w:t>
      </w:r>
    </w:p>
    <w:p>
      <w:pPr>
        <w:pStyle w:val="Standard"/>
        <w:jc w:val="both"/>
        <w:rPr/>
      </w:pPr>
      <w:r>
        <w:rPr/>
      </w:r>
    </w:p>
    <w:p>
      <w:pPr>
        <w:pStyle w:val="Standard"/>
        <w:jc w:val="both"/>
        <w:rPr/>
      </w:pPr>
      <w:r>
        <w:rPr/>
        <w:t>18. ¿Qué funciones cumple la unidad de protección de memoria (MPU)?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center" w:pos="4550" w:leader="none"/>
        <w:tab w:val="left" w:pos="5818" w:leader="none"/>
      </w:tabs>
      <w:ind w:left="0" w:right="260" w:hanging="0"/>
      <w:jc w:val="right"/>
      <w:rPr/>
    </w:pPr>
    <w:r>
      <w:rPr>
        <w:color w:val="8496B0"/>
        <w:spacing w:val="60"/>
      </w:rPr>
      <w:t>Página</w:t>
    </w:r>
    <w:r>
      <w:rPr>
        <w:color w:val="8496B0"/>
      </w:rPr>
      <w:t xml:space="preserve"> </w:t>
    </w:r>
    <w:r>
      <w:rPr>
        <w:color w:val="323E4F"/>
      </w:rPr>
      <w:fldChar w:fldCharType="begin"/>
    </w:r>
    <w:r>
      <w:rPr>
        <w:color w:val="323E4F"/>
      </w:rPr>
      <w:instrText> PAGE </w:instrText>
    </w:r>
    <w:r>
      <w:rPr>
        <w:color w:val="323E4F"/>
      </w:rPr>
      <w:fldChar w:fldCharType="separate"/>
    </w:r>
    <w:r>
      <w:rPr>
        <w:color w:val="323E4F"/>
      </w:rPr>
      <w:t>4</w:t>
    </w:r>
    <w:r>
      <w:rPr>
        <w:color w:val="323E4F"/>
      </w:rPr>
      <w:fldChar w:fldCharType="end"/>
    </w:r>
    <w:r>
      <w:rPr>
        <w:color w:val="323E4F"/>
      </w:rPr>
      <w:t xml:space="preserve"> | </w:t>
    </w:r>
    <w:r>
      <w:rPr>
        <w:color w:val="323E4F"/>
      </w:rPr>
      <w:fldChar w:fldCharType="begin"/>
    </w:r>
    <w:r>
      <w:rPr>
        <w:color w:val="323E4F"/>
      </w:rPr>
      <w:instrText> NUMPAGES </w:instrText>
    </w:r>
    <w:r>
      <w:rPr>
        <w:color w:val="323E4F"/>
      </w:rPr>
      <w:fldChar w:fldCharType="separate"/>
    </w:r>
    <w:r>
      <w:rPr>
        <w:color w:val="323E4F"/>
      </w:rPr>
      <w:t>4</w:t>
    </w:r>
    <w:r>
      <w:rPr>
        <w:color w:val="323E4F"/>
      </w:rPr>
      <w:fldChar w:fldCharType="end"/>
    </w:r>
  </w:p>
  <w:p>
    <w:pPr>
      <w:pStyle w:val="Piedepgina"/>
      <w:tabs>
        <w:tab w:val="clear" w:pos="4513"/>
        <w:tab w:val="clear" w:pos="9026"/>
        <w:tab w:val="left" w:pos="960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>
        <w:rFonts w:ascii="Calibri Light" w:hAnsi="Calibri Light"/>
        <w:color w:val="4472C4"/>
        <w:sz w:val="27"/>
        <w:szCs w:val="27"/>
      </w:rPr>
      <w:t>[Título del documento]</w:t>
    </w:r>
    <w:r>
      <w:rPr>
        <w:rFonts w:ascii="Calibri Light" w:hAnsi="Calibri Light"/>
        <w:color w:val="4472C4"/>
        <w:szCs w:val="24"/>
      </w:rPr>
      <w:tab/>
    </w:r>
    <w:sdt>
      <w:sdtPr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Cs w:val="24"/>
          </w:rPr>
        </w:r>
        <w:r>
          <w:rPr>
            <w:rFonts w:ascii="Calibri Light" w:hAnsi="Calibri Light"/>
            <w:color w:val="4472C4"/>
            <w:sz w:val="27"/>
            <w:szCs w:val="27"/>
          </w:rPr>
          <w:t>[Fecha]</w:t>
        </w:r>
        <w:r>
          <w:rPr>
            <w:rFonts w:ascii="Calibri Light" w:hAnsi="Calibri Light"/>
            <w:color w:val="4472C4"/>
            <w:sz w:val="27"/>
            <w:szCs w:val="27"/>
          </w:rPr>
        </w:r>
      </w:sdtContent>
    </w:sdt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cs="Mangal"/>
      <w:szCs w:val="21"/>
    </w:rPr>
  </w:style>
  <w:style w:type="character" w:styleId="PiedepginaCar">
    <w:name w:val="Pie de página Car"/>
    <w:basedOn w:val="DefaultParagraphFont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Standard"/>
    <w:qFormat/>
    <w:pPr>
      <w:suppressLineNumbers/>
    </w:pPr>
    <w:rPr/>
  </w:style>
  <w:style w:type="paragraph" w:styleId="Standard">
    <w:name w:val="Standard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Piedepgina">
    <w:name w:val="Footer"/>
    <w:basedOn w:val="Normal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4</Pages>
  <Words>811</Words>
  <Characters>4374</Characters>
  <CharactersWithSpaces>5138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2022-04-05T13:40:00Z</dcterms:created>
  <dc:creator>Gonzalo Vila</dc:creator>
  <dc:description/>
  <dc:language>es-ES</dc:language>
  <cp:lastModifiedBy/>
  <dcterms:modified xsi:type="dcterms:W3CDTF">2022-04-11T08:23:52Z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