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비전 검사 S/W 인터페이스 사양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HD_AMR 자동화 S/W ↔ 비전 검사 S/W  TCP 통신 프로토콜</w:t>
      </w:r>
    </w:p>
    <w:p>
      <w:pPr>
        <w:spacing w:after="200"/>
        <w:jc w:val="center"/>
      </w:pPr>
      <w:r>
        <w:rPr>
          <w:b/>
          <w:bCs/>
          <w:color w:val="A15C00"/>
          <w:sz w:val="24"/>
          <w:szCs w:val="24"/>
        </w:rPr>
        <w:t xml:space="preserve">ACS TASK 상관(Run ID · Task ID) 연동 반영</w:t>
      </w:r>
    </w:p>
    <w:p>
      <w:pPr>
        <w:pBdr>
          <w:bottom w:val="single" w:color="1F4E79" w:sz="6" w:space="10"/>
        </w:pBdr>
        <w:jc w:val="center"/>
      </w:pPr>
      <w:r>
        <w:t xml:space="preserve"/>
      </w:r>
    </w:p>
    <w:p>
      <w:pPr>
        <w:spacing w:before="200"/>
        <w:jc w:val="center"/>
      </w:pPr>
      <w:r>
        <w:rPr>
          <w:color w:val="888888"/>
          <w:sz w:val="22"/>
          <w:szCs w:val="22"/>
        </w:rPr>
        <w:t xml:space="preserve">Version 3 (Rev. from v2) · 2026-08-19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개정 요약 (v2 → v3)</w:t>
      </w:r>
    </w:p>
    <w:p>
      <w:pPr>
        <w:spacing w:after="120"/>
      </w:pPr>
      <w:r>
        <w:rPr>
          <w:b/>
          <w:bCs/>
        </w:rPr>
        <w:t xml:space="preserve">변경 배경: </w:t>
      </w:r>
      <w:r>
        <w:t xml:space="preserve">고객사 엔터프라이즈 시스템이 비전 검사 S/W로부터 받은 검사 결과를 HD_ACS의 TASK 진행 현황과 매칭하기 위해, 검사 요청·응답에 ACS의 상관 식별자(Run ID·Task ID)가 필요하다.</w:t>
      </w:r>
    </w:p>
    <w:p>
      <w:pPr>
        <w:spacing w:after="120"/>
      </w:pPr>
      <w:r>
        <w:rPr>
          <w:b/>
          <w:bCs/>
        </w:rPr>
        <w:t xml:space="preserve">핵심 변경: </w:t>
      </w:r>
      <w:r>
        <w:t xml:space="preserve">CAPTURE_REQ / CAPTURE_RES / ERROR_NOTI 페이로드에 </w:t>
      </w:r>
      <w:r>
        <w:rPr>
          <w:b/>
          <w:bCs/>
        </w:rPr>
        <w:t xml:space="preserve">Run ID·Task ID·Job Reference</w:t>
      </w:r>
      <w:r>
        <w:t xml:space="preserve"> 필드를 추가한다. 비전 S/W는 응답·통지에서 이 식별자를 그대로 </w:t>
      </w:r>
      <w:r>
        <w:rPr>
          <w:b/>
          <w:bCs/>
        </w:rPr>
        <w:t xml:space="preserve">에코</w:t>
      </w:r>
      <w:r>
        <w:t xml:space="preserve">하여, 자신이 엔터프라이즈로 전달하는 검사 결과에 함께 실어야 한다.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v2 (기존)</w:t>
            </w:r>
          </w:p>
        </w:tc>
        <w:tc>
          <w:tcPr>
            <w:tcW w:type="dxa" w:w="3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v3 (변경)</w:t>
            </w:r>
          </w:p>
        </w:tc>
      </w:tr>
      <w:tr>
        <w:tc>
          <w:tcPr>
            <w:tcW w:type="dxa" w:w="26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CAPTURE_REQ DATA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15바이트 (면·위치만)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115바이트 (Run/Task/Job + 면·위치)</w:t>
            </w:r>
          </w:p>
        </w:tc>
      </w:tr>
      <w:tr>
        <w:tc>
          <w:tcPr>
            <w:tcW w:type="dxa" w:w="26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CAPTURE_RES DATA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2바이트 (결과 코드)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74바이트 (Run/Task 에코 + 결과 코드)</w:t>
            </w:r>
          </w:p>
        </w:tc>
      </w:tr>
      <w:tr>
        <w:tc>
          <w:tcPr>
            <w:tcW w:type="dxa" w:w="26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ERROR_NOTI DATA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(미정의)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74바이트 (Run/Task 에코 + 오류 코드)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프레임 구조</w:t>
            </w:r>
          </w:p>
        </w:tc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변경 없음 (DATA 내용만 확장)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명령 코드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변경 없음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변경 없음</w:t>
            </w:r>
          </w:p>
        </w:tc>
      </w:tr>
      <w:tr>
        <w:tc>
          <w:tcPr>
            <w:tcW w:type="dxa" w:w="26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상관(correlation)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SEQ 직전요청 매칭</w:t>
            </w:r>
          </w:p>
        </w:tc>
        <w:tc>
          <w:tcPr>
            <w:tcW w:type="dxa" w:w="3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ID+Task ID 명시 매칭(권장)</w:t>
            </w:r>
          </w:p>
        </w:tc>
      </w:tr>
    </w:tbl>
    <w:p>
      <w:pPr>
        <w:spacing w:after="120"/>
      </w:pPr>
      <w:r>
        <w:rPr>
          <w:b/>
          <w:bCs/>
          <w:color w:val="B71C1C"/>
        </w:rPr>
        <w:t xml:space="preserve">⚠ 호환성: </w:t>
      </w:r>
      <w:r>
        <w:t xml:space="preserve">페이로드 크기·레이아웃이 바뀌는 </w:t>
      </w:r>
      <w:r>
        <w:rPr>
          <w:b/>
          <w:bCs/>
        </w:rPr>
        <w:t xml:space="preserve">비호환 변경</w:t>
      </w:r>
      <w:r>
        <w:t xml:space="preserve">이다. HD_AMR과 비전 S/W는 동시에 v3로 갱신해야 한다. §9의 버전 협상/전환 지침 참조.</w:t>
      </w:r>
    </w:p>
    <w:p>
      <w:pPr>
        <w:pStyle w:val="Heading1"/>
      </w:pPr>
      <w:r>
        <w:t xml:space="preserve">1. 통신 개요</w:t>
      </w:r>
    </w:p>
    <w:p>
      <w:pPr>
        <w:spacing w:after="120"/>
      </w:pPr>
      <w:r>
        <w:t xml:space="preserve">자동화 S/W(HD_AMR) ↔ 비전 검사 S/W 간 TCP 통신 프로토콜 사양이다. 통신 계층(주소·Heartbeat·재연결·프레임)은 v2와 동일하며, 본 개정은 DATA 페이로드에 한정된다.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프로토콜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TCP/IP (바이너리 프레임)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자동화 S/W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TCP Client, 장치 ID 0x01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비전 S/W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TCP Server, 장치 ID 0x02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서버 주소(기본)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10.10.100.201 : 8000 (appsettings.json → Vision)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접속 정책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기동 시 상시 자동 접속, 실패 시 5초 주기 재시도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접속 타임아웃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5000 ms</w:t>
            </w:r>
          </w:p>
        </w:tc>
      </w:tr>
      <w:tr>
        <w:tc>
          <w:tcPr>
            <w:tcW w:type="dxa" w:w="2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Heartbeat 주기</w:t>
            </w:r>
          </w:p>
        </w:tc>
        <w:tc>
          <w:tcPr>
            <w:tcW w:type="dxa" w:w="6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5000 ms</w:t>
            </w:r>
          </w:p>
        </w:tc>
      </w:tr>
      <w:tr>
        <w:tc>
          <w:tcPr>
            <w:tcW w:type="dxa" w:w="2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재연결(전송계층)</w:t>
            </w:r>
          </w:p>
        </w:tc>
        <w:tc>
          <w:tcPr>
            <w:tcW w:type="dxa" w:w="6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3초 간격 × 최대 10회</w:t>
            </w:r>
          </w:p>
        </w:tc>
      </w:tr>
    </w:tbl>
    <w:p>
      <w:pPr>
        <w:pStyle w:val="Heading1"/>
      </w:pPr>
      <w:r>
        <w:t xml:space="preserve">2. 프레임 구조 (변경 없음)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STX(1) │ LENGTH(2,LE) │ SEQ(1) │ COMMAND(1) │ FROM(1) │ TO(1) │ DATA(n) │ CHECKSUM(1) │ ETX(1)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1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크기</w:t>
            </w:r>
          </w:p>
        </w:tc>
        <w:tc>
          <w:tcPr>
            <w:tcW w:type="dxa" w:w="6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STX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프레임 시작 0x02</w:t>
            </w:r>
          </w:p>
        </w:tc>
      </w:tr>
      <w:tr>
        <w:tc>
          <w:tcPr>
            <w:tcW w:type="dxa" w:w="1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LENGTH</w:t>
            </w:r>
          </w:p>
        </w:tc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COMMAND + FROM + TO + DATA 바이트 수 (= 3 + DATA 길이), Little-Endian</w:t>
            </w:r>
          </w:p>
        </w:tc>
      </w:tr>
      <w:t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SEQ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송신마다 0~255 순환 증가</w:t>
            </w:r>
          </w:p>
        </w:tc>
      </w:tr>
      <w:tr>
        <w:tc>
          <w:tcPr>
            <w:tcW w:type="dxa" w:w="1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COMMAND</w:t>
            </w:r>
          </w:p>
        </w:tc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명령 코드 (§3)</w:t>
            </w:r>
          </w:p>
        </w:tc>
      </w:tr>
      <w:t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FROM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송신자 장치 ID</w:t>
            </w:r>
          </w:p>
        </w:tc>
      </w:tr>
      <w:tr>
        <w:tc>
          <w:tcPr>
            <w:tcW w:type="dxa" w:w="1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TO</w:t>
            </w:r>
          </w:p>
        </w:tc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수신자 장치 ID</w:t>
            </w:r>
          </w:p>
        </w:tc>
      </w:tr>
      <w:t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6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명령별 페이로드 (최대 256바이트)</w:t>
            </w:r>
          </w:p>
        </w:tc>
      </w:tr>
      <w:tr>
        <w:tc>
          <w:tcPr>
            <w:tcW w:type="dxa" w:w="16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CHECKSUM</w:t>
            </w:r>
          </w:p>
        </w:tc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LENGTH(2바이트) ~ DATA 전체의 XOR</w:t>
            </w:r>
          </w:p>
        </w:tc>
      </w:tr>
      <w:tr>
        <w:tc>
          <w:tcPr>
            <w:tcW w:type="dxa" w:w="16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ETX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프레임 끝 0x03</w:t>
            </w:r>
          </w:p>
        </w:tc>
      </w:tr>
    </w:tbl>
    <w:p>
      <w:pPr>
        <w:spacing w:after="120"/>
      </w:pPr>
      <w:r>
        <w:t xml:space="preserve">DATA 최대 256바이트 이내로 v3 페이로드(최대 115바이트)는 여유롭게 수용된다. 수신 파서(재동기화·체크섬 폐기) 동작도 v2와 동일하다.</w:t>
      </w:r>
    </w:p>
    <w:p>
      <w:pPr>
        <w:pStyle w:val="Heading1"/>
      </w:pPr>
      <w:r>
        <w:t xml:space="preserve">3. 명령 코드 (COMMAND) — 코드 변경 없음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400"/>
        <w:gridCol w:w="2200"/>
        <w:gridCol w:w="2200"/>
        <w:gridCol w:w="32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2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명령</w:t>
            </w:r>
          </w:p>
        </w:tc>
        <w:tc>
          <w:tcPr>
            <w:tcW w:type="dxa" w:w="2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3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0x01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HEARTBEAT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양방향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5초 주기 생존 신호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0x02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CAPTURE_REQ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자동화 → 비전</w:t>
            </w:r>
          </w:p>
        </w:tc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촬영/검사 요청 (페이로드 확장)</w:t>
            </w:r>
          </w:p>
        </w:tc>
      </w:tr>
      <w:tr>
        <w:tc>
          <w:tcPr>
            <w:tcW w:type="dxa" w:w="1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0x03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CAPTURE_RES</w:t>
            </w:r>
          </w:p>
        </w:tc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비전 → 자동화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검사 결과 응답 (페이로드 확장)</w:t>
            </w:r>
          </w:p>
        </w:tc>
      </w:tr>
      <w:tr>
        <w:tc>
          <w:tcPr>
            <w:tcW w:type="dxa" w:w="1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0x04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ERROR_NOTI</w:t>
            </w:r>
          </w:p>
        </w:tc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비전 → 자동화</w:t>
            </w:r>
          </w:p>
        </w:tc>
        <w:tc>
          <w:tcPr>
            <w:tcW w:type="dxa" w:w="3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오류 통지 (페이로드 정의)</w:t>
            </w:r>
          </w:p>
        </w:tc>
      </w:tr>
    </w:tbl>
    <w:p>
      <w:pPr>
        <w:pStyle w:val="Heading1"/>
      </w:pPr>
      <w:r>
        <w:t xml:space="preserve">4. 상관 식별자 (신규)</w:t>
      </w:r>
    </w:p>
    <w:p>
      <w:pPr>
        <w:spacing w:after="120"/>
      </w:pPr>
      <w:r>
        <w:t xml:space="preserve">엔터프라이즈 매칭을 위해 v3에서 도입되는 공통 식별자. 모든 값은 HD_ACS가 발급하며, HD_AMR은 ACS 작업지시(VDA 5050 actionParameters)에서 받아 CAPTURE_REQ에 실어 비전으로 전달한다.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2000"/>
        <w:gridCol w:w="48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의미 / 출처</w:t>
            </w:r>
          </w:p>
        </w:tc>
      </w:tr>
      <w:tr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ID</w:t>
            </w:r>
          </w:p>
        </w:tc>
        <w:tc>
          <w:tcPr>
            <w:tcW w:type="dxa" w:w="20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ACS 실행(ScenarioRun) 식별자(GUID). 검사 세션 1회.</w:t>
            </w:r>
          </w:p>
        </w:tc>
      </w:tr>
      <w:tr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ID</w:t>
            </w:r>
          </w:p>
        </w:tc>
        <w:tc>
          <w:tcPr>
            <w:tcW w:type="dxa" w:w="20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ACS 검사 TASK(InspectionTask) 식별자(GUID). 진행률·결과 매칭 키.</w:t>
            </w:r>
          </w:p>
        </w:tc>
      </w:tr>
      <w:tr>
        <w:tc>
          <w:tcPr>
            <w:tcW w:type="dxa" w:w="2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Reference</w:t>
            </w:r>
          </w:p>
        </w:tc>
        <w:tc>
          <w:tcPr>
            <w:tcW w:type="dxa" w:w="20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32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사람이 읽는 작업 식별자(예: JOB-CT1-L2-W03-S07-2). null(0x00) 패딩, 미사용 시 전부 0x00.</w:t>
            </w:r>
          </w:p>
        </w:tc>
      </w:tr>
    </w:tbl>
    <w:p>
      <w:pPr>
        <w:spacing w:after="120"/>
      </w:pPr>
      <w:r>
        <w:rPr>
          <w:b/>
          <w:bCs/>
        </w:rPr>
        <w:t xml:space="preserve">GUID 표기(중요): </w:t>
      </w:r>
      <w:r>
        <w:t xml:space="preserve">Run ID·Task ID는 엔디안 모호성을 없애기 위해 </w:t>
      </w:r>
      <w:r>
        <w:rPr>
          <w:b/>
          <w:bCs/>
        </w:rPr>
        <w:t xml:space="preserve">36자 ASCII 정규형(canonical, 소문자, 하이픈 포함)</w:t>
      </w:r>
      <w:r>
        <w:t xml:space="preserve">으로 전송한다. 예: </w:t>
      </w:r>
      <w:r>
        <w:rPr>
          <w:rFonts w:ascii="Consolas" w:cs="Consolas" w:eastAsia="Consolas" w:hAnsi="Consolas"/>
          <w:sz w:val="18"/>
          <w:szCs w:val="18"/>
        </w:rPr>
        <w:t xml:space="preserve">8f3c19aa-0000-4000-8000-0000000000e2</w:t>
      </w:r>
      <w:r>
        <w:t xml:space="preserve">. 바이너리 16바이트 표현은 사용하지 않는다.</w:t>
      </w:r>
    </w:p>
    <w:p>
      <w:pPr>
        <w:spacing w:after="120"/>
      </w:pPr>
      <w:r>
        <w:rPr>
          <w:b/>
          <w:bCs/>
        </w:rPr>
        <w:t xml:space="preserve">매칭 규칙: </w:t>
      </w:r>
      <w:r>
        <w:t xml:space="preserve">엔터프라이즈는 </w:t>
      </w:r>
      <w:r>
        <w:rPr>
          <w:rFonts w:ascii="Consolas" w:cs="Consolas" w:eastAsia="Consolas" w:hAnsi="Consolas"/>
          <w:sz w:val="18"/>
          <w:szCs w:val="18"/>
        </w:rPr>
        <w:t xml:space="preserve">(Run ID, Task ID)</w:t>
      </w:r>
      <w:r>
        <w:t xml:space="preserve"> 쌍으로 ACS의 검사 결과(inspection_result)·진행률(GET /api/runs/{runId}/progress)과 1:1 매칭한다. Job Reference는 사람이 읽는 보조 키다.</w:t>
      </w:r>
    </w:p>
    <w:p>
      <w:pPr>
        <w:pStyle w:val="Heading1"/>
      </w:pPr>
      <w:r>
        <w:t xml:space="preserve">5. CAPTURE_REQ (0x02) DATA — 115바이트</w:t>
      </w:r>
    </w:p>
    <w:p>
      <w:pPr>
        <w:spacing w:after="120"/>
      </w:pPr>
      <w:r>
        <w:rPr>
          <w:b/>
          <w:bCs/>
          <w:color w:val="FFFFFF"/>
          <w:sz w:val="16"/>
          <w:szCs w:val="16"/>
          <w:shd w:fill="A15C00" w:color="auto" w:val="clear"/>
        </w:rPr>
        <w:t xml:space="preserve"> 변경 </w:t>
      </w:r>
      <w:r>
        <w:t xml:space="preserve">  Run/Task/Job 식별자를 선두에 추가하고, 기존 면·위치 필드를 뒤로 이동.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오프셋</w:t>
            </w:r>
          </w:p>
        </w:tc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 / 설명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[0-35]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(canonical GUID)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[36-71]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(canonical GUID)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[72-103]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 Reference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32, null 패딩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[104]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Surface Type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1B (§6)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[105-106]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Surface ID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UInt16 LE (§7)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[107-110]</w:t>
            </w:r>
          </w:p>
        </w:tc>
        <w:tc>
          <w:tcPr>
            <w:tcW w:type="dxa" w:w="24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PosX (mm)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Int32 LE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[111-114]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PosY (mm)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Int32 LE</w:t>
            </w:r>
          </w:p>
        </w:tc>
      </w:tr>
    </w:tbl>
    <w:p>
      <w:pPr>
        <w:spacing w:after="120"/>
      </w:pPr>
      <w:r>
        <w:t xml:space="preserve">총 115바이트. LENGTH = 3 + 115 = 118 (0x0076). </w:t>
      </w:r>
      <w:r>
        <w:rPr>
          <w:i/>
          <w:iCs/>
          <w:color w:val="666666"/>
        </w:rPr>
        <w:t xml:space="preserve">HD_AMR 측 CaptureReqPayload.Build 시그니처가 runId·taskId·jobRef를 받도록 확장된다.</w:t>
      </w:r>
    </w:p>
    <w:p>
      <w:pPr>
        <w:pStyle w:val="Heading1"/>
      </w:pPr>
      <w:r>
        <w:t xml:space="preserve">6. CAPTURE_RES (0x03) DATA — 74바이트</w:t>
      </w:r>
    </w:p>
    <w:p>
      <w:pPr>
        <w:spacing w:after="120"/>
      </w:pPr>
      <w:r>
        <w:rPr>
          <w:b/>
          <w:bCs/>
          <w:color w:val="FFFFFF"/>
          <w:sz w:val="16"/>
          <w:szCs w:val="16"/>
          <w:shd w:fill="A15C00" w:color="auto" w:val="clear"/>
        </w:rPr>
        <w:t xml:space="preserve"> 변경 </w:t>
      </w:r>
      <w:r>
        <w:t xml:space="preserve">  결과 코드 앞에 Run ID·Task ID 에코를 추가.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오프셋</w:t>
            </w:r>
          </w:p>
        </w:tc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 / 설명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[0-35]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— 요청 값 그대로 에코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[36-71]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— 요청 값 그대로 에코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[72-73]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결과 코드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UInt16 LE (§8)</w:t>
            </w:r>
          </w:p>
        </w:tc>
      </w:tr>
    </w:tbl>
    <w:p>
      <w:pPr>
        <w:spacing w:after="120"/>
      </w:pPr>
      <w:r>
        <w:t xml:space="preserve">비전 S/W는 반드시 요청의 Run ID·Task ID를 변경 없이 에코한다. 이 값이 엔터프라이즈로 전달되는 결과 레코드의 상관 키가 된다.</w:t>
      </w:r>
    </w:p>
    <w:p>
      <w:pPr>
        <w:pStyle w:val="Heading1"/>
      </w:pPr>
      <w:r>
        <w:t xml:space="preserve">7. ERROR_NOTI (0x04) DATA — 74바이트</w:t>
      </w:r>
    </w:p>
    <w:p>
      <w:pPr>
        <w:spacing w:after="120"/>
      </w:pPr>
      <w:r>
        <w:rPr>
          <w:b/>
          <w:bCs/>
          <w:color w:val="FFFFFF"/>
          <w:sz w:val="16"/>
          <w:szCs w:val="16"/>
          <w:shd w:fill="A15C00" w:color="auto" w:val="clear"/>
        </w:rPr>
        <w:t xml:space="preserve"> 신규 정의 </w:t>
      </w:r>
      <w:r>
        <w:t xml:space="preserve">  오류 통지도 동일 식별자로 상관 가능하게 정의.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오프셋</w:t>
            </w:r>
          </w:p>
        </w:tc>
        <w:tc>
          <w:tcPr>
            <w:tcW w:type="dxa" w:w="24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 / 설명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[0-35]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— 대상 요청의 값 에코(없으면 0x00 패딩)</w:t>
            </w:r>
          </w:p>
        </w:tc>
      </w:tr>
      <w:tr>
        <w:tc>
          <w:tcPr>
            <w:tcW w:type="dxa" w:w="1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[36-71]</w:t>
            </w:r>
          </w:p>
        </w:tc>
        <w:tc>
          <w:tcPr>
            <w:tcW w:type="dxa" w:w="24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ID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36 — 대상 요청의 값 에코(없으면 0x00 패딩)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[72-73]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오류 코드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UInt16 LE (§8, SUCCESS 외)</w:t>
            </w:r>
          </w:p>
        </w:tc>
      </w:tr>
    </w:tbl>
    <w:p>
      <w:pPr>
        <w:pStyle w:val="Heading1"/>
      </w:pPr>
      <w:r>
        <w:t xml:space="preserve">8. HEARTBEAT (0x01) DATA (변경 없음, 20바이트)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오프셋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3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</w:tr>
      <w:tr>
        <w:tc>
          <w:tcPr>
            <w:tcW w:type="dxa" w:w="2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[0-13]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타임스탬프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14자 (yyyyMMddHHmmss)</w:t>
            </w:r>
          </w:p>
        </w:tc>
      </w:tr>
      <w:tr>
        <w:tc>
          <w:tcPr>
            <w:tcW w:type="dxa" w:w="2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[14-19]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예약</w:t>
            </w:r>
          </w:p>
        </w:tc>
        <w:tc>
          <w:tcPr>
            <w:tcW w:type="dxa" w:w="3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ASCII "000000"</w:t>
            </w:r>
          </w:p>
        </w:tc>
      </w:tr>
    </w:tbl>
    <w:p>
      <w:pPr>
        <w:pStyle w:val="Heading1"/>
      </w:pPr>
      <w:r>
        <w:t xml:space="preserve">9. Surface Type · Surface ID · 결과 코드 (변경 없음)</w:t>
      </w:r>
    </w:p>
    <w:p>
      <w:pPr>
        <w:pStyle w:val="Heading2"/>
      </w:pPr>
      <w:r>
        <w:t xml:space="preserve">9.1 Surface Type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7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</w:tr>
      <w:tr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Flat</w:t>
            </w:r>
          </w:p>
        </w:tc>
      </w:tr>
      <w:tr>
        <w:tc>
          <w:tcPr>
            <w:tcW w:type="dxa" w:w="2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0x01</w:t>
            </w:r>
          </w:p>
        </w:tc>
        <w:tc>
          <w:tcPr>
            <w:tcW w:type="dxa" w:w="7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Corner</w:t>
            </w:r>
          </w:p>
        </w:tc>
      </w:tr>
      <w:tr>
        <w:tc>
          <w:tcPr>
            <w:tcW w:type="dxa" w:w="2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0x02</w:t>
            </w:r>
          </w:p>
        </w:tc>
        <w:tc>
          <w:tcPr>
            <w:tcW w:type="dxa" w:w="7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Corrugation</w:t>
            </w:r>
          </w:p>
        </w:tc>
      </w:tr>
    </w:tbl>
    <w:p>
      <w:pPr>
        <w:pStyle w:val="Heading2"/>
      </w:pPr>
      <w:r>
        <w:t xml:space="preserve">9.2 Surface ID (0x01~0x0A, 모두 Flat)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200"/>
        <w:gridCol w:w="3000"/>
        <w:gridCol w:w="48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면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 / V 축 방향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0x01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바닥 (Bottom)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좌현→우현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0x02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천장 (Top)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좌현→우현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0x03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좌현벽 (Port)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바닥→천장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0x04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우현벽 (Starboard)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바닥→천장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0x05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전벽 (Forward)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좌현→우현, V: 바닥→천장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0x06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후벽 (Aft)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좌현→우현, V: 바닥→천장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0x07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하부 좌현 챔퍼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바닥→좌현벽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0x08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하부 우현 챔퍼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바닥→우현벽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0x09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상부 좌현 챔퍼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천장→좌현벽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0x0A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상부 우현 챔퍼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U: 선수→선미, V: 천장→우현벽</w:t>
            </w:r>
          </w:p>
        </w:tc>
      </w:tr>
    </w:tbl>
    <w:p>
      <w:pPr>
        <w:pStyle w:val="Heading2"/>
      </w:pPr>
      <w:r>
        <w:t xml:space="preserve">9.3 결과 코드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0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4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0x0000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SUCCESS</w:t>
            </w:r>
          </w:p>
        </w:tc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성공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0x0001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ERR_TIMEOUT</w:t>
            </w:r>
          </w:p>
        </w:tc>
        <w:tc>
          <w:tcPr>
            <w:tcW w:type="dxa" w:w="4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타임아웃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0x0002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ERR_CAMERA</w:t>
            </w:r>
          </w:p>
        </w:tc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카메라 오류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0x0003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ERR_POSITION</w:t>
            </w:r>
          </w:p>
        </w:tc>
        <w:tc>
          <w:tcPr>
            <w:tcW w:type="dxa" w:w="4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위치 오류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0x0004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ERR_SURFACE</w:t>
            </w:r>
          </w:p>
        </w:tc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면 오류</w:t>
            </w:r>
          </w:p>
        </w:tc>
      </w:tr>
      <w:tr>
        <w:tc>
          <w:tcPr>
            <w:tcW w:type="dxa" w:w="1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0x0005</w:t>
            </w:r>
          </w:p>
        </w:tc>
        <w:tc>
          <w:tcPr>
            <w:tcW w:type="dxa" w:w="30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ERR_BUSY</w:t>
            </w:r>
          </w:p>
        </w:tc>
        <w:tc>
          <w:tcPr>
            <w:tcW w:type="dxa" w:w="4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사용 중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0x00FF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ERR_UNKNOWN</w:t>
            </w:r>
          </w:p>
        </w:tc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알 수 없는 오류</w:t>
            </w:r>
          </w:p>
        </w:tc>
      </w:tr>
    </w:tbl>
    <w:p>
      <w:pPr>
        <w:pStyle w:val="Heading1"/>
      </w:pPr>
      <w:r>
        <w:t xml:space="preserve">10. 상관(Correlation) 데이터 흐름</w:t>
      </w:r>
    </w:p>
    <w:p>
      <w:pPr>
        <w:spacing w:after="120"/>
      </w:pPr>
      <w:r>
        <w:t xml:space="preserve">Run ID·Task ID가 시스템을 관통해 엔터프라이즈 매칭까지 이어지는 경로.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color="auto" w:val="clear"/>
        <w:spacing w:after="120" w:before="40"/>
      </w:pPr>
      <w:r>
        <w:rPr>
          <w:rFonts w:ascii="Consolas" w:cs="Consolas" w:eastAsia="Consolas" w:hAnsi="Consolas"/>
          <w:sz w:val="18"/>
          <w:szCs w:val="18"/>
        </w:rPr>
        <w:t xml:space="preserve">① HD_ACS         : Run/Task 계획, Run ID·Task ID(GUID) 발급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│  (VDA 5050 actionParameters: runId, taskId, jobRef)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② HD_AMR         : 작업지시 수신 → CAPTURE_REQ(Run ID·Task ID·Job Ref + 면·위치) 전송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│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③ 비전 검사 S/W  : 검사 수행 → CAPTURE_RES(Run ID·Task ID 에코 + 결과 코드)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│  (검사 결과 + Run ID·Task ID 를 엔터프라이즈로 전달)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▼</w:t>
      </w:r>
      <w:r>
        <w:rPr>
          <w:rFonts w:ascii="Consolas" w:cs="Consolas" w:eastAsia="Consolas" w:hAnsi="Consolas"/>
          <w:sz w:val="18"/>
          <w:szCs w:val="18"/>
        </w:rPr>
        <w:br/>
        <w:t xml:space="preserve">④ Enterprise     : (Run ID, Task ID)로 ACS 진행률/결과 매칭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GET /api/runs/{runId}/progress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inspection_result(taskId) 대조</w:t>
      </w:r>
    </w:p>
    <w:p>
      <w:pPr>
        <w:spacing w:after="120"/>
      </w:pPr>
      <w:r>
        <w:rPr>
          <w:b/>
          <w:bCs/>
        </w:rPr>
        <w:t xml:space="preserve">전제: </w:t>
      </w:r>
      <w:r>
        <w:t xml:space="preserve">②가 성립하려면 HD_ACS가 로봇 작업지시(VDA 5050 action)에 runId·taskId·jobRef를 포함해야 한다. 이는 ACS 측 payload 확장으로 처리한다(본 인터페이스 범위 밖, 연동 시 함께 반영).</w:t>
      </w:r>
    </w:p>
    <w:p>
      <w:pPr>
        <w:pStyle w:val="Heading1"/>
      </w:pPr>
      <w:r>
        <w:t xml:space="preserve">11. 버전 전환 및 호환성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동시 전환: </w:t>
      </w:r>
      <w:r>
        <w:t xml:space="preserve">페이로드 레이아웃이 바뀌므로 HD_AMR·비전 S/W를 함께 v3로 배포한다. 혼용 시 파싱 실패(길이 불일치).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버전 식별(권장): </w:t>
      </w:r>
      <w:r>
        <w:t xml:space="preserve">접속 직후 첫 HEARTBEAT의 예약 필드 또는 신규 협상 절차로 프로토콜 버전을 교환하는 방안을 후속 협의한다.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에코 무결성: </w:t>
      </w:r>
      <w:r>
        <w:t xml:space="preserve">비전 S/W는 Run ID·Task ID를 절대 변형하지 않는다(대소문자·하이픈 포함 그대로). 매칭 실패의 주원인이 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미지정 값: </w:t>
      </w:r>
      <w:r>
        <w:t xml:space="preserve">Job Reference 미사용 시 32바이트 전부 0x00. ERROR_NOTI에서 대상 요청이 특정되지 않으면 Run/Task ID를 0x00 패딩.</w:t>
      </w:r>
    </w:p>
    <w:p>
      <w:pPr>
        <w:pStyle w:val="Heading1"/>
      </w:pPr>
      <w:r>
        <w:t xml:space="preserve">12. 관련 소스 (HD_AMR)</w:t>
      </w:r>
    </w:p>
    <w:tbl>
      <w:tblPr>
        <w:tblW w:type="dxa" w:w="9000"/>
        <w:tblBorders>
          <w:top w:val="single" w:color="D0D7E2" w:sz="4"/>
          <w:left w:val="single" w:color="D0D7E2" w:sz="4"/>
          <w:bottom w:val="single" w:color="D0D7E2" w:sz="4"/>
          <w:right w:val="single" w:color="D0D7E2" w:sz="4"/>
          <w:insideH w:val="single" w:color="D0D7E2" w:sz="4"/>
          <w:insideV w:val="single" w:color="D0D7E2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4800"/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역할 / v3 영향</w:t>
            </w:r>
          </w:p>
        </w:tc>
      </w:tr>
      <w:tr>
        <w:tc>
          <w:tcPr>
            <w:tcW w:type="dxa" w:w="4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Communication/Vision/VisionProtocol.cs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CAPTURE_REQ/RES 페이로드 — Run/Task/Job 필드 추가</w:t>
            </w:r>
          </w:p>
        </w:tc>
      </w:tr>
      <w:tr>
        <w:tc>
          <w:tcPr>
            <w:tcW w:type="dxa" w:w="42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Communication/Vision/VisionFrame.cs</w:t>
            </w:r>
          </w:p>
        </w:tc>
        <w:tc>
          <w:tcPr>
            <w:tcW w:type="dxa" w:w="4800"/>
            <w:shd w:fill="F2F6FB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프레임 인코딩·체크섬 (변경 없음)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Communication/Vision/VisionFrameParser.cs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파서·재동기화 (변경 없음)</w:t>
            </w:r>
          </w:p>
        </w:tc>
      </w:tr>
      <w:tr>
        <w:tc>
          <w:tcPr>
            <w:tcW w:type="dxa" w:w="4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Communication/Vision/VisionEngine.cs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캡처 상관 — Run/Task ID 기반 매칭 반영 가능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Communication/Vision/VisionTcpClientTransport.cs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 전송·재연결 (변경 없음)</w:t>
            </w:r>
          </w:p>
        </w:tc>
      </w:tr>
      <w:tr>
        <w:tc>
          <w:tcPr>
            <w:tcW w:type="dxa" w:w="42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Service/Sequence/Steps/InspectionRunStep.cs</w:t>
            </w:r>
          </w:p>
        </w:tc>
        <w:tc>
          <w:tcPr>
            <w:tcW w:type="dxa" w:w="4800"/>
            <w:shd w:fill="FFF3E0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CAPTURE_REQ 생성 시 runId·taskId·jobRef 주입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HD_AMR.Web/Components/Pages/VisionInterface.razor</w:t>
            </w:r>
          </w:p>
        </w:tc>
        <w:tc>
          <w:tcPr>
            <w:tcW w:type="dxa" w:w="4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수동 연결·프레임 송수신 UI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본 문서는 v3 개정안(Draft)이며, ACS 작업지시 payload 확장·버전 협상 절차 확정 시 개정된다.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5" w:sz="4" w:space="4"/>
      </w:pBdr>
      <w:spacing w:after="140" w:before="320"/>
      <w:outlineLvl w:val="0"/>
    </w:pPr>
    <w:rPr>
      <w:rFonts w:ascii="Malgun Gothic" w:cs="Malgun Gothic" w:eastAsia="Malgun Gothic" w:hAnsi="Malgun Gothic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algun Gothic" w:cs="Malgun Gothic" w:eastAsia="Malgun Gothic" w:hAnsi="Malgun Gothic"/>
      <w:b/>
      <w:bCs/>
      <w:color w:val="2E5E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비전 검사 S/W 인터페이스 사양 v3</dc:title>
  <dc:creator>HD_AMR</dc:creator>
  <cp:lastModifiedBy>Un-named</cp:lastModifiedBy>
  <cp:revision>1</cp:revision>
  <dcterms:created xsi:type="dcterms:W3CDTF">2026-08-21T01:12:55.450Z</dcterms:created>
  <dcterms:modified xsi:type="dcterms:W3CDTF">2026-08-21T01:12:55.466Z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