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jc w:val="center"/>
      </w:pPr>
      <w:r>
        <w:t xml:space="preserve">Cronograma de trabajo - AuraPrices</w:t>
      </w:r>
    </w:p>
    <w:p>
      <w:pPr>
        <w:pStyle w:val="Subtitle"/>
        <w:jc w:val="center"/>
      </w:pPr>
      <w:r>
        <w:t xml:space="preserve">Proyecto final de la Tecnicatura en Tecnologías Web</w:t>
      </w:r>
    </w:p>
    <w:p>
      <w:pPr>
        <w:pStyle w:val="Heading1"/>
      </w:pPr>
      <w:r>
        <w:t xml:space="preserve">Plan de 16 semanas</w:t>
      </w:r>
    </w:p>
    <w:p>
      <w:pPr>
        <w:pStyle w:val="Normal"/>
      </w:pPr>
      <w:r>
        <w:t xml:space="preserve">El cronograma prioriza el núcleo del sistema de precios para alcanzar un MVP funcional en la semana 8. Las funcionalidades que dependen de cuentas de usuario se desarrollan después de validar búsqueda, comparación e historial.</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2100"/>
        <w:gridCol w:w="6060"/>
      </w:tblGrid>
      <w:tr>
        <w:trPr>
          <w:tblHeader/>
        </w:trPr>
        <w:tc>
          <w:tcPr>
            <w:tcW w:w="1200" w:type="dxa"/>
            <w:shd w:val="clear" w:color="auto" w:fill="1F4E78"/>
            <w:vAlign w:val="center"/>
            <w:tcMar>
              <w:top w:w="110" w:type="dxa"/>
              <w:left w:w="120" w:type="dxa"/>
              <w:bottom w:w="110" w:type="dxa"/>
              <w:right w:w="120" w:type="dxa"/>
            </w:tcMar>
          </w:tcPr>
          <w:p>
            <w:pPr>
              <w:spacing w:after="0" w:line="260" w:lineRule="auto"/>
            </w:pPr>
            <w:r>
              <w:rPr>
                <w:b/>
                <w:color w:val="FFFFFF"/>
              </w:rPr>
              <w:t xml:space="preserve">Semana</w:t>
            </w:r>
          </w:p>
        </w:tc>
        <w:tc>
          <w:tcPr>
            <w:tcW w:w="2100" w:type="dxa"/>
            <w:shd w:val="clear" w:color="auto" w:fill="1F4E78"/>
            <w:vAlign w:val="center"/>
            <w:tcMar>
              <w:top w:w="110" w:type="dxa"/>
              <w:left w:w="120" w:type="dxa"/>
              <w:bottom w:w="110" w:type="dxa"/>
              <w:right w:w="120" w:type="dxa"/>
            </w:tcMar>
          </w:tcPr>
          <w:p>
            <w:pPr>
              <w:spacing w:after="0" w:line="260" w:lineRule="auto"/>
            </w:pPr>
            <w:r>
              <w:rPr>
                <w:b/>
                <w:color w:val="FFFFFF"/>
              </w:rPr>
              <w:t xml:space="preserve">Fase</w:t>
            </w:r>
          </w:p>
        </w:tc>
        <w:tc>
          <w:tcPr>
            <w:tcW w:w="6060" w:type="dxa"/>
            <w:shd w:val="clear" w:color="auto" w:fill="1F4E78"/>
            <w:vAlign w:val="center"/>
            <w:tcMar>
              <w:top w:w="110" w:type="dxa"/>
              <w:left w:w="120" w:type="dxa"/>
              <w:bottom w:w="110" w:type="dxa"/>
              <w:right w:w="120" w:type="dxa"/>
            </w:tcMar>
          </w:tcPr>
          <w:p>
            <w:pPr>
              <w:spacing w:after="0" w:line="260" w:lineRule="auto"/>
            </w:pPr>
            <w:r>
              <w:rPr>
                <w:b/>
                <w:color w:val="FFFFFF"/>
              </w:rPr>
              <w:t xml:space="preserve">Actividades y entregable</w:t>
            </w:r>
          </w:p>
        </w:tc>
      </w:tr>
      <w:tr>
        <w:tc>
          <w:tcPr>
            <w:tcW w:w="1200" w:type="dxa"/>
            <w:shd w:val="clear" w:color="auto" w:fill="FFFFFF"/>
            <w:vAlign w:val="center"/>
            <w:tcMar>
              <w:top w:w="110" w:type="dxa"/>
              <w:left w:w="120" w:type="dxa"/>
              <w:bottom w:w="110" w:type="dxa"/>
              <w:right w:w="120" w:type="dxa"/>
            </w:tcMar>
          </w:tcPr>
          <w:p>
            <w:pPr>
              <w:spacing w:after="0" w:line="260" w:lineRule="auto"/>
            </w:pPr>
            <w:r>
              <w:t xml:space="preserve">1</w:t>
            </w:r>
            <w:r>
              <w:br/>
            </w:r>
            <w:r>
              <w:t xml:space="preserve">03/09 - 10/09</w:t>
            </w:r>
          </w:p>
        </w:tc>
        <w:tc>
          <w:tcPr>
            <w:tcW w:w="2100" w:type="dxa"/>
            <w:shd w:val="clear" w:color="auto" w:fill="FFFFFF"/>
            <w:vAlign w:val="center"/>
            <w:tcMar>
              <w:top w:w="110" w:type="dxa"/>
              <w:left w:w="120" w:type="dxa"/>
              <w:bottom w:w="110" w:type="dxa"/>
              <w:right w:w="120" w:type="dxa"/>
            </w:tcMar>
          </w:tcPr>
          <w:p>
            <w:pPr>
              <w:spacing w:after="0" w:line="260" w:lineRule="auto"/>
            </w:pPr>
            <w:r>
              <w:t xml:space="preserve">Relevamiento</w:t>
            </w:r>
          </w:p>
        </w:tc>
        <w:tc>
          <w:tcPr>
            <w:tcW w:w="6060" w:type="dxa"/>
            <w:shd w:val="clear" w:color="auto" w:fill="FFFFFF"/>
            <w:vAlign w:val="center"/>
            <w:tcMar>
              <w:top w:w="110" w:type="dxa"/>
              <w:left w:w="120" w:type="dxa"/>
              <w:bottom w:w="110" w:type="dxa"/>
              <w:right w:w="120" w:type="dxa"/>
            </w:tcMar>
          </w:tcPr>
          <w:p>
            <w:pPr>
              <w:spacing w:after="0" w:line="260" w:lineRule="auto"/>
            </w:pPr>
            <w:r>
              <w:t xml:space="preserve">Definir alcance inicial; investigar APIs, agregadores y fuentes gratuitas; documentar límites, cobertura y riesgos; seleccionar alternativas candidatas, sin fijarlas de forma prematura.</w:t>
            </w:r>
          </w:p>
        </w:tc>
      </w:tr>
      <w:tr>
        <w:tc>
          <w:tcPr>
            <w:tcW w:w="1200" w:type="dxa"/>
            <w:shd w:val="clear" w:color="auto" w:fill="EDF3F8"/>
            <w:vAlign w:val="center"/>
            <w:tcMar>
              <w:top w:w="110" w:type="dxa"/>
              <w:left w:w="120" w:type="dxa"/>
              <w:bottom w:w="110" w:type="dxa"/>
              <w:right w:w="120" w:type="dxa"/>
            </w:tcMar>
          </w:tcPr>
          <w:p>
            <w:pPr>
              <w:spacing w:after="0" w:line="260" w:lineRule="auto"/>
            </w:pPr>
            <w:r>
              <w:t xml:space="preserve">2</w:t>
            </w:r>
            <w:r>
              <w:br/>
            </w:r>
            <w:r>
              <w:t xml:space="preserve">10/09 - 17/09</w:t>
            </w:r>
          </w:p>
        </w:tc>
        <w:tc>
          <w:tcPr>
            <w:tcW w:w="2100" w:type="dxa"/>
            <w:shd w:val="clear" w:color="auto" w:fill="EDF3F8"/>
            <w:vAlign w:val="center"/>
            <w:tcMar>
              <w:top w:w="110" w:type="dxa"/>
              <w:left w:w="120" w:type="dxa"/>
              <w:bottom w:w="110" w:type="dxa"/>
              <w:right w:w="120" w:type="dxa"/>
            </w:tcMar>
          </w:tcPr>
          <w:p>
            <w:pPr>
              <w:spacing w:after="0" w:line="260" w:lineRule="auto"/>
            </w:pPr>
            <w:r>
              <w:t xml:space="preserve">Arquitectura</w:t>
            </w:r>
          </w:p>
        </w:tc>
        <w:tc>
          <w:tcPr>
            <w:tcW w:w="6060" w:type="dxa"/>
            <w:shd w:val="clear" w:color="auto" w:fill="EDF3F8"/>
            <w:vAlign w:val="center"/>
            <w:tcMar>
              <w:top w:w="110" w:type="dxa"/>
              <w:left w:w="120" w:type="dxa"/>
              <w:bottom w:w="110" w:type="dxa"/>
              <w:right w:w="120" w:type="dxa"/>
            </w:tcMar>
          </w:tcPr>
          <w:p>
            <w:pPr>
              <w:spacing w:after="0" w:line="260" w:lineRule="auto"/>
            </w:pPr>
            <w:r>
              <w:t xml:space="preserve">Diseñar arquitectura frontend/backend, modelo de datos inicial y Diagrama Entidad-Relación para juegos, tiendas, precios e historial.</w:t>
            </w:r>
          </w:p>
        </w:tc>
      </w:tr>
      <w:tr>
        <w:tc>
          <w:tcPr>
            <w:tcW w:w="1200" w:type="dxa"/>
            <w:shd w:val="clear" w:color="auto" w:fill="FFFFFF"/>
            <w:vAlign w:val="center"/>
            <w:tcMar>
              <w:top w:w="110" w:type="dxa"/>
              <w:left w:w="120" w:type="dxa"/>
              <w:bottom w:w="110" w:type="dxa"/>
              <w:right w:w="120" w:type="dxa"/>
            </w:tcMar>
          </w:tcPr>
          <w:p>
            <w:pPr>
              <w:spacing w:after="0" w:line="260" w:lineRule="auto"/>
            </w:pPr>
            <w:r>
              <w:t xml:space="preserve">3</w:t>
            </w:r>
            <w:r>
              <w:br/>
            </w:r>
            <w:r>
              <w:t xml:space="preserve">17/09 - 24/09</w:t>
            </w:r>
          </w:p>
        </w:tc>
        <w:tc>
          <w:tcPr>
            <w:tcW w:w="2100" w:type="dxa"/>
            <w:shd w:val="clear" w:color="auto" w:fill="FFFFFF"/>
            <w:vAlign w:val="center"/>
            <w:tcMar>
              <w:top w:w="110" w:type="dxa"/>
              <w:left w:w="120" w:type="dxa"/>
              <w:bottom w:w="110" w:type="dxa"/>
              <w:right w:w="120" w:type="dxa"/>
            </w:tcMar>
          </w:tcPr>
          <w:p>
            <w:pPr>
              <w:spacing w:after="0" w:line="260" w:lineRule="auto"/>
            </w:pPr>
            <w:r>
              <w:t xml:space="preserve">Setup y UI/UX</w:t>
            </w:r>
          </w:p>
        </w:tc>
        <w:tc>
          <w:tcPr>
            <w:tcW w:w="6060" w:type="dxa"/>
            <w:shd w:val="clear" w:color="auto" w:fill="FFFFFF"/>
            <w:vAlign w:val="center"/>
            <w:tcMar>
              <w:top w:w="110" w:type="dxa"/>
              <w:left w:w="120" w:type="dxa"/>
              <w:bottom w:w="110" w:type="dxa"/>
              <w:right w:w="120" w:type="dxa"/>
            </w:tcMar>
          </w:tcPr>
          <w:p>
            <w:pPr>
              <w:spacing w:after="0" w:line="260" w:lineRule="auto"/>
            </w:pPr>
            <w:r>
              <w:t xml:space="preserve">Inicializar repositorio Git/GitHub; configurar React + Vite, Node.js + Express, PostgreSQL y Prisma; prototipar buscador y ficha de juego.</w:t>
            </w:r>
          </w:p>
        </w:tc>
      </w:tr>
      <w:tr>
        <w:tc>
          <w:tcPr>
            <w:tcW w:w="1200" w:type="dxa"/>
            <w:shd w:val="clear" w:color="auto" w:fill="EDF3F8"/>
            <w:vAlign w:val="center"/>
            <w:tcMar>
              <w:top w:w="110" w:type="dxa"/>
              <w:left w:w="120" w:type="dxa"/>
              <w:bottom w:w="110" w:type="dxa"/>
              <w:right w:w="120" w:type="dxa"/>
            </w:tcMar>
          </w:tcPr>
          <w:p>
            <w:pPr>
              <w:spacing w:after="0" w:line="260" w:lineRule="auto"/>
            </w:pPr>
            <w:r>
              <w:t xml:space="preserve">4</w:t>
            </w:r>
            <w:r>
              <w:br/>
            </w:r>
            <w:r>
              <w:t xml:space="preserve">01/10 - 08/10</w:t>
            </w:r>
          </w:p>
        </w:tc>
        <w:tc>
          <w:tcPr>
            <w:tcW w:w="2100" w:type="dxa"/>
            <w:shd w:val="clear" w:color="auto" w:fill="EDF3F8"/>
            <w:vAlign w:val="center"/>
            <w:tcMar>
              <w:top w:w="110" w:type="dxa"/>
              <w:left w:w="120" w:type="dxa"/>
              <w:bottom w:w="110" w:type="dxa"/>
              <w:right w:w="120" w:type="dxa"/>
            </w:tcMar>
          </w:tcPr>
          <w:p>
            <w:pPr>
              <w:spacing w:after="0" w:line="260" w:lineRule="auto"/>
            </w:pPr>
            <w:r>
              <w:t xml:space="preserve">Ingesta de datos</w:t>
            </w:r>
          </w:p>
        </w:tc>
        <w:tc>
          <w:tcPr>
            <w:tcW w:w="6060" w:type="dxa"/>
            <w:shd w:val="clear" w:color="auto" w:fill="EDF3F8"/>
            <w:vAlign w:val="center"/>
            <w:tcMar>
              <w:top w:w="110" w:type="dxa"/>
              <w:left w:w="120" w:type="dxa"/>
              <w:bottom w:w="110" w:type="dxa"/>
              <w:right w:w="120" w:type="dxa"/>
            </w:tcMar>
          </w:tcPr>
          <w:p>
            <w:pPr>
              <w:spacing w:after="0" w:line="260" w:lineRule="auto"/>
            </w:pPr>
            <w:r>
              <w:t xml:space="preserve">Implementar el primer conector o cliente de fuente; normalizar juegos, tiendas, precios y descuentos; guardar datos iniciales.</w:t>
            </w:r>
          </w:p>
        </w:tc>
      </w:tr>
      <w:tr>
        <w:tc>
          <w:tcPr>
            <w:tcW w:w="1200" w:type="dxa"/>
            <w:shd w:val="clear" w:color="auto" w:fill="FFFFFF"/>
            <w:vAlign w:val="center"/>
            <w:tcMar>
              <w:top w:w="110" w:type="dxa"/>
              <w:left w:w="120" w:type="dxa"/>
              <w:bottom w:w="110" w:type="dxa"/>
              <w:right w:w="120" w:type="dxa"/>
            </w:tcMar>
          </w:tcPr>
          <w:p>
            <w:pPr>
              <w:spacing w:after="0" w:line="260" w:lineRule="auto"/>
            </w:pPr>
            <w:r>
              <w:t xml:space="preserve">5</w:t>
            </w:r>
            <w:r>
              <w:br/>
            </w:r>
            <w:r>
              <w:t xml:space="preserve">08/10 - 15/10</w:t>
            </w:r>
          </w:p>
        </w:tc>
        <w:tc>
          <w:tcPr>
            <w:tcW w:w="2100" w:type="dxa"/>
            <w:shd w:val="clear" w:color="auto" w:fill="FFFFFF"/>
            <w:vAlign w:val="center"/>
            <w:tcMar>
              <w:top w:w="110" w:type="dxa"/>
              <w:left w:w="120" w:type="dxa"/>
              <w:bottom w:w="110" w:type="dxa"/>
              <w:right w:w="120" w:type="dxa"/>
            </w:tcMar>
          </w:tcPr>
          <w:p>
            <w:pPr>
              <w:spacing w:after="0" w:line="260" w:lineRule="auto"/>
            </w:pPr>
            <w:r>
              <w:t xml:space="preserve">Backend y catálogo</w:t>
            </w:r>
          </w:p>
        </w:tc>
        <w:tc>
          <w:tcPr>
            <w:tcW w:w="6060" w:type="dxa"/>
            <w:shd w:val="clear" w:color="auto" w:fill="FFFFFF"/>
            <w:vAlign w:val="center"/>
            <w:tcMar>
              <w:top w:w="110" w:type="dxa"/>
              <w:left w:w="120" w:type="dxa"/>
              <w:bottom w:w="110" w:type="dxa"/>
              <w:right w:w="120" w:type="dxa"/>
            </w:tcMar>
          </w:tcPr>
          <w:p>
            <w:pPr>
              <w:spacing w:after="0" w:line="260" w:lineRule="auto"/>
            </w:pPr>
            <w:r>
              <w:t xml:space="preserve">Construir endpoints para catálogo, búsqueda y detalle; completar persistencia y manejo de errores básicos.</w:t>
            </w:r>
          </w:p>
        </w:tc>
      </w:tr>
      <w:tr>
        <w:tc>
          <w:tcPr>
            <w:tcW w:w="1200" w:type="dxa"/>
            <w:shd w:val="clear" w:color="auto" w:fill="EDF3F8"/>
            <w:vAlign w:val="center"/>
            <w:tcMar>
              <w:top w:w="110" w:type="dxa"/>
              <w:left w:w="120" w:type="dxa"/>
              <w:bottom w:w="110" w:type="dxa"/>
              <w:right w:w="120" w:type="dxa"/>
            </w:tcMar>
          </w:tcPr>
          <w:p>
            <w:pPr>
              <w:spacing w:after="0" w:line="260" w:lineRule="auto"/>
            </w:pPr>
            <w:r>
              <w:t xml:space="preserve">6</w:t>
            </w:r>
            <w:r>
              <w:br/>
            </w:r>
            <w:r>
              <w:t xml:space="preserve">15/10 - 22/10</w:t>
            </w:r>
          </w:p>
        </w:tc>
        <w:tc>
          <w:tcPr>
            <w:tcW w:w="2100" w:type="dxa"/>
            <w:shd w:val="clear" w:color="auto" w:fill="EDF3F8"/>
            <w:vAlign w:val="center"/>
            <w:tcMar>
              <w:top w:w="110" w:type="dxa"/>
              <w:left w:w="120" w:type="dxa"/>
              <w:bottom w:w="110" w:type="dxa"/>
              <w:right w:w="120" w:type="dxa"/>
            </w:tcMar>
          </w:tcPr>
          <w:p>
            <w:pPr>
              <w:spacing w:after="0" w:line="260" w:lineRule="auto"/>
            </w:pPr>
            <w:r>
              <w:t xml:space="preserve">Motor de búsqueda</w:t>
            </w:r>
          </w:p>
        </w:tc>
        <w:tc>
          <w:tcPr>
            <w:tcW w:w="6060" w:type="dxa"/>
            <w:shd w:val="clear" w:color="auto" w:fill="EDF3F8"/>
            <w:vAlign w:val="center"/>
            <w:tcMar>
              <w:top w:w="110" w:type="dxa"/>
              <w:left w:w="120" w:type="dxa"/>
              <w:bottom w:w="110" w:type="dxa"/>
              <w:right w:w="120" w:type="dxa"/>
            </w:tcMar>
          </w:tcPr>
          <w:p>
            <w:pPr>
              <w:spacing w:after="0" w:line="260" w:lineRule="auto"/>
            </w:pPr>
            <w:r>
              <w:t xml:space="preserve">Desarrollar buscador y filtros por tienda, rango de precio y porcentaje de descuento según disponibilidad de datos.</w:t>
            </w:r>
          </w:p>
        </w:tc>
      </w:tr>
      <w:tr>
        <w:tc>
          <w:tcPr>
            <w:tcW w:w="1200" w:type="dxa"/>
            <w:shd w:val="clear" w:color="auto" w:fill="FFFFFF"/>
            <w:vAlign w:val="center"/>
            <w:tcMar>
              <w:top w:w="110" w:type="dxa"/>
              <w:left w:w="120" w:type="dxa"/>
              <w:bottom w:w="110" w:type="dxa"/>
              <w:right w:w="120" w:type="dxa"/>
            </w:tcMar>
          </w:tcPr>
          <w:p>
            <w:pPr>
              <w:spacing w:after="0" w:line="260" w:lineRule="auto"/>
            </w:pPr>
            <w:r>
              <w:t xml:space="preserve">7</w:t>
            </w:r>
            <w:r>
              <w:br/>
            </w:r>
            <w:r>
              <w:t xml:space="preserve">22/10 - 29/10</w:t>
            </w:r>
          </w:p>
        </w:tc>
        <w:tc>
          <w:tcPr>
            <w:tcW w:w="2100" w:type="dxa"/>
            <w:shd w:val="clear" w:color="auto" w:fill="FFFFFF"/>
            <w:vAlign w:val="center"/>
            <w:tcMar>
              <w:top w:w="110" w:type="dxa"/>
              <w:left w:w="120" w:type="dxa"/>
              <w:bottom w:w="110" w:type="dxa"/>
              <w:right w:w="120" w:type="dxa"/>
            </w:tcMar>
          </w:tcPr>
          <w:p>
            <w:pPr>
              <w:spacing w:after="0" w:line="260" w:lineRule="auto"/>
            </w:pPr>
            <w:r>
              <w:t xml:space="preserve">Ficha comparativa</w:t>
            </w:r>
          </w:p>
        </w:tc>
        <w:tc>
          <w:tcPr>
            <w:tcW w:w="6060" w:type="dxa"/>
            <w:shd w:val="clear" w:color="auto" w:fill="FFFFFF"/>
            <w:vAlign w:val="center"/>
            <w:tcMar>
              <w:top w:w="110" w:type="dxa"/>
              <w:left w:w="120" w:type="dxa"/>
              <w:bottom w:w="110" w:type="dxa"/>
              <w:right w:w="120" w:type="dxa"/>
            </w:tcMar>
          </w:tcPr>
          <w:p>
            <w:pPr>
              <w:spacing w:after="0" w:line="260" w:lineRule="auto"/>
            </w:pPr>
            <w:r>
              <w:t xml:space="preserve">Construir la ficha del juego con matriz comparativa, descuentos y enlaces directos a las tiendas soportadas.</w:t>
            </w:r>
          </w:p>
        </w:tc>
      </w:tr>
      <w:tr>
        <w:tc>
          <w:tcPr>
            <w:tcW w:w="1200" w:type="dxa"/>
            <w:shd w:val="clear" w:color="auto" w:fill="EDF3F8"/>
            <w:vAlign w:val="center"/>
            <w:tcMar>
              <w:top w:w="110" w:type="dxa"/>
              <w:left w:w="120" w:type="dxa"/>
              <w:bottom w:w="110" w:type="dxa"/>
              <w:right w:w="120" w:type="dxa"/>
            </w:tcMar>
          </w:tcPr>
          <w:p>
            <w:pPr>
              <w:spacing w:after="0" w:line="260" w:lineRule="auto"/>
            </w:pPr>
            <w:r>
              <w:t xml:space="preserve">8</w:t>
            </w:r>
            <w:r>
              <w:br/>
            </w:r>
            <w:r>
              <w:t xml:space="preserve">29/10 - 05/11</w:t>
            </w:r>
          </w:p>
        </w:tc>
        <w:tc>
          <w:tcPr>
            <w:tcW w:w="2100" w:type="dxa"/>
            <w:shd w:val="clear" w:color="auto" w:fill="EDF3F8"/>
            <w:vAlign w:val="center"/>
            <w:tcMar>
              <w:top w:w="110" w:type="dxa"/>
              <w:left w:w="120" w:type="dxa"/>
              <w:bottom w:w="110" w:type="dxa"/>
              <w:right w:w="120" w:type="dxa"/>
            </w:tcMar>
          </w:tcPr>
          <w:p>
            <w:pPr>
              <w:spacing w:after="0" w:line="260" w:lineRule="auto"/>
            </w:pPr>
            <w:r>
              <w:t xml:space="preserve">MVP y evaluación intermedia</w:t>
            </w:r>
          </w:p>
        </w:tc>
        <w:tc>
          <w:tcPr>
            <w:tcW w:w="6060" w:type="dxa"/>
            <w:shd w:val="clear" w:color="auto" w:fill="EDF3F8"/>
            <w:vAlign w:val="center"/>
            <w:tcMar>
              <w:top w:w="110" w:type="dxa"/>
              <w:left w:w="120" w:type="dxa"/>
              <w:bottom w:w="110" w:type="dxa"/>
              <w:right w:w="120" w:type="dxa"/>
            </w:tcMar>
          </w:tcPr>
          <w:p>
            <w:pPr>
              <w:spacing w:after="0" w:line="260" w:lineRule="auto"/>
            </w:pPr>
            <w:r>
              <w:t xml:space="preserve">Demostrar búsqueda, consulta de información, precios, comparación, descuentos y acceso a tiendas. Registrar pendientes y correcciones.</w:t>
            </w:r>
          </w:p>
        </w:tc>
      </w:tr>
      <w:tr>
        <w:tc>
          <w:tcPr>
            <w:tcW w:w="1200" w:type="dxa"/>
            <w:shd w:val="clear" w:color="auto" w:fill="FFFFFF"/>
            <w:vAlign w:val="center"/>
            <w:tcMar>
              <w:top w:w="110" w:type="dxa"/>
              <w:left w:w="120" w:type="dxa"/>
              <w:bottom w:w="110" w:type="dxa"/>
              <w:right w:w="120" w:type="dxa"/>
            </w:tcMar>
          </w:tcPr>
          <w:p>
            <w:pPr>
              <w:spacing w:after="0" w:line="260" w:lineRule="auto"/>
            </w:pPr>
            <w:r>
              <w:t xml:space="preserve">9</w:t>
            </w:r>
            <w:r>
              <w:br/>
            </w:r>
            <w:r>
              <w:t xml:space="preserve">05/11 - 12/11</w:t>
            </w:r>
          </w:p>
        </w:tc>
        <w:tc>
          <w:tcPr>
            <w:tcW w:w="2100" w:type="dxa"/>
            <w:shd w:val="clear" w:color="auto" w:fill="FFFFFF"/>
            <w:vAlign w:val="center"/>
            <w:tcMar>
              <w:top w:w="110" w:type="dxa"/>
              <w:left w:w="120" w:type="dxa"/>
              <w:bottom w:w="110" w:type="dxa"/>
              <w:right w:w="120" w:type="dxa"/>
            </w:tcMar>
          </w:tcPr>
          <w:p>
            <w:pPr>
              <w:spacing w:after="0" w:line="260" w:lineRule="auto"/>
            </w:pPr>
            <w:r>
              <w:t xml:space="preserve">Historial de precios</w:t>
            </w:r>
          </w:p>
        </w:tc>
        <w:tc>
          <w:tcPr>
            <w:tcW w:w="6060" w:type="dxa"/>
            <w:shd w:val="clear" w:color="auto" w:fill="FFFFFF"/>
            <w:vAlign w:val="center"/>
            <w:tcMar>
              <w:top w:w="110" w:type="dxa"/>
              <w:left w:w="120" w:type="dxa"/>
              <w:bottom w:w="110" w:type="dxa"/>
              <w:right w:w="120" w:type="dxa"/>
            </w:tcMar>
          </w:tcPr>
          <w:p>
            <w:pPr>
              <w:spacing w:after="0" w:line="260" w:lineRule="auto"/>
            </w:pPr>
            <w:r>
              <w:t xml:space="preserve">Diseñar y almacenar observaciones temporales de precios; definir período y frecuencia de actualización viables.</w:t>
            </w:r>
          </w:p>
        </w:tc>
      </w:tr>
      <w:tr>
        <w:tc>
          <w:tcPr>
            <w:tcW w:w="1200" w:type="dxa"/>
            <w:shd w:val="clear" w:color="auto" w:fill="EDF3F8"/>
            <w:vAlign w:val="center"/>
            <w:tcMar>
              <w:top w:w="110" w:type="dxa"/>
              <w:left w:w="120" w:type="dxa"/>
              <w:bottom w:w="110" w:type="dxa"/>
              <w:right w:w="120" w:type="dxa"/>
            </w:tcMar>
          </w:tcPr>
          <w:p>
            <w:pPr>
              <w:spacing w:after="0" w:line="260" w:lineRule="auto"/>
            </w:pPr>
            <w:r>
              <w:t xml:space="preserve">10</w:t>
            </w:r>
            <w:r>
              <w:br/>
            </w:r>
            <w:r>
              <w:t xml:space="preserve">12/11 - 19/11</w:t>
            </w:r>
          </w:p>
        </w:tc>
        <w:tc>
          <w:tcPr>
            <w:tcW w:w="2100" w:type="dxa"/>
            <w:shd w:val="clear" w:color="auto" w:fill="EDF3F8"/>
            <w:vAlign w:val="center"/>
            <w:tcMar>
              <w:top w:w="110" w:type="dxa"/>
              <w:left w:w="120" w:type="dxa"/>
              <w:bottom w:w="110" w:type="dxa"/>
              <w:right w:w="120" w:type="dxa"/>
            </w:tcMar>
          </w:tcPr>
          <w:p>
            <w:pPr>
              <w:spacing w:after="0" w:line="260" w:lineRule="auto"/>
            </w:pPr>
            <w:r>
              <w:t xml:space="preserve">Gráficos e historial</w:t>
            </w:r>
          </w:p>
        </w:tc>
        <w:tc>
          <w:tcPr>
            <w:tcW w:w="6060" w:type="dxa"/>
            <w:shd w:val="clear" w:color="auto" w:fill="EDF3F8"/>
            <w:vAlign w:val="center"/>
            <w:tcMar>
              <w:top w:w="110" w:type="dxa"/>
              <w:left w:w="120" w:type="dxa"/>
              <w:bottom w:w="110" w:type="dxa"/>
              <w:right w:w="120" w:type="dxa"/>
            </w:tcMar>
          </w:tcPr>
          <w:p>
            <w:pPr>
              <w:spacing w:after="0" w:line="260" w:lineRule="auto"/>
            </w:pPr>
            <w:r>
              <w:t xml:space="preserve">Integrar Recharts para visualizar evolución del precio y, cuando los datos lo permitan, mínimo histórico.</w:t>
            </w:r>
          </w:p>
        </w:tc>
      </w:tr>
      <w:tr>
        <w:tc>
          <w:tcPr>
            <w:tcW w:w="1200" w:type="dxa"/>
            <w:shd w:val="clear" w:color="auto" w:fill="FFFFFF"/>
            <w:vAlign w:val="center"/>
            <w:tcMar>
              <w:top w:w="110" w:type="dxa"/>
              <w:left w:w="120" w:type="dxa"/>
              <w:bottom w:w="110" w:type="dxa"/>
              <w:right w:w="120" w:type="dxa"/>
            </w:tcMar>
          </w:tcPr>
          <w:p>
            <w:pPr>
              <w:spacing w:after="0" w:line="260" w:lineRule="auto"/>
            </w:pPr>
            <w:r>
              <w:t xml:space="preserve">11</w:t>
            </w:r>
          </w:p>
        </w:tc>
        <w:tc>
          <w:tcPr>
            <w:tcW w:w="2100" w:type="dxa"/>
            <w:shd w:val="clear" w:color="auto" w:fill="FFFFFF"/>
            <w:vAlign w:val="center"/>
            <w:tcMar>
              <w:top w:w="110" w:type="dxa"/>
              <w:left w:w="120" w:type="dxa"/>
              <w:bottom w:w="110" w:type="dxa"/>
              <w:right w:w="120" w:type="dxa"/>
            </w:tcMar>
          </w:tcPr>
          <w:p>
            <w:pPr>
              <w:spacing w:after="0" w:line="260" w:lineRule="auto"/>
            </w:pPr>
            <w:r>
              <w:t xml:space="preserve">Autenticación</w:t>
            </w:r>
          </w:p>
        </w:tc>
        <w:tc>
          <w:tcPr>
            <w:tcW w:w="6060" w:type="dxa"/>
            <w:shd w:val="clear" w:color="auto" w:fill="FFFFFF"/>
            <w:vAlign w:val="center"/>
            <w:tcMar>
              <w:top w:w="110" w:type="dxa"/>
              <w:left w:w="120" w:type="dxa"/>
              <w:bottom w:w="110" w:type="dxa"/>
              <w:right w:w="120" w:type="dxa"/>
            </w:tcMar>
          </w:tcPr>
          <w:p>
            <w:pPr>
              <w:spacing w:after="0" w:line="260" w:lineRule="auto"/>
            </w:pPr>
            <w:r>
              <w:t xml:space="preserve">Implementar registro, inicio de sesión y perfil básico de usuario.</w:t>
            </w:r>
          </w:p>
        </w:tc>
      </w:tr>
      <w:tr>
        <w:tc>
          <w:tcPr>
            <w:tcW w:w="1200" w:type="dxa"/>
            <w:shd w:val="clear" w:color="auto" w:fill="EDF3F8"/>
            <w:vAlign w:val="center"/>
            <w:tcMar>
              <w:top w:w="110" w:type="dxa"/>
              <w:left w:w="120" w:type="dxa"/>
              <w:bottom w:w="110" w:type="dxa"/>
              <w:right w:w="120" w:type="dxa"/>
            </w:tcMar>
          </w:tcPr>
          <w:p>
            <w:pPr>
              <w:spacing w:after="0" w:line="260" w:lineRule="auto"/>
            </w:pPr>
            <w:r>
              <w:t xml:space="preserve">12</w:t>
            </w:r>
          </w:p>
        </w:tc>
        <w:tc>
          <w:tcPr>
            <w:tcW w:w="2100" w:type="dxa"/>
            <w:shd w:val="clear" w:color="auto" w:fill="EDF3F8"/>
            <w:vAlign w:val="center"/>
            <w:tcMar>
              <w:top w:w="110" w:type="dxa"/>
              <w:left w:w="120" w:type="dxa"/>
              <w:bottom w:w="110" w:type="dxa"/>
              <w:right w:w="120" w:type="dxa"/>
            </w:tcMar>
          </w:tcPr>
          <w:p>
            <w:pPr>
              <w:spacing w:after="0" w:line="260" w:lineRule="auto"/>
            </w:pPr>
            <w:r>
              <w:t xml:space="preserve">Wishlist</w:t>
            </w:r>
          </w:p>
        </w:tc>
        <w:tc>
          <w:tcPr>
            <w:tcW w:w="6060" w:type="dxa"/>
            <w:shd w:val="clear" w:color="auto" w:fill="EDF3F8"/>
            <w:vAlign w:val="center"/>
            <w:tcMar>
              <w:top w:w="110" w:type="dxa"/>
              <w:left w:w="120" w:type="dxa"/>
              <w:bottom w:w="110" w:type="dxa"/>
              <w:right w:w="120" w:type="dxa"/>
            </w:tcMar>
          </w:tcPr>
          <w:p>
            <w:pPr>
              <w:spacing w:after="0" w:line="260" w:lineRule="auto"/>
            </w:pPr>
            <w:r>
              <w:t xml:space="preserve">Implementar lista de deseados y relacionarla con juegos y usuarios autenticados.</w:t>
            </w:r>
          </w:p>
        </w:tc>
      </w:tr>
      <w:tr>
        <w:tc>
          <w:tcPr>
            <w:tcW w:w="1200" w:type="dxa"/>
            <w:shd w:val="clear" w:color="auto" w:fill="FFFFFF"/>
            <w:vAlign w:val="center"/>
            <w:tcMar>
              <w:top w:w="110" w:type="dxa"/>
              <w:left w:w="120" w:type="dxa"/>
              <w:bottom w:w="110" w:type="dxa"/>
              <w:right w:w="120" w:type="dxa"/>
            </w:tcMar>
          </w:tcPr>
          <w:p>
            <w:pPr>
              <w:spacing w:after="0" w:line="260" w:lineRule="auto"/>
            </w:pPr>
            <w:r>
              <w:t xml:space="preserve">13</w:t>
            </w:r>
          </w:p>
        </w:tc>
        <w:tc>
          <w:tcPr>
            <w:tcW w:w="2100" w:type="dxa"/>
            <w:shd w:val="clear" w:color="auto" w:fill="FFFFFF"/>
            <w:vAlign w:val="center"/>
            <w:tcMar>
              <w:top w:w="110" w:type="dxa"/>
              <w:left w:w="120" w:type="dxa"/>
              <w:bottom w:w="110" w:type="dxa"/>
              <w:right w:w="120" w:type="dxa"/>
            </w:tcMar>
          </w:tcPr>
          <w:p>
            <w:pPr>
              <w:spacing w:after="0" w:line="260" w:lineRule="auto"/>
            </w:pPr>
            <w:r>
              <w:t xml:space="preserve">Alertas</w:t>
            </w:r>
          </w:p>
        </w:tc>
        <w:tc>
          <w:tcPr>
            <w:tcW w:w="6060" w:type="dxa"/>
            <w:shd w:val="clear" w:color="auto" w:fill="FFFFFF"/>
            <w:vAlign w:val="center"/>
            <w:tcMar>
              <w:top w:w="110" w:type="dxa"/>
              <w:left w:w="120" w:type="dxa"/>
              <w:bottom w:w="110" w:type="dxa"/>
              <w:right w:w="120" w:type="dxa"/>
            </w:tcMar>
          </w:tcPr>
          <w:p>
            <w:pPr>
              <w:spacing w:after="0" w:line="260" w:lineRule="auto"/>
            </w:pPr>
            <w:r>
              <w:t xml:space="preserve">Diseñar e implementar configuración de alerta por precio deseado y preferencias básicas.</w:t>
            </w:r>
          </w:p>
        </w:tc>
      </w:tr>
      <w:tr>
        <w:tc>
          <w:tcPr>
            <w:tcW w:w="1200" w:type="dxa"/>
            <w:shd w:val="clear" w:color="auto" w:fill="EDF3F8"/>
            <w:vAlign w:val="center"/>
            <w:tcMar>
              <w:top w:w="110" w:type="dxa"/>
              <w:left w:w="120" w:type="dxa"/>
              <w:bottom w:w="110" w:type="dxa"/>
              <w:right w:w="120" w:type="dxa"/>
            </w:tcMar>
          </w:tcPr>
          <w:p>
            <w:pPr>
              <w:spacing w:after="0" w:line="260" w:lineRule="auto"/>
            </w:pPr>
            <w:r>
              <w:t xml:space="preserve">14</w:t>
            </w:r>
          </w:p>
        </w:tc>
        <w:tc>
          <w:tcPr>
            <w:tcW w:w="2100" w:type="dxa"/>
            <w:shd w:val="clear" w:color="auto" w:fill="EDF3F8"/>
            <w:vAlign w:val="center"/>
            <w:tcMar>
              <w:top w:w="110" w:type="dxa"/>
              <w:left w:w="120" w:type="dxa"/>
              <w:bottom w:w="110" w:type="dxa"/>
              <w:right w:w="120" w:type="dxa"/>
            </w:tcMar>
          </w:tcPr>
          <w:p>
            <w:pPr>
              <w:spacing w:after="0" w:line="260" w:lineRule="auto"/>
            </w:pPr>
            <w:r>
              <w:t xml:space="preserve">Cron Jobs y notificaciones</w:t>
            </w:r>
          </w:p>
        </w:tc>
        <w:tc>
          <w:tcPr>
            <w:tcW w:w="6060" w:type="dxa"/>
            <w:shd w:val="clear" w:color="auto" w:fill="EDF3F8"/>
            <w:vAlign w:val="center"/>
            <w:tcMar>
              <w:top w:w="110" w:type="dxa"/>
              <w:left w:w="120" w:type="dxa"/>
              <w:bottom w:w="110" w:type="dxa"/>
              <w:right w:w="120" w:type="dxa"/>
            </w:tcMar>
          </w:tcPr>
          <w:p>
            <w:pPr>
              <w:spacing w:after="0" w:line="260" w:lineRule="auto"/>
            </w:pPr>
            <w:r>
              <w:t xml:space="preserve">Ejecutar actualización periódica de datos; evaluar alertas y enviar notificaciones por un servicio gratuito compatible.</w:t>
            </w:r>
          </w:p>
        </w:tc>
      </w:tr>
      <w:tr>
        <w:tc>
          <w:tcPr>
            <w:tcW w:w="1200" w:type="dxa"/>
            <w:shd w:val="clear" w:color="auto" w:fill="FFFFFF"/>
            <w:vAlign w:val="center"/>
            <w:tcMar>
              <w:top w:w="110" w:type="dxa"/>
              <w:left w:w="120" w:type="dxa"/>
              <w:bottom w:w="110" w:type="dxa"/>
              <w:right w:w="120" w:type="dxa"/>
            </w:tcMar>
          </w:tcPr>
          <w:p>
            <w:pPr>
              <w:spacing w:after="0" w:line="260" w:lineRule="auto"/>
            </w:pPr>
            <w:r>
              <w:t xml:space="preserve">15</w:t>
            </w:r>
          </w:p>
        </w:tc>
        <w:tc>
          <w:tcPr>
            <w:tcW w:w="2100" w:type="dxa"/>
            <w:shd w:val="clear" w:color="auto" w:fill="FFFFFF"/>
            <w:vAlign w:val="center"/>
            <w:tcMar>
              <w:top w:w="110" w:type="dxa"/>
              <w:left w:w="120" w:type="dxa"/>
              <w:bottom w:w="110" w:type="dxa"/>
              <w:right w:w="120" w:type="dxa"/>
            </w:tcMar>
          </w:tcPr>
          <w:p>
            <w:pPr>
              <w:spacing w:after="0" w:line="260" w:lineRule="auto"/>
            </w:pPr>
            <w:r>
              <w:t xml:space="preserve">Pruebas y ajustes</w:t>
            </w:r>
          </w:p>
        </w:tc>
        <w:tc>
          <w:tcPr>
            <w:tcW w:w="6060" w:type="dxa"/>
            <w:shd w:val="clear" w:color="auto" w:fill="FFFFFF"/>
            <w:vAlign w:val="center"/>
            <w:tcMar>
              <w:top w:w="110" w:type="dxa"/>
              <w:left w:w="120" w:type="dxa"/>
              <w:bottom w:w="110" w:type="dxa"/>
              <w:right w:w="120" w:type="dxa"/>
            </w:tcMar>
          </w:tcPr>
          <w:p>
            <w:pPr>
              <w:spacing w:after="0" w:line="260" w:lineRule="auto"/>
            </w:pPr>
            <w:r>
              <w:t xml:space="preserve">Realizar pruebas de integración, corregir errores, verificar límites de fuentes y optimizar consultas o caché solo si es necesario.</w:t>
            </w:r>
          </w:p>
        </w:tc>
      </w:tr>
      <w:tr>
        <w:tc>
          <w:tcPr>
            <w:tcW w:w="1200" w:type="dxa"/>
            <w:shd w:val="clear" w:color="auto" w:fill="EDF3F8"/>
            <w:vAlign w:val="center"/>
            <w:tcMar>
              <w:top w:w="110" w:type="dxa"/>
              <w:left w:w="120" w:type="dxa"/>
              <w:bottom w:w="110" w:type="dxa"/>
              <w:right w:w="120" w:type="dxa"/>
            </w:tcMar>
          </w:tcPr>
          <w:p>
            <w:pPr>
              <w:spacing w:after="0" w:line="260" w:lineRule="auto"/>
            </w:pPr>
            <w:r>
              <w:t xml:space="preserve">16</w:t>
            </w:r>
          </w:p>
        </w:tc>
        <w:tc>
          <w:tcPr>
            <w:tcW w:w="2100" w:type="dxa"/>
            <w:shd w:val="clear" w:color="auto" w:fill="EDF3F8"/>
            <w:vAlign w:val="center"/>
            <w:tcMar>
              <w:top w:w="110" w:type="dxa"/>
              <w:left w:w="120" w:type="dxa"/>
              <w:bottom w:w="110" w:type="dxa"/>
              <w:right w:w="120" w:type="dxa"/>
            </w:tcMar>
          </w:tcPr>
          <w:p>
            <w:pPr>
              <w:spacing w:after="0" w:line="260" w:lineRule="auto"/>
            </w:pPr>
            <w:r>
              <w:t xml:space="preserve">Documentación y entrega</w:t>
            </w:r>
          </w:p>
        </w:tc>
        <w:tc>
          <w:tcPr>
            <w:tcW w:w="6060" w:type="dxa"/>
            <w:shd w:val="clear" w:color="auto" w:fill="EDF3F8"/>
            <w:vAlign w:val="center"/>
            <w:tcMar>
              <w:top w:w="110" w:type="dxa"/>
              <w:left w:w="120" w:type="dxa"/>
              <w:bottom w:w="110" w:type="dxa"/>
              <w:right w:w="120" w:type="dxa"/>
            </w:tcMar>
          </w:tcPr>
          <w:p>
            <w:pPr>
              <w:spacing w:after="0" w:line="260" w:lineRule="auto"/>
            </w:pPr>
            <w:r>
              <w:t xml:space="preserve">Completar manual de usuario, documentación técnica, decisiones de arquitectura, memoria final y presentación del proyecto.</w:t>
            </w:r>
          </w:p>
        </w:tc>
      </w:tr>
    </w:tbl>
    <w:p>
      <w:pPr>
        <w:spacing w:after="0"/>
      </w:pPr>
    </w:p>
    <w:p>
      <w:pPr>
        <w:pStyle w:val="Heading1"/>
      </w:pPr>
      <w:r>
        <w:t xml:space="preserve">Hitos</w:t>
      </w:r>
    </w:p>
    <w:p>
      <w:pPr>
        <w:pStyle w:val="ListBullet"/>
      </w:pPr>
      <w:r>
        <w:t xml:space="preserve">•  Semana 1: relevamiento y alternativas de fuentes documentadas.</w:t>
      </w:r>
    </w:p>
    <w:p>
      <w:pPr>
        <w:pStyle w:val="ListBullet"/>
      </w:pPr>
      <w:r>
        <w:t xml:space="preserve">•  Semana 8: MVP funcional del sistema de precios.</w:t>
      </w:r>
    </w:p>
    <w:p>
      <w:pPr>
        <w:pStyle w:val="ListBullet"/>
      </w:pPr>
      <w:r>
        <w:t xml:space="preserve">•  Semanas 9 y 10: historial de precios y gráficos.</w:t>
      </w:r>
    </w:p>
    <w:p>
      <w:pPr>
        <w:pStyle w:val="ListBullet"/>
      </w:pPr>
      <w:r>
        <w:t xml:space="preserve">•  Semanas 11 y 12: autenticación y wishlist.</w:t>
      </w:r>
    </w:p>
    <w:p>
      <w:pPr>
        <w:pStyle w:val="ListBullet"/>
      </w:pPr>
      <w:r>
        <w:t xml:space="preserve">•  Semanas 13 a 15: alertas, automatización, notificaciones, pruebas y ajustes.</w:t>
      </w:r>
    </w:p>
    <w:p>
      <w:pPr>
        <w:pStyle w:val="ListBullet"/>
      </w:pPr>
      <w:r>
        <w:t xml:space="preserve">•  Semana 16: documentación, entrega y defensa.</w:t>
      </w:r>
    </w:p>
    <w:p>
      <w:pPr>
        <w:pStyle w:val="Heading1"/>
      </w:pPr>
      <w:r>
        <w:t xml:space="preserve">Criterio de ajuste</w:t>
      </w:r>
    </w:p>
    <w:p>
      <w:pPr>
        <w:pStyle w:val="Normal"/>
      </w:pPr>
      <w:r>
        <w:t xml:space="preserve">Si una fuente de datos no resulta gratuita, estable o compatible con el alcance, se reemplazará durante las semanas 1 a 4 por otra alternativa previamente evaluada. No se ampliará la cantidad de tiendas ni se incorporarán Redis o BullMQ durante el MVP sin una necesidad demostrada.</w:t>
      </w:r>
    </w:p>
    <w:sectPr>
      <w:pgSz w:w="12240" w:h="15840"/>
      <w:pgMar w:top="1080" w:right="1080" w:bottom="1080" w:left="1080" w:header="720" w:footer="720" w:gutter="0"/>
      <w:cols w:space="720"/>
      <w:docGrid w:linePitch="360"/>
    </w:sectPr>
  </w:body>
</w:document>
</file>

<file path=word/styles.xml><?xml version="1.0" encoding="utf-8"?>
<w:styles xmlns:w="http://schemas.openxmlformats.org/wordprocessingml/2006/main">
  <w:docDefaults>
    <w:rPrDefault>
      <w:rPr>
        <w:rFonts w:ascii="Calibri" w:hAnsi="Calibri" w:eastAsia="Calibri"/>
        <w:color w:val="000000"/>
        <w:sz w:val="22"/>
        <w:szCs w:val="22"/>
        <w:lang w:val="es-AR"/>
      </w:rPr>
    </w:rPrDefault>
    <w:pPrDefault>
      <w:pPr>
        <w:spacing w:after="150" w:line="276" w:lineRule="auto"/>
      </w:pPr>
    </w:pPrDefault>
  </w:docDefaults>
  <w:style w:type="paragraph" w:default="1" w:styleId="Normal">
    <w:name w:val="Normal"/>
    <w:qFormat/>
  </w:style>
  <w:style w:type="paragraph" w:styleId="Title">
    <w:name w:val="Title"/>
    <w:basedOn w:val="Normal"/>
    <w:next w:val="Subtitle"/>
    <w:qFormat/>
    <w:pPr>
      <w:keepNext/>
      <w:spacing w:before="0" w:after="180"/>
      <w:jc w:val="center"/>
    </w:pPr>
    <w:rPr>
      <w:b/>
      <w:color w:val="000000"/>
      <w:sz w:val="40"/>
      <w:szCs w:val="40"/>
    </w:rPr>
  </w:style>
  <w:style w:type="paragraph" w:styleId="Subtitle">
    <w:name w:val="Subtitle"/>
    <w:basedOn w:val="Normal"/>
    <w:next w:val="Normal"/>
    <w:qFormat/>
    <w:pPr>
      <w:keepNext/>
      <w:spacing w:after="360"/>
      <w:jc w:val="center"/>
    </w:pPr>
    <w:rPr>
      <w:i/>
      <w:color w:val="555555"/>
      <w:sz w:val="22"/>
      <w:szCs w:val="22"/>
    </w:rPr>
  </w:style>
  <w:style w:type="paragraph" w:styleId="Heading1">
    <w:name w:val="heading 1"/>
    <w:basedOn w:val="Normal"/>
    <w:next w:val="Normal"/>
    <w:qFormat/>
    <w:pPr>
      <w:keepNext/>
      <w:keepLines/>
      <w:spacing w:before="280" w:after="120"/>
      <w:outlineLvl w:val="0"/>
    </w:pPr>
    <w:rPr>
      <w:b/>
      <w:color w:val="000000"/>
      <w:sz w:val="30"/>
      <w:szCs w:val="30"/>
    </w:rPr>
  </w:style>
  <w:style w:type="paragraph" w:styleId="Heading2">
    <w:name w:val="heading 2"/>
    <w:basedOn w:val="Normal"/>
    <w:next w:val="Normal"/>
    <w:qFormat/>
    <w:pPr>
      <w:keepNext/>
      <w:keepLines/>
      <w:spacing w:before="220" w:after="100"/>
      <w:outlineLvl w:val="1"/>
    </w:pPr>
    <w:rPr>
      <w:b/>
      <w:color w:val="000000"/>
      <w:sz w:val="25"/>
      <w:szCs w:val="25"/>
    </w:rPr>
  </w:style>
  <w:style w:type="paragraph" w:styleId="ListBullet">
    <w:name w:val="List Bullet"/>
    <w:basedOn w:val="Normal"/>
    <w:pPr>
      <w:ind w:left="500" w:hanging="250"/>
      <w:spacing w:after="70"/>
    </w:pPr>
  </w:style>
  <w:style w:type="paragraph" w:styleId="ListNumber">
    <w:name w:val="List Number"/>
    <w:basedOn w:val="Normal"/>
    <w:pPr>
      <w:ind w:left="500" w:hanging="250"/>
      <w:spacing w:after="70"/>
    </w:pPr>
  </w:style>
  <w:style w:type="paragraph" w:styleId="Code">
    <w:name w:val="Code"/>
    <w:basedOn w:val="Normal"/>
    <w:pPr>
      <w:ind w:left="360"/>
      <w:spacing w:after="30" w:line="240" w:lineRule="auto"/>
      <w:shd w:val="clear" w:color="auto" w:fill="F2F2F2"/>
    </w:pPr>
    <w:rPr>
      <w:rFonts w:ascii="Consolas" w:hAnsi="Consolas"/>
      <w:sz w:val="19"/>
      <w:szCs w:val="19"/>
    </w:rPr>
  </w:style>
  <w:style w:type="paragraph" w:styleId="Diagram">
    <w:name w:val="Diagram"/>
    <w:basedOn w:val="Normal"/>
    <w:pPr>
      <w:keepLines/>
      <w:spacing w:before="120" w:after="120"/>
      <w:jc w:val="center"/>
      <w:shd w:val="clear" w:color="auto" w:fill="EDF3F8"/>
    </w:pPr>
    <w:rPr>
      <w:b/>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Cronograma de trabajo AuraPrices</dc:title>
  <dc:creator>Gonzalo Castellino</dc:creator>
  <cp:lastModifiedBy>Gonzalo Castellino</cp:lastModifiedBy>
  <dcterms:created xsi:type="dcterms:W3CDTF">2026-09-16T01:29:33Z</dcterms:created>
  <dcterms:modified xsi:type="dcterms:W3CDTF">2026-09-16T01:29:33Z</dcterms:modified>
</cp:coreProperties>
</file>