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val="0"/>
        <w:spacing w:before="0" w:after="0" w:line="259" w:lineRule="auto"/>
      </w:pPr>
      <w:r>
        <w:rPr>
          <w:rFonts w:ascii="Calibri" w:hAnsi="Calibri"/>
          <w:b/>
          <w:sz w:val="36"/>
        </w:rPr>
        <w:t>Universidad Nacional del Oeste</w:t>
      </w:r>
    </w:p>
    <w:p>
      <w:pPr>
        <w:keepNext w:val="0"/>
        <w:spacing w:before="0" w:after="0" w:line="259" w:lineRule="auto"/>
      </w:pPr>
      <w:r>
        <w:rPr>
          <w:rFonts w:ascii="Calibri" w:hAnsi="Calibri"/>
          <w:b/>
          <w:sz w:val="36"/>
        </w:rPr>
        <w:t>Práctica Profesional 2026</w:t>
      </w:r>
    </w:p>
    <w:p>
      <w:pPr>
        <w:keepNext w:val="0"/>
        <w:spacing w:before="0" w:after="280" w:line="259" w:lineRule="auto"/>
      </w:pPr>
      <w:r>
        <w:rPr>
          <w:rFonts w:ascii="Calibri" w:hAnsi="Calibri"/>
          <w:b/>
          <w:sz w:val="36"/>
        </w:rPr>
        <w:t>Informe de Avance Semanal del Alumno/s</w:t>
      </w:r>
    </w:p>
    <w:p>
      <w:pPr>
        <w:keepNext/>
        <w:spacing w:before="0" w:after="100" w:line="259" w:lineRule="auto"/>
      </w:pPr>
      <w:r>
        <w:rPr>
          <w:rFonts w:ascii="Calibri" w:hAnsi="Calibri"/>
          <w:b w:val="0"/>
          <w:sz w:val="32"/>
        </w:rPr>
        <w:t>1) Período: 10/09 - 17/09</w:t>
      </w:r>
    </w:p>
    <w:p>
      <w:pPr>
        <w:keepNext/>
        <w:spacing w:before="0" w:after="100" w:line="259" w:lineRule="auto"/>
      </w:pPr>
      <w:r>
        <w:rPr>
          <w:rFonts w:ascii="Calibri" w:hAnsi="Calibri"/>
          <w:b w:val="0"/>
          <w:sz w:val="32"/>
        </w:rPr>
        <w:t>2) Nombre y Apellido del Alumno: Gonzalo Castellino</w:t>
      </w:r>
    </w:p>
    <w:p>
      <w:pPr>
        <w:keepNext/>
        <w:spacing w:before="0" w:after="100" w:line="259" w:lineRule="auto"/>
      </w:pPr>
      <w:r>
        <w:rPr>
          <w:rFonts w:ascii="Calibri" w:hAnsi="Calibri"/>
          <w:b w:val="0"/>
          <w:sz w:val="32"/>
        </w:rPr>
        <w:t>3) Empresa/Organización: No corresponde (proyecto académico)</w:t>
      </w:r>
    </w:p>
    <w:p>
      <w:pPr>
        <w:keepNext/>
        <w:spacing w:before="0" w:after="100" w:line="259" w:lineRule="auto"/>
      </w:pPr>
      <w:r>
        <w:rPr>
          <w:rFonts w:ascii="Calibri" w:hAnsi="Calibri"/>
          <w:b w:val="0"/>
          <w:sz w:val="32"/>
        </w:rPr>
        <w:t>4) Supervisor en la Empresa/Organización: Ochipinti (profesor tutor)</w:t>
      </w:r>
    </w:p>
    <w:p>
      <w:pPr>
        <w:keepNext/>
        <w:spacing w:before="0" w:after="100" w:line="259" w:lineRule="auto"/>
      </w:pPr>
      <w:r>
        <w:rPr>
          <w:rFonts w:ascii="Calibri" w:hAnsi="Calibri"/>
          <w:b w:val="0"/>
          <w:sz w:val="32"/>
        </w:rPr>
        <w:t>5) Actividades Desarrolladas:</w:t>
      </w:r>
    </w:p>
    <w:p>
      <w:pPr>
        <w:keepNext w:val="0"/>
        <w:spacing w:before="0" w:after="80" w:line="259" w:lineRule="auto"/>
        <w:ind w:left="280" w:hanging="200"/>
      </w:pPr>
      <w:r>
        <w:rPr>
          <w:rFonts w:ascii="Calibri" w:hAnsi="Calibri"/>
          <w:b w:val="0"/>
          <w:sz w:val="24"/>
        </w:rPr>
        <w:t>• Diseño de la arquitectura inicial de AuraPrices.</w:t>
      </w:r>
    </w:p>
    <w:p>
      <w:pPr>
        <w:keepNext w:val="0"/>
        <w:spacing w:before="0" w:after="80" w:line="259" w:lineRule="auto"/>
        <w:ind w:left="280" w:hanging="200"/>
      </w:pPr>
      <w:r>
        <w:rPr>
          <w:rFonts w:ascii="Calibri" w:hAnsi="Calibri"/>
          <w:b w:val="0"/>
          <w:sz w:val="24"/>
        </w:rPr>
        <w:t>• Definición de las responsabilidades del frontend, el backend, la base de datos y la fuente externa de información y precios.</w:t>
      </w:r>
    </w:p>
    <w:p>
      <w:pPr>
        <w:keepNext w:val="0"/>
        <w:spacing w:before="0" w:after="80" w:line="259" w:lineRule="auto"/>
        <w:ind w:left="280" w:hanging="200"/>
      </w:pPr>
      <w:r>
        <w:rPr>
          <w:rFonts w:ascii="Calibri" w:hAnsi="Calibri"/>
          <w:b w:val="0"/>
          <w:sz w:val="24"/>
        </w:rPr>
        <w:t>• Selección del stack principal: React con Vite, Node.js con Express, PostgreSQL y Prisma.</w:t>
      </w:r>
    </w:p>
    <w:p>
      <w:pPr>
        <w:keepNext w:val="0"/>
        <w:spacing w:before="0" w:after="80" w:line="259" w:lineRule="auto"/>
        <w:ind w:left="280" w:hanging="200"/>
      </w:pPr>
      <w:r>
        <w:rPr>
          <w:rFonts w:ascii="Calibri" w:hAnsi="Calibri"/>
          <w:b w:val="0"/>
          <w:sz w:val="24"/>
        </w:rPr>
        <w:t>• Definición del flujo general de búsqueda y comparación de precios.</w:t>
      </w:r>
    </w:p>
    <w:p>
      <w:pPr>
        <w:keepNext w:val="0"/>
        <w:spacing w:before="0" w:after="80" w:line="259" w:lineRule="auto"/>
        <w:ind w:left="280" w:hanging="200"/>
      </w:pPr>
      <w:r>
        <w:rPr>
          <w:rFonts w:ascii="Calibri" w:hAnsi="Calibri"/>
          <w:b w:val="0"/>
          <w:sz w:val="24"/>
        </w:rPr>
        <w:t>• Identificación preliminar de las entidades necesarias para almacenar videojuegos, tiendas, precios e historial.</w:t>
      </w:r>
    </w:p>
    <w:p>
      <w:pPr>
        <w:keepNext/>
        <w:spacing w:before="0" w:after="100" w:line="259" w:lineRule="auto"/>
      </w:pPr>
      <w:r>
        <w:rPr>
          <w:rFonts w:ascii="Calibri" w:hAnsi="Calibri"/>
          <w:b w:val="0"/>
          <w:sz w:val="32"/>
        </w:rPr>
        <w:t>5.1.- Actividades realizadas en el período:</w:t>
      </w:r>
    </w:p>
    <w:p>
      <w:pPr>
        <w:keepNext w:val="0"/>
        <w:spacing w:before="0" w:after="120" w:line="259" w:lineRule="auto"/>
      </w:pPr>
      <w:r>
        <w:rPr>
          <w:rFonts w:ascii="Calibri" w:hAnsi="Calibri"/>
          <w:b w:val="0"/>
          <w:sz w:val="24"/>
        </w:rPr>
        <w:t>Durante el período se elaboró la arquitectura inicial de AuraPrices. Se definió una estructura cliente-servidor sencilla, compuesta por un frontend desarrollado con React, un backend único construido con Node.js y Express, y una base de datos PostgreSQL administrada mediante Prisma.</w:t>
      </w:r>
    </w:p>
    <w:p>
      <w:pPr>
        <w:keepNext w:val="0"/>
        <w:spacing w:before="0" w:after="120" w:line="259" w:lineRule="auto"/>
      </w:pPr>
      <w:r>
        <w:rPr>
          <w:rFonts w:ascii="Calibri" w:hAnsi="Calibri"/>
          <w:b w:val="0"/>
          <w:sz w:val="24"/>
        </w:rPr>
        <w:t>También se establecieron las responsabilidades principales de cada parte. El frontend mostrará el buscador, los resultados y la comparación de precios. El backend recibirá las consultas, se comunicará con la fuente externa, normalizará la información y mantendrá protegidas las credenciales. PostgreSQL almacenará los videojuegos, las tiendas y las observaciones de precios necesarias para construir el historial.</w:t>
      </w:r>
    </w:p>
    <w:p>
      <w:pPr>
        <w:keepNext w:val="0"/>
        <w:spacing w:before="0" w:after="120" w:line="259" w:lineRule="auto"/>
      </w:pPr>
      <w:r>
        <w:rPr>
          <w:rFonts w:ascii="Calibri" w:hAnsi="Calibri"/>
          <w:b w:val="0"/>
          <w:sz w:val="24"/>
        </w:rPr>
        <w:t>Por último, se describió el flujo inicial del sistema: el usuario realiza una búsqueda, React envía la consulta al backend, el backend consulta la fuente de datos y procesa la respuesta, y el frontend presenta los resultados para que el usuario pueda comparar precios y acceder a la tienda elegida.</w:t>
      </w:r>
    </w:p>
    <w:p>
      <w:pPr>
        <w:keepNext/>
        <w:spacing w:before="0" w:after="100" w:line="259" w:lineRule="auto"/>
      </w:pPr>
      <w:r>
        <w:rPr>
          <w:rFonts w:ascii="Calibri" w:hAnsi="Calibri"/>
          <w:b w:val="0"/>
          <w:sz w:val="32"/>
        </w:rPr>
        <w:t>5.2.- Actividades no realizadas en el período según cronograma:</w:t>
      </w:r>
    </w:p>
    <w:p>
      <w:pPr>
        <w:keepNext w:val="0"/>
        <w:spacing w:before="0" w:after="120" w:line="259" w:lineRule="auto"/>
      </w:pPr>
      <w:r>
        <w:rPr>
          <w:rFonts w:ascii="Calibri" w:hAnsi="Calibri"/>
          <w:b w:val="0"/>
          <w:sz w:val="24"/>
        </w:rPr>
        <w:t>No se completó el Diagrama Entidad-Relación definitivo ni se cerró el detalle de todos los campos de la base de datos. Estas definiciones dependen parcialmente de la fuente de datos que se seleccione, especialmente de los identificadores, las tiendas, las monedas y la información de precios disponibles.</w:t>
      </w:r>
    </w:p>
    <w:p>
      <w:pPr>
        <w:keepNext/>
        <w:spacing w:before="0" w:after="100" w:line="259" w:lineRule="auto"/>
      </w:pPr>
      <w:r>
        <w:rPr>
          <w:rFonts w:ascii="Calibri" w:hAnsi="Calibri"/>
          <w:b w:val="0"/>
          <w:sz w:val="32"/>
        </w:rPr>
        <w:t>5.3.- Dificultades encontradas:</w:t>
      </w:r>
    </w:p>
    <w:p>
      <w:pPr>
        <w:keepNext w:val="0"/>
        <w:spacing w:before="0" w:after="120" w:line="259" w:lineRule="auto"/>
      </w:pPr>
      <w:r>
        <w:rPr>
          <w:rFonts w:ascii="Calibri" w:hAnsi="Calibri"/>
          <w:b w:val="0"/>
          <w:sz w:val="24"/>
        </w:rPr>
        <w:t>La principal dificultad fue diseñar una arquitectura que permitiera cambiar la fuente externa sin afectar toda la aplicación. También fue necesario limitar el alcance para evitar incorporar componentes complejos antes de validar la búsqueda y la comparación de precios. Además, se identificó la necesidad de profundizar el uso de Prisma antes de definir el modelo definitivo.</w:t>
      </w:r>
    </w:p>
    <w:p>
      <w:pPr>
        <w:keepNext/>
        <w:spacing w:before="0" w:after="100" w:line="259" w:lineRule="auto"/>
      </w:pPr>
      <w:r>
        <w:rPr>
          <w:rFonts w:ascii="Calibri" w:hAnsi="Calibri"/>
          <w:b w:val="0"/>
          <w:sz w:val="32"/>
        </w:rPr>
        <w:t>5.4.- Resolución de Dificultades</w:t>
      </w:r>
    </w:p>
    <w:p>
      <w:pPr>
        <w:keepNext w:val="0"/>
        <w:spacing w:before="0" w:after="120" w:line="259" w:lineRule="auto"/>
      </w:pPr>
      <w:r>
        <w:rPr>
          <w:rFonts w:ascii="Calibri" w:hAnsi="Calibri"/>
          <w:b w:val="0"/>
          <w:sz w:val="24"/>
        </w:rPr>
        <w:t>Se decidió mantener una arquitectura modular pero sencilla: una sola aplicación backend será responsable de consultar la fuente externa y entregar al frontend una respuesta uniforme. De esta forma, un cambio de API afectará principalmente al servicio encargado de obtener y adaptar los datos. El modelo de datos se mantuvo preliminar hasta completar la evaluación de las fuentes gratuitas disponibles.</w:t>
      </w:r>
    </w:p>
    <w:p>
      <w:pPr>
        <w:keepNext/>
        <w:spacing w:before="0" w:after="100" w:line="259" w:lineRule="auto"/>
      </w:pPr>
      <w:r>
        <w:rPr>
          <w:rFonts w:ascii="Calibri" w:hAnsi="Calibri"/>
          <w:b w:val="0"/>
          <w:sz w:val="32"/>
        </w:rPr>
        <w:t>6.- Próximas tareas</w:t>
      </w:r>
    </w:p>
    <w:p>
      <w:pPr>
        <w:keepNext w:val="0"/>
        <w:spacing w:before="0" w:after="80" w:line="259" w:lineRule="auto"/>
        <w:ind w:left="280" w:hanging="200"/>
      </w:pPr>
      <w:r>
        <w:rPr>
          <w:rFonts w:ascii="Calibri" w:hAnsi="Calibri"/>
          <w:b w:val="0"/>
          <w:sz w:val="24"/>
        </w:rPr>
        <w:t>• Completar el modelo de datos y el Diagrama Entidad-Relación.</w:t>
      </w:r>
    </w:p>
    <w:p>
      <w:pPr>
        <w:keepNext w:val="0"/>
        <w:spacing w:before="0" w:after="80" w:line="259" w:lineRule="auto"/>
        <w:ind w:left="280" w:hanging="200"/>
      </w:pPr>
      <w:r>
        <w:rPr>
          <w:rFonts w:ascii="Calibri" w:hAnsi="Calibri"/>
          <w:b w:val="0"/>
          <w:sz w:val="24"/>
        </w:rPr>
        <w:t>• Investigar los límites, la cobertura y las condiciones de uso de las fuentes candidatas antes de seleccionar una.</w:t>
      </w:r>
    </w:p>
    <w:p>
      <w:pPr>
        <w:keepNext w:val="0"/>
        <w:spacing w:before="0" w:after="80" w:line="259" w:lineRule="auto"/>
        <w:ind w:left="280" w:hanging="200"/>
      </w:pPr>
      <w:r>
        <w:rPr>
          <w:rFonts w:ascii="Calibri" w:hAnsi="Calibri"/>
          <w:b w:val="0"/>
          <w:sz w:val="24"/>
        </w:rPr>
        <w:t>• Inicializar la estructura del proyecto con React y Vite para el frontend, y Node.js con Express para el backend.</w:t>
      </w:r>
    </w:p>
    <w:p>
      <w:pPr>
        <w:keepNext w:val="0"/>
        <w:spacing w:before="0" w:after="80" w:line="259" w:lineRule="auto"/>
        <w:ind w:left="280" w:hanging="200"/>
      </w:pPr>
      <w:r>
        <w:rPr>
          <w:rFonts w:ascii="Calibri" w:hAnsi="Calibri"/>
          <w:b w:val="0"/>
          <w:sz w:val="24"/>
        </w:rPr>
        <w:t>• Configurar PostgreSQL y realizar una primera práctica guiada con Prisma.</w:t>
      </w:r>
    </w:p>
    <w:p>
      <w:pPr>
        <w:keepNext w:val="0"/>
        <w:spacing w:before="0" w:after="80" w:line="259" w:lineRule="auto"/>
        <w:ind w:left="280" w:hanging="200"/>
      </w:pPr>
      <w:r>
        <w:rPr>
          <w:rFonts w:ascii="Calibri" w:hAnsi="Calibri"/>
          <w:b w:val="0"/>
          <w:sz w:val="24"/>
        </w:rPr>
        <w:t>• Preparar un prototipo sencillo del buscador y de la ficha comparativa del videojuego.</w:t>
      </w:r>
    </w:p>
    <w:sectPr w:rsidR="0030270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7CB"/>
    <w:rsid w:val="00147017"/>
    <w:rsid w:val="00302708"/>
    <w:rsid w:val="0031642A"/>
    <w:rsid w:val="00364CF0"/>
    <w:rsid w:val="0038654D"/>
    <w:rsid w:val="003F21EF"/>
    <w:rsid w:val="004F0246"/>
    <w:rsid w:val="00567132"/>
    <w:rsid w:val="00683319"/>
    <w:rsid w:val="006A37CB"/>
    <w:rsid w:val="00790525"/>
    <w:rsid w:val="007E5B95"/>
    <w:rsid w:val="008A0240"/>
    <w:rsid w:val="008E3A9B"/>
    <w:rsid w:val="00993867"/>
    <w:rsid w:val="009D63AA"/>
    <w:rsid w:val="00B446F7"/>
    <w:rsid w:val="00C40C6E"/>
    <w:rsid w:val="00C968E7"/>
    <w:rsid w:val="00D72304"/>
    <w:rsid w:val="00EF238C"/>
    <w:rsid w:val="00F04FEE"/>
    <w:rsid w:val="00F6701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F2432"/>
  <w15:chartTrackingRefBased/>
  <w15:docId w15:val="{10144AAC-13B9-4E9F-8497-92764416E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95</Words>
  <Characters>525</Characters>
  <Application>Microsoft Office Word</Application>
  <DocSecurity>0</DocSecurity>
  <Lines>4</Lines>
  <Paragraphs>1</Paragraphs>
  <ScaleCrop>false</ScaleCrop>
  <Company/>
  <LinksUpToDate>false</LinksUpToDate>
  <CharactersWithSpaces>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Avance Semanal 2 - AuraPrices</dc:title>
  <dc:subject>Arquitectura inicial y diseño del sistema</dc:subject>
  <dc:creator>Gonzalo Castellino</dc:creator>
  <cp:keywords/>
  <dc:description/>
  <cp:lastModifiedBy>User</cp:lastModifiedBy>
  <cp:revision>22</cp:revision>
  <dcterms:created xsi:type="dcterms:W3CDTF">2023-08-16T19:19:00Z</dcterms:created>
  <dcterms:modified xsi:type="dcterms:W3CDTF">2026-08-25T14:25:00Z</dcterms:modified>
</cp:coreProperties>
</file>