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Modificación del encabezado h1 en index.html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Agregado contenido a los artículos en index.html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Modificación title en index.html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Agregado de keywords en cada página.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Modificación y personalización del meta description en cada página.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modifica el div que contenía section en la página servicios por un section que contiene articles para “instalaciones” “menu” y “clases” para mejorar la semántica.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Agregado texto relevante a artículos, términos, condiciones y reglamento.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 agregarse menú real en página servicios, para facilitar la lectura en dispositivos móviles se agrega div a la img con overflow que genera scroll horizontal dentro del nuevo contenedor, pero solo para resoluciones de dispositivos móviles, para resoluciones de escritorios la imagen se muestra en su totalidad.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creó la página de error 404.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