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Participer au quotidien d'un service Front Office de Julius Baer Wealth Management à Monaco, de la préparation des dossiers des nouvelles relations à l'observation de l'exécution des ordres, est l'occasion de découvrir la gestion privée de l'intérieur auprès d'une maison reconnue pour la qualité de son accompagnement. C'est pourquoi je vous adresse ma candidature au poste de Stagiaire Assistant de Gestion.</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en Master Finance, m'a donné des bases solides en gestion de portefeuille, valorisation de produits dérivés et gestion des risques, complétées par la certification Bloomberg Market Concepts. En m'appuyant sur des outils d'IA, j'ai conçu une stratégie algorithmique atteignant un ratio de Sharpe de 0,91 par rapport au SPY sur dix ans de backtest, ainsi qu'un système de trading sur Polymarket que j'ai arrêté faute d'avantage net. Ces projets m'ont appris la rigueur dans le traitement des données et le suivi des opérations.</w:t>
      </w:r>
    </w:p>
    <w:p>
      <w:pPr>
        <w:spacing w:after="200"/>
        <w:jc w:val="both"/>
      </w:pPr>
      <w:r>
        <w:rPr>
          <w:rFonts w:ascii="Arial" w:cs="Arial" w:eastAsia="Arial" w:hAnsi="Arial"/>
          <w:sz w:val="22"/>
          <w:szCs w:val="22"/>
        </w:rPr>
        <w:t xml:space="preserve">Mon parcours commercial renforce ce profil. Chez Mecanicus, j'ai conclu plus de dix ventes de gré à gré comprises entre 50 000 et 500 000 euros et suivi un stock de 3 millions d'euros, ce qui m'a appris à instruire un dossier, à échanger avec des clients exigeants et à tenir mes engagements. Depuis 2018, mon activité de revendeur indépendant, plus de 10 000 euros de chiffre d'affaires pour une marge d'environ 50 %, m'a donné le sens du service et de la précision administrative.</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ma rigueur, mon aisance en français et en anglais et mon sens du contact seront utiles à vos gestionnaires, je serais heureux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2026-10-31T08:41:39.211Z</dcterms:created>
  <dcterms:modified xsi:type="dcterms:W3CDTF">2026-10-31T08:41:39.211Z</dcterms:modified>
</cp:coreProperties>
</file>

<file path=docProps/custom.xml><?xml version="1.0" encoding="utf-8"?>
<Properties xmlns="http://schemas.openxmlformats.org/officeDocument/2006/custom-properties" xmlns:vt="http://schemas.openxmlformats.org/officeDocument/2006/docPropsVTypes"/>
</file>