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Houlihan Lokey est une référence mondiale du conseil en fusions acquisitions, et son équipe de Paris me permettrait d'apprendre le métier au contact de dossiers concrets. Je vous adresse ma candidature pour le stage de six mois en Corporate Finance (M&amp;A) à Paris.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de Master en finance à l'ESSCA et ma certification Bloomberg Market Concepts m'ont donné de solides bases en valorisation, en analyse financière et en modélisation. En m'appuyant sur des outils d'IA, j'ai conçu une stratégie algorithmique atteignant un ratio de Sharpe de 0,91 par rapport au SPY sur dix ans de backtest, et construit un système de trading en direct sur Polymarket, que j'ai arrêté lorsque les résultats ont montré l'absence d'avantage net. Ces projets m'ont appris la rigueur, la structuration de l'analyse et l'honnêteté intellectuelle face aux chiffres.</w:t>
      </w:r>
    </w:p>
    <w:p>
      <w:pPr>
        <w:spacing w:after="200"/>
        <w:jc w:val="both"/>
      </w:pPr>
      <w:r>
        <w:rPr>
          <w:rFonts w:ascii="Arial" w:cs="Arial" w:eastAsia="Arial" w:hAnsi="Arial"/>
          <w:sz w:val="22"/>
          <w:szCs w:val="22"/>
        </w:rPr>
        <w:t xml:space="preserve">Mon parcours est aussi entrepreneurial. Chez Mecanicus, j'ai participé à plus de dix transactions de gré à gré comprises entre 50 000 € et 500 000 € et géré 3 M€ de stock, et depuis 2018 je développe une activité de revente indépendante ayant généré plus de 10 000 € de chiffre d'affaires pour une marge nette d'environ 50 %. J'y ai appris à négocier, à tenir des délais serrés et à travailler avec exigence, qualités renforcées par ma pratique du sport de compétition.</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d'échanger avec vous sur ma motivation et sur ce que je pourrais apporter à l'équipe.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2026-10-30T13:51:27.849Z</dcterms:created>
  <dcterms:modified xsi:type="dcterms:W3CDTF">2026-10-30T13:51:27.849Z</dcterms:modified>
</cp:coreProperties>
</file>

<file path=docProps/custom.xml><?xml version="1.0" encoding="utf-8"?>
<Properties xmlns="http://schemas.openxmlformats.org/officeDocument/2006/custom-properties" xmlns:vt="http://schemas.openxmlformats.org/officeDocument/2006/docPropsVTypes"/>
</file>