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Corporate Advisory Team, Mid Market M&amp;A internship at Deutsche Bank in Milan, within the Italian Bank for Entrepreneurs division. Supporting entrepreneurs and family owned companies through transactions, from pitching to execution, is exactly the kind of work I want to learn from, and Deutsche Bank's mid market franchise offers the combination of rigour and proximity to clients that I am looking for.</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training at ESSCA School of Management, in Finance and Data Analytics with courses in Derivative Pricing, Fixed Income Modeling and IFRS, gives me the valuation and accounting foundations that DCF, LBO and comparable analyses require. Using AI tools, I designed a quantitative equity strategy that achieved a Sharpe ratio of 0.91 against the SPY over a ten year backtest, and built a live trading system on Polymarket that I shut down once it showed no net edge. These projects taught me to structure data, test a thesis honestly and present a clear conclusion, which is what building valuation datasets and company profiles demands. I also hold the Bloomberg Market Concepts certification and a TOEIC score of 975 out of 990, and I spent a semester abroad at Ritsumeikan Asia Pacific University in Japan.</w:t>
      </w:r>
    </w:p>
    <w:p>
      <w:pPr>
        <w:spacing w:after="200"/>
        <w:jc w:val="both"/>
      </w:pPr>
      <w:r>
        <w:rPr>
          <w:rFonts w:ascii="Arial" w:cs="Arial" w:eastAsia="Arial" w:hAnsi="Arial"/>
          <w:sz w:val="22"/>
          <w:szCs w:val="22"/>
        </w:rPr>
        <w:t xml:space="preserve">Before finance, I built a commercial track of my own. At Mecanicus, I completed more than ten over the counter sales from €50k to €500k and handled an inventory of €3M, and as an independent reseller since 2018 I generated more than €10k in revenue at a margin of around 50%. These experiences taught me how to negotiate, understand what a counterparty values and close a deal, qualities that matter when supporting a pitch or a transaction process.</w:t>
      </w:r>
    </w:p>
    <w:p>
      <w:pPr>
        <w:spacing w:after="200"/>
        <w:jc w:val="both"/>
      </w:pPr>
      <w:r>
        <w:rPr>
          <w:rFonts w:ascii="Arial" w:cs="Arial" w:eastAsia="Arial" w:hAnsi="Arial"/>
          <w:sz w:val="22"/>
          <w:szCs w:val="22"/>
        </w:rPr>
        <w:t xml:space="preserve">I am available from February 2027 for six months.</w:t>
      </w:r>
    </w:p>
    <w:p>
      <w:pPr>
        <w:spacing w:after="200"/>
        <w:jc w:val="both"/>
      </w:pPr>
      <w:r>
        <w:rPr>
          <w:rFonts w:ascii="Arial" w:cs="Arial" w:eastAsia="Arial" w:hAnsi="Arial"/>
          <w:sz w:val="22"/>
          <w:szCs w:val="22"/>
        </w:rPr>
        <w:t xml:space="preserve">I would be delighted to discuss how I could contribute to the Corporate Advisory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2026-10-30T09:40:25.298Z</dcterms:created>
  <dcterms:modified xsi:type="dcterms:W3CDTF">2026-10-30T09:40:25.298Z</dcterms:modified>
</cp:coreProperties>
</file>

<file path=docProps/custom.xml><?xml version="1.0" encoding="utf-8"?>
<Properties xmlns="http://schemas.openxmlformats.org/officeDocument/2006/custom-properties" xmlns:vt="http://schemas.openxmlformats.org/officeDocument/2006/docPropsVTypes"/>
</file>