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Rejoindre l'équipe Client Portfolio Management de La Française, au sein de Crédit Mutuel Alliance Fédérale, répond à ce que je recherche : un poste d'interface entre les gérants, les équipes commerciales et le marketing, où la qualité de l'information transmise aux clients et prospects fait la différence. Votre offre de stage d'Assistant Client Portfolio Manager m'intéresse tout particulièrement car elle associe compréhension des produits, coordination et construction de supports de présentation de fonds.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en Master Finance (Derivative Pricing, Fixed Income Modeling, Portfolio Management, Quantitative Risk Management) me permet de comprendre les stratégies de gestion que vous présentez aux clients. En m'appuyant sur des outils d'IA, j'ai conçu une stratégie algorithmique atteignant un ratio de Sharpe de 0,91 par rapport au SPY sur dix ans de backtest, ce qui m'a appris à expliquer clairement la performance et le risque d'une stratégie. Je suis certifié Bloomberg Market Concepts, mon anglais est de niveau C1 (TOEIC 975/990) et je parle espagnol (B2), des atouts pour répondre aux équipes commerciales en France et à l'international.</w:t>
      </w:r>
    </w:p>
    <w:p>
      <w:pPr>
        <w:spacing w:after="200"/>
        <w:jc w:val="both"/>
      </w:pPr>
      <w:r>
        <w:rPr>
          <w:rFonts w:ascii="Arial" w:cs="Arial" w:eastAsia="Arial" w:hAnsi="Arial"/>
          <w:sz w:val="22"/>
          <w:szCs w:val="22"/>
        </w:rPr>
        <w:t xml:space="preserve">Sur le plan commercial, j'ai conclu plus de dix transactions de gré à gré entre 50 000 et 500 000 euros chez Mecanicus, pour un stock de 3 millions d'euros, et développé depuis 2018 une activité de revente indépendante ayant généré plus de 10 000 euros de chiffre d'affaires avec environ 50 % de marge nette. Cette expérience m'a appris à comprendre les attentes d'un client, à répondre vite et à coordonner plusieurs interlocuteurs.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ravi de vous présenter ma motivation lors d'un entretien et de contribuer au quotidien aux équipes de La Française.</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2026-10-30T10:55:06.958Z</dcterms:created>
  <dcterms:modified xsi:type="dcterms:W3CDTF">2026-10-30T10:55:06.958Z</dcterms:modified>
</cp:coreProperties>
</file>

<file path=docProps/custom.xml><?xml version="1.0" encoding="utf-8"?>
<Properties xmlns="http://schemas.openxmlformats.org/officeDocument/2006/custom-properties" xmlns:vt="http://schemas.openxmlformats.org/officeDocument/2006/docPropsVTypes"/>
</file>