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2027 Internship in Wealth Management on the UHNW desk at UBS in Monaco. Working with ultra high net worth clients and family offices, within a team present in the Principality since 1956, is exactly the environment in which I want to build my career, and UBS offers the client base, the platform and the rotation across departments that make this internship so attractive.</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I am completing a Master 1 in Finance at ESSCA and hold the Bloomberg Market Concepts certification. Using AI tools, I designed a quantitative equity strategy that achieved a Sharpe ratio of 0.91 against the SPY over a ten year backtest, and I built a multi exchange trading system on Polymarket with AI assistance, which I shut down when it showed no net edge. These projects taught me to structure analysis rigorously, to produce clear reports and to present findings, which is directly useful for client presentations and reporting. I am comfortable with Excel and PowerPoint, and I work in English and French every day, with Spanish at B2.</w:t>
      </w:r>
    </w:p>
    <w:p>
      <w:pPr>
        <w:spacing w:after="200"/>
        <w:jc w:val="both"/>
      </w:pPr>
      <w:r>
        <w:rPr>
          <w:rFonts w:ascii="Arial" w:cs="Arial" w:eastAsia="Arial" w:hAnsi="Arial"/>
          <w:sz w:val="22"/>
          <w:szCs w:val="22"/>
        </w:rPr>
        <w:t xml:space="preserve">I also have a commercial background. At Mecanicus, I assisted on more than ten over the counter transactions between €50k and €500k, on a €3M inventory. Since 2018 I have run an independent resale activity generating more than €10k of revenue at roughly 50% net margin. These experiences gave me a real sense of client service, negotiation and responsiveness, which I would bring to the desk.</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delighted to discuss my motivation for wealth management and for UBS in Monaco, and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2026-10-31T10:48:14.009Z</dcterms:created>
  <dcterms:modified xsi:type="dcterms:W3CDTF">2026-10-31T10:48:14.009Z</dcterms:modified>
</cp:coreProperties>
</file>

<file path=docProps/custom.xml><?xml version="1.0" encoding="utf-8"?>
<Properties xmlns="http://schemas.openxmlformats.org/officeDocument/2006/custom-properties" xmlns:vt="http://schemas.openxmlformats.org/officeDocument/2006/docPropsVTypes"/>
</file>