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positionnement d'Ardian Real Estate sur les immeubles de bureaux des grandes métropoles européennes, porté par une équipe parisienne resserrée au sein d'un groupe de référence du private equity, correspond précisément à l'environnement dans lequel je souhaite apprendre. Je vous écris pour candidater au stage Private Equity Real Estate à Paris, car il me permettrait de participer concrètement à la modélisation des transactions, à la rédaction des mémos d'investissement et au suivi du portefeuille.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1 Finance à l'ESSCA, complétée par la certification Bloomberg Market Concepts, m'a donné de solides bases en modélisation financière, que je mets en pratique sur Excel et PowerPoint. En m'appuyant sur des outils d'IA, j'ai conçu une stratégie algorithmique atteignant un ratio de Sharpe de 0,91 par rapport au SPY sur dix ans de backtest, puis un système de trading sur Polymarket connecté à huit plateformes d'échange, arrêté faute d'avantage net démontré. Ces projets illustrent ma rigueur analytique, ma capacité à construire un modèle, à le tester honnêtement et à en tirer les conclusions, ainsi que ma façon de tirer parti de l'IA pour accélérer la recherche.</w:t>
      </w:r>
    </w:p>
    <w:p>
      <w:pPr>
        <w:spacing w:after="200"/>
        <w:jc w:val="both"/>
      </w:pPr>
      <w:r>
        <w:rPr>
          <w:rFonts w:ascii="Arial" w:cs="Arial" w:eastAsia="Arial" w:hAnsi="Arial"/>
          <w:sz w:val="22"/>
          <w:szCs w:val="22"/>
        </w:rPr>
        <w:t xml:space="preserve">Mon parcours est aussi entrepreneurial et commercial. Chez Mecanicus, j'ai participé à plus de dix transactions de gré à gré comprises entre 50 000 et 500 000 euros et suivi trois millions d'euros d'inventaire. En parallèle, j'ai développé depuis 2018 une activité de revente indépendante ayant généré plus de 10 000 euros de chiffre d'affaires avec une marge nette d'environ 50 pour cent. Cette expérience m'a appris à négocier, à valoriser un actif et à rester autonome, des qualités utiles pour suivre des actifs immobiliers et échanger avec les différentes équipes d'Ardian.</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Convaincu que mon sérieux, ma curiosité et mon anglais courant me permettront de contribuer rapidement à votre équipe, je serais ravi d'échanger avec vous lors d'un entretien. 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2026-10-29T21:47:51.421Z</dcterms:created>
  <dcterms:modified xsi:type="dcterms:W3CDTF">2026-10-29T21:47:51.421Z</dcterms:modified>
</cp:coreProperties>
</file>

<file path=docProps/custom.xml><?xml version="1.0" encoding="utf-8"?>
<Properties xmlns="http://schemas.openxmlformats.org/officeDocument/2006/custom-properties" xmlns:vt="http://schemas.openxmlformats.org/officeDocument/2006/docPropsVTypes"/>
</file>