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Sales Business Manager Assistant internship within Global Markets at Crédit Agricole CIB in Montrouge. The role sits where trading, sales and management information meet, measuring commercial performance, P&amp;L and balance sheet usage and turning it into decisions for the desk heads. This is exactly the environment in which I want to build my career in financial markets, and I would be proud to learn within the Global Markets division of Crédit Agricole CIB.</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Master in Finance at ESSCA covers Derivative Pricing, Fixed Income Modeling, Quantitative Risk Management and Portfolio Management, and I hold the Bloomberg Market Concepts certification. Using AI tools, I designed a quantitative equity strategy that achieved a Sharpe ratio of 0.91 against the SPY over a ten year backtest, and I built a live trading system on Polymarket connected to eight exchanges with real time P&amp;L tracking, which I shut down once the data showed no net edge. These projects taught me to process data, measure performance honestly and use AI to automate recurring analyses, which is close to what the role expects in dashboards, performance monitoring and automation of recurring tasks.</w:t>
      </w:r>
    </w:p>
    <w:p>
      <w:pPr>
        <w:spacing w:after="200"/>
        <w:jc w:val="both"/>
      </w:pPr>
      <w:r>
        <w:rPr>
          <w:rFonts w:ascii="Arial" w:cs="Arial" w:eastAsia="Arial" w:hAnsi="Arial"/>
          <w:sz w:val="22"/>
          <w:szCs w:val="22"/>
        </w:rPr>
        <w:t xml:space="preserve">Beyond the analytical side, I have a concrete commercial track record. At Mecanicus, I supported more than ten over the counter transactions between €50k and €500k and worked on an inventory of €3M. As an independent reseller since 2018, I generated more than €10k of revenue at a margin of around 50 percent. These experiences taught me how clients think, how to prioritise requests and how to stay rigorous when numbers and counterparties are involved, qualities that are essential to support sales teams, onboarding and KYC processes.</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delighted to discuss how I can contribute to your team and would welcome the opportunity to meet you for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2026-10-30T08:26:17.110Z</dcterms:created>
  <dcterms:modified xsi:type="dcterms:W3CDTF">2026-10-30T08:26:17.110Z</dcterms:modified>
</cp:coreProperties>
</file>

<file path=docProps/custom.xml><?xml version="1.0" encoding="utf-8"?>
<Properties xmlns="http://schemas.openxmlformats.org/officeDocument/2006/custom-properties" xmlns:vt="http://schemas.openxmlformats.org/officeDocument/2006/docPropsVTypes"/>
</file>