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Je souhaite rejoindre l'équipe Global Banking and Advisory de Société Générale en tant qu'Assistant Analyste Risque de Crédit à La Défense, au sein de l'équipe en charge du risque de contrepartie sur les institutions financières de la zone EMEA. Étudiant en Master 1 Finance à l'ESSCA, je suis attiré par ce poste car il place l'analyse financière des groupes bancaires, la proposition de niveaux d'exposition et la notation interne des contreparties au cœur du dispositif de décision de la banque.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m'a donné des bases solides en Quantitative Risk Management, Fixed Income Modeling, Derivative Pricing et normes IFRS, complétées par la certification Bloomberg Market Concepts. En m'appuyant sur des outils d'IA, j'ai conçu une stratégie algorithmique atteignant un ratio de Sharpe de 0,91 par rapport au SPY sur dix ans de backtest, puis un système de trading sur Polymarket connecté à huit plateformes, que j'ai arrêté faute d'avantage net. Cette décision illustre ma rigueur dans l'évaluation du risque, et cette démarche me permet de construire et d'améliorer rapidement des outils de suivi, utiles pour le reporting mensuel et trimestriel de l'équipe.</w:t>
      </w:r>
    </w:p>
    <w:p>
      <w:pPr>
        <w:spacing w:after="200"/>
        <w:jc w:val="both"/>
      </w:pPr>
      <w:r>
        <w:rPr>
          <w:rFonts w:ascii="Arial" w:cs="Arial" w:eastAsia="Arial" w:hAnsi="Arial"/>
          <w:sz w:val="22"/>
          <w:szCs w:val="22"/>
        </w:rPr>
        <w:t xml:space="preserve">Mon parcours est aussi commercial et entrepreneurial. Chez Mecanicus, j'ai mené plus de dix transactions de gré à gré comprises entre 50 000 et 500 000 euros, en gérant un stock de 3 millions d'euros. Comme revendeur indépendant de 2018 à 2025, j'ai généré plus de 10 000 euros de chiffre d'affaires avec une marge d'environ 50 %. Ces expériences m'ont appris à répondre vite aux demandes, à vérifier la complétude d'un dossier et à défendre une décision chiffrée, des qualités essentielles pour être le point d'entrée des demandes d'autorisation des métiers.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ce stage me permettrait de contribuer rapidement tout en apprenant auprès d'analystes expérimentés,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2026-10-30T08:26:24.481Z</dcterms:created>
  <dcterms:modified xsi:type="dcterms:W3CDTF">2026-10-30T08:26:24.481Z</dcterms:modified>
</cp:coreProperties>
</file>

<file path=docProps/custom.xml><?xml version="1.0" encoding="utf-8"?>
<Properties xmlns="http://schemas.openxmlformats.org/officeDocument/2006/custom-properties" xmlns:vt="http://schemas.openxmlformats.org/officeDocument/2006/docPropsVTypes"/>
</file>