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Je souhaite candidater au stage de Chargé de crédits syndiqués au sein de l'équipe Syndication de la Banque de Financement et d'Investissement de Société Générale, à La Défense. Ce poste, à l'interface entre les métiers, les assureurs de crédit et les équipes risques, juridique, KYC et audit, répond à mon envie de comprendre comment une grande banque structure et sécurise le risque de ses financements. Le rôle de point de contact entre équipes internes et partenaires externes, qui demande rigueur, organisation et fiabilité, correspond exactement à ce que je recherche.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Finance à l'ESSCA, avec des cours de Fixed Income Modeling, Quantitative Risk Management, Derivative Pricing et IFRS, m'a donné des bases solides pour appréhender le risque de crédit et son encadrement. En m'appuyant sur des outils d'IA, j'ai conçu une stratégie algorithmique atteignant un ratio de Sharpe de 0,91 par rapport au SPY sur dix ans de backtest, puis un système de trading sur Polymarket connecté à huit plateformes, arrêté faute d'avantage net. Ces projets m'ont appris à suivre des données, à en contrôler la qualité et à documenter clairement mes résultats, ce qui sera utile pour la mise à jour des rapports, des fichiers Excel et des outils de suivi de l'équipe.</w:t>
      </w:r>
    </w:p>
    <w:p>
      <w:pPr>
        <w:spacing w:after="200"/>
        <w:jc w:val="both"/>
      </w:pPr>
      <w:r>
        <w:rPr>
          <w:rFonts w:ascii="Arial" w:cs="Arial" w:eastAsia="Arial" w:hAnsi="Arial"/>
          <w:sz w:val="22"/>
          <w:szCs w:val="22"/>
        </w:rPr>
        <w:t xml:space="preserve">Sur le plan commercial, j'ai réalisé chez Mecanicus plus de dix transactions de gré à gré de 50 000 à 500 000 euros, avec un stock de 3 millions d'euros à suivre. Comme revendeur indépendant de 2018 à 2025, j'ai généré plus de 10 000 euros de chiffre d'affaires avec une marge nette d'environ 50 %. Ces expériences m'ont appris à gérer plusieurs sujets en parallèle, à fixer des priorités et à communiquer de façon claire et concise avec des interlocuteurs très différents, en français comme en anglais.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mon profil et ma motivation peuvent apporter une vraie contribution à votre équipe, je serais ravi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2026-10-30T08:26:15.647Z</dcterms:created>
  <dcterms:modified xsi:type="dcterms:W3CDTF">2026-10-30T08:26:15.647Z</dcterms:modified>
</cp:coreProperties>
</file>

<file path=docProps/custom.xml><?xml version="1.0" encoding="utf-8"?>
<Properties xmlns="http://schemas.openxmlformats.org/officeDocument/2006/custom-properties" xmlns:vt="http://schemas.openxmlformats.org/officeDocument/2006/docPropsVTypes"/>
</file>