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4E50" w:rsidRDefault="009F530C">
      <w:pPr>
        <w:spacing w:before="240" w:after="240"/>
        <w:ind w:right="28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Acta de Constitución del Proyecto</w:t>
      </w:r>
    </w:p>
    <w:p w:rsidR="003D4E50" w:rsidRDefault="009F530C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PROYECTO: “SVB”</w:t>
      </w:r>
    </w:p>
    <w:p w:rsidR="003D4E50" w:rsidRDefault="009F530C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Grupo #4</w:t>
      </w:r>
    </w:p>
    <w:p w:rsidR="003D4E50" w:rsidRDefault="009F530C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3D4E50" w:rsidRDefault="009F530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Integrantes:</w:t>
      </w:r>
    </w:p>
    <w:p w:rsidR="003D4E50" w:rsidRDefault="009F530C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Gonzales Molina,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Angel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Alfonso</w:t>
      </w:r>
    </w:p>
    <w:p w:rsidR="003D4E50" w:rsidRDefault="009F530C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Ayo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Campos, Martin Jair</w:t>
      </w:r>
    </w:p>
    <w:p w:rsidR="003D4E50" w:rsidRDefault="009F530C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Escobedo Cruzado, Tania Victoria</w:t>
      </w:r>
    </w:p>
    <w:p w:rsidR="003D4E50" w:rsidRDefault="009F530C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Tarazona Vargas, Carlos Alfredo</w:t>
      </w:r>
    </w:p>
    <w:p w:rsidR="003D4E50" w:rsidRDefault="009F530C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Huacac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Quispe,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Ever</w:t>
      </w:r>
      <w:proofErr w:type="spellEnd"/>
    </w:p>
    <w:p w:rsidR="003D4E50" w:rsidRDefault="009F530C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Mata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Jauregui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Duivan</w:t>
      </w:r>
      <w:proofErr w:type="spellEnd"/>
    </w:p>
    <w:p w:rsidR="003D4E50" w:rsidRDefault="009F530C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D4E50" w:rsidRDefault="009F530C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3D4E50" w:rsidRDefault="009F530C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3D4E50" w:rsidRDefault="009F530C">
      <w:pPr>
        <w:spacing w:before="240" w:after="240"/>
        <w:ind w:left="108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</w:rPr>
        <w:t>Nombre del Proyecto</w:t>
      </w:r>
    </w:p>
    <w:p w:rsidR="003D4E50" w:rsidRDefault="009F530C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SVB - “Sistema de ventas para Bodegas”</w:t>
      </w:r>
    </w:p>
    <w:p w:rsidR="003D4E50" w:rsidRDefault="009F530C">
      <w:pPr>
        <w:spacing w:before="240" w:after="240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D4E50" w:rsidRDefault="009F530C">
      <w:pPr>
        <w:spacing w:before="240" w:after="240"/>
        <w:ind w:left="108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b/>
        </w:rPr>
        <w:t>Jefe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del proyecto</w:t>
      </w:r>
    </w:p>
    <w:p w:rsidR="003D4E50" w:rsidRDefault="009F530C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Ayo</w:t>
      </w:r>
      <w:proofErr w:type="spellEnd"/>
      <w:r>
        <w:rPr>
          <w:rFonts w:ascii="Times New Roman" w:eastAsia="Times New Roman" w:hAnsi="Times New Roman" w:cs="Times New Roman"/>
        </w:rPr>
        <w:t xml:space="preserve"> Campos Martin Jair</w:t>
      </w:r>
    </w:p>
    <w:p w:rsidR="003D4E50" w:rsidRDefault="009F530C">
      <w:pPr>
        <w:spacing w:before="240" w:after="240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D4E50" w:rsidRDefault="009F530C">
      <w:pPr>
        <w:spacing w:before="240" w:after="240"/>
        <w:ind w:left="108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</w:rPr>
        <w:t>Cliente</w:t>
      </w:r>
    </w:p>
    <w:p w:rsidR="003D4E50" w:rsidRDefault="009F530C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Tienda Don Pepito</w:t>
      </w:r>
    </w:p>
    <w:p w:rsidR="003D4E50" w:rsidRDefault="009F530C">
      <w:pPr>
        <w:spacing w:before="240" w:after="240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D4E50" w:rsidRDefault="009F530C">
      <w:pPr>
        <w:spacing w:before="240" w:after="240"/>
        <w:ind w:left="108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</w:rPr>
        <w:t>Descripción del proyecto</w:t>
      </w:r>
    </w:p>
    <w:p w:rsidR="003D4E50" w:rsidRPr="009F530C" w:rsidRDefault="009F530C" w:rsidP="009F530C">
      <w:pPr>
        <w:spacing w:before="240" w:after="24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proyecto consiste el desarrollo de una aplicación web que ayude a las bodegas aprovechando la situación actual de la pandemia, que ha dejado a los negocios un poco vulnerados, llevar la gestión de sus productos, el control de la</w:t>
      </w:r>
      <w:r>
        <w:rPr>
          <w:rFonts w:ascii="Times New Roman" w:eastAsia="Times New Roman" w:hAnsi="Times New Roman" w:cs="Times New Roman"/>
        </w:rPr>
        <w:t>s ventas e ingresos diarios, pagos en línea, manejo de stocks, inventarios y proveedores.</w:t>
      </w:r>
    </w:p>
    <w:p w:rsidR="003D4E50" w:rsidRDefault="009F530C">
      <w:pPr>
        <w:spacing w:before="240" w:after="240"/>
        <w:ind w:left="108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</w:rPr>
        <w:t>Integrantes</w:t>
      </w:r>
    </w:p>
    <w:tbl>
      <w:tblPr>
        <w:tblStyle w:val="a"/>
        <w:tblW w:w="84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5025"/>
      </w:tblGrid>
      <w:tr w:rsidR="003D4E50">
        <w:trPr>
          <w:trHeight w:val="705"/>
        </w:trPr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Nombres</w:t>
            </w:r>
          </w:p>
        </w:tc>
        <w:tc>
          <w:tcPr>
            <w:tcW w:w="50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</w:tr>
      <w:tr w:rsidR="003D4E50">
        <w:trPr>
          <w:trHeight w:val="705"/>
        </w:trPr>
        <w:tc>
          <w:tcPr>
            <w:tcW w:w="3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E50" w:rsidRDefault="009F530C">
            <w:pPr>
              <w:spacing w:before="240"/>
              <w:ind w:left="-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Wong Portillo,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Lenis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Rossi</w:t>
            </w:r>
            <w:proofErr w:type="spellEnd"/>
          </w:p>
        </w:tc>
        <w:tc>
          <w:tcPr>
            <w:tcW w:w="5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E50" w:rsidRDefault="009F530C">
            <w:pPr>
              <w:spacing w:before="240"/>
              <w:ind w:left="-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Gerente</w:t>
            </w:r>
          </w:p>
        </w:tc>
      </w:tr>
      <w:tr w:rsidR="003D4E50">
        <w:trPr>
          <w:trHeight w:val="705"/>
        </w:trPr>
        <w:tc>
          <w:tcPr>
            <w:tcW w:w="3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E50" w:rsidRDefault="009F530C">
            <w:pPr>
              <w:spacing w:before="240"/>
              <w:ind w:left="-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Gonzales Molina,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Angel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Alfonso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E50" w:rsidRDefault="009F530C">
            <w:pPr>
              <w:spacing w:before="240"/>
              <w:ind w:left="-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Gestor documentario / Analista de pruebas</w:t>
            </w:r>
          </w:p>
        </w:tc>
      </w:tr>
      <w:tr w:rsidR="003D4E50">
        <w:trPr>
          <w:trHeight w:val="705"/>
        </w:trPr>
        <w:tc>
          <w:tcPr>
            <w:tcW w:w="3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E50" w:rsidRDefault="009F530C">
            <w:pPr>
              <w:spacing w:before="240"/>
              <w:ind w:left="-10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Ayo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Campos, Martin Jair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E50" w:rsidRDefault="009F530C">
            <w:pPr>
              <w:spacing w:before="240"/>
              <w:ind w:left="-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Jefe de proyecto / Desarrollador Full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Stack</w:t>
            </w:r>
            <w:proofErr w:type="spellEnd"/>
          </w:p>
        </w:tc>
      </w:tr>
      <w:tr w:rsidR="003D4E50">
        <w:trPr>
          <w:trHeight w:val="975"/>
        </w:trPr>
        <w:tc>
          <w:tcPr>
            <w:tcW w:w="3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E50" w:rsidRDefault="009F530C">
            <w:pPr>
              <w:spacing w:before="240"/>
              <w:ind w:left="-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Escobedo Cruzado, Tania Victoria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E50" w:rsidRDefault="009F530C">
            <w:pPr>
              <w:spacing w:before="240"/>
              <w:ind w:left="-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Desarrollador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/ Analista</w:t>
            </w:r>
          </w:p>
        </w:tc>
      </w:tr>
      <w:tr w:rsidR="003D4E50">
        <w:trPr>
          <w:trHeight w:val="705"/>
        </w:trPr>
        <w:tc>
          <w:tcPr>
            <w:tcW w:w="3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E50" w:rsidRDefault="009F530C">
            <w:pPr>
              <w:spacing w:before="240"/>
              <w:ind w:left="-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Tarazona Vargas, Carlos Alfredo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E50" w:rsidRDefault="009F530C">
            <w:pPr>
              <w:spacing w:before="240"/>
              <w:ind w:left="-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Desarrollador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BackEnd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/ Bibliotecario</w:t>
            </w:r>
          </w:p>
        </w:tc>
      </w:tr>
      <w:tr w:rsidR="003D4E50">
        <w:trPr>
          <w:trHeight w:val="705"/>
        </w:trPr>
        <w:tc>
          <w:tcPr>
            <w:tcW w:w="34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E50" w:rsidRDefault="009F530C">
            <w:pPr>
              <w:spacing w:before="240"/>
              <w:ind w:left="-10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Huacac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Quispe,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Ever</w:t>
            </w:r>
            <w:proofErr w:type="spellEnd"/>
          </w:p>
        </w:tc>
        <w:tc>
          <w:tcPr>
            <w:tcW w:w="502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E50" w:rsidRDefault="009F530C">
            <w:pPr>
              <w:spacing w:before="240"/>
              <w:ind w:left="-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Desarrollador Full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Stack</w:t>
            </w:r>
            <w:proofErr w:type="spellEnd"/>
          </w:p>
        </w:tc>
      </w:tr>
      <w:tr w:rsidR="003D4E50">
        <w:trPr>
          <w:trHeight w:val="690"/>
        </w:trPr>
        <w:tc>
          <w:tcPr>
            <w:tcW w:w="3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E50" w:rsidRDefault="009F530C">
            <w:pPr>
              <w:spacing w:before="240"/>
              <w:ind w:left="-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Jauregui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Duiván</w:t>
            </w:r>
            <w:proofErr w:type="spellEnd"/>
          </w:p>
        </w:tc>
        <w:tc>
          <w:tcPr>
            <w:tcW w:w="5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E50" w:rsidRDefault="009F530C">
            <w:pPr>
              <w:spacing w:before="240"/>
              <w:ind w:left="-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Desarrollador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FrontEnd</w:t>
            </w:r>
            <w:proofErr w:type="spellEnd"/>
          </w:p>
        </w:tc>
      </w:tr>
    </w:tbl>
    <w:p w:rsidR="003D4E50" w:rsidRDefault="009F530C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3D4E50" w:rsidRDefault="009F530C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3D4E50" w:rsidRDefault="009F530C">
      <w:pPr>
        <w:spacing w:before="240" w:after="240"/>
        <w:ind w:left="108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</w:rPr>
        <w:t>Principales funcionalidades del sistema</w:t>
      </w:r>
    </w:p>
    <w:p w:rsidR="003D4E50" w:rsidRDefault="009F530C">
      <w:pPr>
        <w:spacing w:before="240" w:after="240"/>
        <w:ind w:left="720" w:hanging="360"/>
      </w:pPr>
      <w:r>
        <w:t>1.</w:t>
      </w:r>
      <w:r>
        <w:rPr>
          <w:sz w:val="14"/>
          <w:szCs w:val="14"/>
        </w:rPr>
        <w:t xml:space="preserve">       </w:t>
      </w:r>
      <w:r>
        <w:t>Gestión de usuarios</w:t>
      </w:r>
    </w:p>
    <w:p w:rsidR="003D4E50" w:rsidRDefault="009F530C">
      <w:pPr>
        <w:spacing w:before="240" w:after="240"/>
        <w:ind w:left="720" w:hanging="11"/>
        <w:jc w:val="both"/>
      </w:pPr>
      <w:r>
        <w:t xml:space="preserve">En este módulo al ingresar a la página web el usuario encontrará un ícono de </w:t>
      </w:r>
      <w:proofErr w:type="spellStart"/>
      <w:r>
        <w:t>logueo</w:t>
      </w:r>
      <w:proofErr w:type="spellEnd"/>
      <w:r>
        <w:t xml:space="preserve"> en la parte superior derecha de la pantalla principal. Al dar clic sobre el ícono se desplegará una ventana que indicará el ingreso de usuario y contraseña. En el caso teng</w:t>
      </w:r>
      <w:r>
        <w:t xml:space="preserve">a una cuenta registrada procederá a </w:t>
      </w:r>
      <w:proofErr w:type="spellStart"/>
      <w:r>
        <w:t>loguearse</w:t>
      </w:r>
      <w:proofErr w:type="spellEnd"/>
      <w:r>
        <w:t xml:space="preserve"> y será </w:t>
      </w:r>
      <w:proofErr w:type="spellStart"/>
      <w:r>
        <w:t>redireccionado</w:t>
      </w:r>
      <w:proofErr w:type="spellEnd"/>
      <w:r>
        <w:t xml:space="preserve"> a la pantalla principal con los productos disponibles. En caso no esté registrado tendrá una opción ¨Soy nuevo usuario¨, al darle clic nos </w:t>
      </w:r>
      <w:proofErr w:type="spellStart"/>
      <w:r>
        <w:t>redireccionará</w:t>
      </w:r>
      <w:proofErr w:type="spellEnd"/>
      <w:r>
        <w:t xml:space="preserve"> a un formulario para que pueda ing</w:t>
      </w:r>
      <w:r>
        <w:t xml:space="preserve">resar sus datos personales (nombres, teléfono, dirección y correo) y un usuario y contraseña para el </w:t>
      </w:r>
      <w:proofErr w:type="spellStart"/>
      <w:r>
        <w:t>logueo</w:t>
      </w:r>
      <w:proofErr w:type="spellEnd"/>
      <w:r>
        <w:t xml:space="preserve"> al sistema. En el sistema solo </w:t>
      </w:r>
      <w:proofErr w:type="gramStart"/>
      <w:r>
        <w:t>habrán</w:t>
      </w:r>
      <w:proofErr w:type="gramEnd"/>
      <w:r>
        <w:t xml:space="preserve"> dos roles, el de cliente y administrador. Los usuarios creados desde el sistema por defecto tendrán el rol de </w:t>
      </w:r>
      <w:r>
        <w:t>cliente.</w:t>
      </w:r>
    </w:p>
    <w:p w:rsidR="003D4E50" w:rsidRDefault="009F530C">
      <w:pPr>
        <w:spacing w:before="240" w:after="240"/>
        <w:ind w:left="720" w:hanging="360"/>
      </w:pPr>
      <w:r>
        <w:t>2.</w:t>
      </w:r>
      <w:r>
        <w:rPr>
          <w:sz w:val="14"/>
          <w:szCs w:val="14"/>
        </w:rPr>
        <w:t xml:space="preserve">       </w:t>
      </w:r>
      <w:r>
        <w:t>Gestión de productos</w:t>
      </w:r>
    </w:p>
    <w:p w:rsidR="003D4E50" w:rsidRDefault="009F530C">
      <w:pPr>
        <w:spacing w:before="240" w:after="240"/>
        <w:ind w:left="720" w:hanging="11"/>
        <w:jc w:val="both"/>
      </w:pPr>
      <w:r>
        <w:lastRenderedPageBreak/>
        <w:t xml:space="preserve">Este módulo es solo visible para usuarios con rol de administrador, el cual previamente </w:t>
      </w:r>
      <w:proofErr w:type="spellStart"/>
      <w:r>
        <w:t>logueado</w:t>
      </w:r>
      <w:proofErr w:type="spellEnd"/>
      <w:r>
        <w:t xml:space="preserve"> en el sistema podrá </w:t>
      </w:r>
      <w:r>
        <w:t>acceder a la visualización de todos los productos creados.</w:t>
      </w:r>
    </w:p>
    <w:p w:rsidR="003D4E50" w:rsidRDefault="009F530C">
      <w:pPr>
        <w:numPr>
          <w:ilvl w:val="0"/>
          <w:numId w:val="1"/>
        </w:numPr>
        <w:spacing w:before="240"/>
        <w:jc w:val="both"/>
      </w:pPr>
      <w:r>
        <w:t>Crear de un producto: En la parte superi</w:t>
      </w:r>
      <w:r>
        <w:t>or derecha encontraremos un botón azul que dice ¨+Agregar¨, al dar clic se desplegará una ventana solicitando los siguientes campos: “código”, “nombre”, “descripción”, “categoría”, “imagen” y “precio”, al llenar todos los campos damos clic en el botón azul</w:t>
      </w:r>
      <w:r>
        <w:t xml:space="preserve"> “Aceptar” y si los datos validados son correctos se procede a crear el nuevo producto.</w:t>
      </w:r>
    </w:p>
    <w:p w:rsidR="003D4E50" w:rsidRDefault="009F530C">
      <w:pPr>
        <w:numPr>
          <w:ilvl w:val="0"/>
          <w:numId w:val="1"/>
        </w:numPr>
        <w:jc w:val="both"/>
      </w:pPr>
      <w:r>
        <w:t>Editar de un producto: En el listado de productos se debe seleccionar el producto a editar y luego dar clic en el botón verde ubicado en la parte superior derecha que d</w:t>
      </w:r>
      <w:r>
        <w:t>ice “Editar”, se desplegará una ventana con toda la información relacionada del producto relacionado y haciendo doble clic en el campo a modificar se habilitará la edición, luego de hacer el cambio damos clic en el botón azul “Aceptar” y el registro será a</w:t>
      </w:r>
      <w:r>
        <w:t>ctualizado. No se puede editar el campo código por ser un campo único.</w:t>
      </w:r>
    </w:p>
    <w:p w:rsidR="003D4E50" w:rsidRDefault="009F530C">
      <w:pPr>
        <w:numPr>
          <w:ilvl w:val="0"/>
          <w:numId w:val="1"/>
        </w:numPr>
        <w:spacing w:after="240"/>
        <w:jc w:val="both"/>
      </w:pPr>
      <w:r>
        <w:t>Eliminar un producto: En el listado de productos se debe seleccionar el producto a eliminar y dar clic en el botón rojo ubicado en la parte superior derecha que dice “Eliminar”, se desplegará una ventana indicando si estamos seguros de querer eliminar el p</w:t>
      </w:r>
      <w:r>
        <w:t>roducto dando las opciones “Aceptar” y “Cancelar”. En caso aceptemos el sistema nos indicará “Eliminación exitosa”. En caso se cancele volveremos a la pantalla principal del módulo productos.</w:t>
      </w:r>
    </w:p>
    <w:p w:rsidR="003D4E50" w:rsidRDefault="009F530C">
      <w:pPr>
        <w:spacing w:before="240" w:after="240"/>
        <w:ind w:left="720" w:hanging="360"/>
      </w:pPr>
      <w:r>
        <w:t>3.</w:t>
      </w:r>
      <w:r>
        <w:rPr>
          <w:sz w:val="14"/>
          <w:szCs w:val="14"/>
        </w:rPr>
        <w:t xml:space="preserve">       </w:t>
      </w:r>
      <w:r>
        <w:t>Gestión de clientes</w:t>
      </w:r>
    </w:p>
    <w:p w:rsidR="003D4E50" w:rsidRDefault="009F530C">
      <w:pPr>
        <w:ind w:left="720" w:hanging="11"/>
        <w:jc w:val="both"/>
      </w:pPr>
      <w:r>
        <w:t>En el módulo cliente, el cliente po</w:t>
      </w:r>
      <w:r>
        <w:t xml:space="preserve">drá visualizar el listado de productos en la pantalla principal, filtrarlos mediante la búsqueda y ver a detalle cada producto, también podrá añadir productos al carrito de compra, quitar productos, vaciar el carrito de compras, podrá cancelar la orden de </w:t>
      </w:r>
      <w:r>
        <w:t>compra si es que desiste de ésta y pagar la orden de compra mediante la pasarela de pagos.</w:t>
      </w:r>
    </w:p>
    <w:p w:rsidR="003D4E50" w:rsidRDefault="009F530C">
      <w:pPr>
        <w:ind w:left="720" w:hanging="11"/>
        <w:jc w:val="both"/>
      </w:pPr>
      <w:r>
        <w:t xml:space="preserve">El sistema contará con dos formas de pago en línea, mediante la pasarela de pagos </w:t>
      </w:r>
      <w:proofErr w:type="spellStart"/>
      <w:r>
        <w:t>Culqui</w:t>
      </w:r>
      <w:proofErr w:type="spellEnd"/>
      <w:r>
        <w:t xml:space="preserve"> y la aplicación del BCP, Yape. Ambas formas cuentan con sus métodos de segur</w:t>
      </w:r>
      <w:r>
        <w:t>idad y validación para tener un proceso de pago totalmente seguro.</w:t>
      </w:r>
    </w:p>
    <w:p w:rsidR="003D4E50" w:rsidRDefault="009F530C">
      <w:pPr>
        <w:spacing w:before="240" w:after="240"/>
        <w:ind w:left="720" w:hanging="360"/>
      </w:pPr>
      <w:r>
        <w:t>4.</w:t>
      </w:r>
      <w:r>
        <w:rPr>
          <w:sz w:val="14"/>
          <w:szCs w:val="14"/>
        </w:rPr>
        <w:t xml:space="preserve">       </w:t>
      </w:r>
      <w:r>
        <w:t>Gestión de proveedores</w:t>
      </w:r>
    </w:p>
    <w:p w:rsidR="003D4E50" w:rsidRDefault="009F530C">
      <w:pPr>
        <w:spacing w:before="240" w:after="240"/>
        <w:ind w:left="720" w:hanging="11"/>
        <w:jc w:val="both"/>
        <w:rPr>
          <w:rFonts w:ascii="Times New Roman" w:eastAsia="Times New Roman" w:hAnsi="Times New Roman" w:cs="Times New Roman"/>
        </w:rPr>
      </w:pPr>
      <w:r>
        <w:t>Este módulo más que nada es para que el usuario administrador tenga un control de sus proveedores, mediante formularios podrá ingresar los datos de su provee</w:t>
      </w:r>
      <w:r>
        <w:t xml:space="preserve">dor, indicando la razón social de la empresa, el ruc, el rubro al que se dedica, teléfono, entre otros datos de importancia para poder contactar y tener una reposición sin problemas de productos. </w:t>
      </w:r>
      <w:proofErr w:type="gramStart"/>
      <w:r>
        <w:t>Además</w:t>
      </w:r>
      <w:proofErr w:type="gramEnd"/>
      <w:r>
        <w:t xml:space="preserve"> se podrá guardar referencias de los documentos usados</w:t>
      </w:r>
      <w:r>
        <w:t xml:space="preserve"> para la compra de mercancía por parte del administrador a los proveedores.</w:t>
      </w:r>
    </w:p>
    <w:p w:rsidR="003D4E50" w:rsidRDefault="009F530C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3D4E50" w:rsidRDefault="009F530C">
      <w:pPr>
        <w:spacing w:before="240" w:after="240"/>
        <w:ind w:left="108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</w:rPr>
        <w:t>Cronograma de actividades(</w:t>
      </w:r>
      <w:proofErr w:type="spellStart"/>
      <w:r>
        <w:rPr>
          <w:rFonts w:ascii="Times New Roman" w:eastAsia="Times New Roman" w:hAnsi="Times New Roman" w:cs="Times New Roman"/>
          <w:b/>
        </w:rPr>
        <w:t>excel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3D4E50" w:rsidRDefault="009F530C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2"/>
        <w:gridCol w:w="1327"/>
        <w:gridCol w:w="477"/>
        <w:gridCol w:w="432"/>
        <w:gridCol w:w="432"/>
        <w:gridCol w:w="432"/>
        <w:gridCol w:w="476"/>
        <w:gridCol w:w="476"/>
        <w:gridCol w:w="431"/>
        <w:gridCol w:w="476"/>
        <w:gridCol w:w="476"/>
        <w:gridCol w:w="491"/>
        <w:gridCol w:w="476"/>
        <w:gridCol w:w="491"/>
      </w:tblGrid>
      <w:tr w:rsidR="003D4E50">
        <w:trPr>
          <w:trHeight w:val="765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Actividades</w:t>
            </w:r>
          </w:p>
        </w:tc>
        <w:tc>
          <w:tcPr>
            <w:tcW w:w="1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4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S1</w:t>
            </w:r>
          </w:p>
        </w:tc>
        <w:tc>
          <w:tcPr>
            <w:tcW w:w="4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S2</w:t>
            </w:r>
          </w:p>
        </w:tc>
        <w:tc>
          <w:tcPr>
            <w:tcW w:w="4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S3</w:t>
            </w:r>
          </w:p>
        </w:tc>
        <w:tc>
          <w:tcPr>
            <w:tcW w:w="4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S4</w:t>
            </w:r>
          </w:p>
        </w:tc>
        <w:tc>
          <w:tcPr>
            <w:tcW w:w="4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S5</w:t>
            </w:r>
          </w:p>
        </w:tc>
        <w:tc>
          <w:tcPr>
            <w:tcW w:w="4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S6</w:t>
            </w:r>
          </w:p>
        </w:tc>
        <w:tc>
          <w:tcPr>
            <w:tcW w:w="4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S7</w:t>
            </w:r>
          </w:p>
        </w:tc>
        <w:tc>
          <w:tcPr>
            <w:tcW w:w="4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S8</w:t>
            </w:r>
          </w:p>
        </w:tc>
        <w:tc>
          <w:tcPr>
            <w:tcW w:w="4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S9</w:t>
            </w:r>
          </w:p>
        </w:tc>
        <w:tc>
          <w:tcPr>
            <w:tcW w:w="4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S10</w:t>
            </w:r>
          </w:p>
        </w:tc>
        <w:tc>
          <w:tcPr>
            <w:tcW w:w="4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S11</w:t>
            </w:r>
          </w:p>
        </w:tc>
        <w:tc>
          <w:tcPr>
            <w:tcW w:w="4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S12</w:t>
            </w:r>
          </w:p>
        </w:tc>
      </w:tr>
      <w:tr w:rsidR="003D4E50">
        <w:trPr>
          <w:trHeight w:val="1515"/>
        </w:trPr>
        <w:tc>
          <w:tcPr>
            <w:tcW w:w="21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Alcance del proyecto / Acta de constitución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Gestor de documentos / Jefe de Proyecto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D4E50">
        <w:trPr>
          <w:trHeight w:val="1245"/>
        </w:trPr>
        <w:tc>
          <w:tcPr>
            <w:tcW w:w="21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Obtención de requerimientos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highlight w:val="white"/>
              </w:rPr>
              <w:t>Analista / Jefe de Proyecto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D4E50">
        <w:trPr>
          <w:trHeight w:val="1245"/>
        </w:trPr>
        <w:tc>
          <w:tcPr>
            <w:tcW w:w="21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highlight w:val="white"/>
              </w:rPr>
              <w:t>Análisis y diseño de HU y de arquitectura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Analista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D4E50">
        <w:trPr>
          <w:trHeight w:val="975"/>
        </w:trPr>
        <w:tc>
          <w:tcPr>
            <w:tcW w:w="21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highlight w:val="white"/>
              </w:rPr>
              <w:t xml:space="preserve">Diseño de </w:t>
            </w:r>
            <w:proofErr w:type="spellStart"/>
            <w:r>
              <w:rPr>
                <w:sz w:val="20"/>
                <w:szCs w:val="20"/>
                <w:highlight w:val="white"/>
              </w:rPr>
              <w:t>mockups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sz w:val="20"/>
                <w:szCs w:val="20"/>
                <w:highlight w:val="white"/>
              </w:rPr>
              <w:t xml:space="preserve">Desarrollador </w:t>
            </w:r>
            <w:proofErr w:type="spellStart"/>
            <w:r>
              <w:rPr>
                <w:sz w:val="20"/>
                <w:szCs w:val="20"/>
                <w:highlight w:val="white"/>
              </w:rPr>
              <w:t>FrontEnd</w:t>
            </w:r>
            <w:proofErr w:type="spellEnd"/>
            <w:r>
              <w:rPr>
                <w:sz w:val="20"/>
                <w:szCs w:val="20"/>
                <w:highlight w:val="white"/>
              </w:rPr>
              <w:t>/Analista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D4E50">
        <w:trPr>
          <w:trHeight w:val="975"/>
        </w:trPr>
        <w:tc>
          <w:tcPr>
            <w:tcW w:w="21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Hito: Fin de Análisis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D4E50">
        <w:trPr>
          <w:trHeight w:val="705"/>
        </w:trPr>
        <w:tc>
          <w:tcPr>
            <w:tcW w:w="21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Desarrollo Front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D4E50">
        <w:trPr>
          <w:trHeight w:val="705"/>
        </w:trPr>
        <w:tc>
          <w:tcPr>
            <w:tcW w:w="21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Hit: Fin de desarrollo Front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D4E50">
        <w:trPr>
          <w:trHeight w:val="705"/>
        </w:trPr>
        <w:tc>
          <w:tcPr>
            <w:tcW w:w="21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Desarrollo Back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Backend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D4E50">
        <w:trPr>
          <w:trHeight w:val="975"/>
        </w:trPr>
        <w:tc>
          <w:tcPr>
            <w:tcW w:w="21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Hito: Fin de desarrollo Back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D4E50">
        <w:trPr>
          <w:trHeight w:val="705"/>
        </w:trPr>
        <w:tc>
          <w:tcPr>
            <w:tcW w:w="21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Pruebas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3D4E50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</w:tr>
      <w:tr w:rsidR="003D4E50">
        <w:trPr>
          <w:trHeight w:val="1515"/>
        </w:trPr>
        <w:tc>
          <w:tcPr>
            <w:tcW w:w="21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Documentación (Manual, requisitos, conformidad del cliente)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3D4E50">
        <w:trPr>
          <w:trHeight w:val="1245"/>
        </w:trPr>
        <w:tc>
          <w:tcPr>
            <w:tcW w:w="21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Hito: Fin de puesta en producción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3D4E50" w:rsidRDefault="009F530C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3D4E50" w:rsidRDefault="009F530C">
      <w:pPr>
        <w:spacing w:before="240" w:after="24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3D4E50" w:rsidRDefault="009F530C">
      <w:pPr>
        <w:spacing w:before="240" w:after="240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</w:rPr>
        <w:t>Costo estimado</w:t>
      </w:r>
    </w:p>
    <w:p w:rsidR="003D4E50" w:rsidRDefault="009F530C">
      <w:pPr>
        <w:spacing w:before="240" w:after="24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S/ 50,000.00 (cincuenta mil y 00/100 soles)</w:t>
      </w:r>
    </w:p>
    <w:p w:rsidR="003D4E50" w:rsidRDefault="009F530C">
      <w:pPr>
        <w:spacing w:before="240" w:after="240"/>
        <w:jc w:val="righ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:rsidR="003D4E50" w:rsidRDefault="009F530C">
      <w:pPr>
        <w:spacing w:before="240" w:after="240"/>
        <w:jc w:val="righ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Lima, 19 de junio de 2020</w:t>
      </w:r>
    </w:p>
    <w:p w:rsidR="003D4E50" w:rsidRDefault="009F530C">
      <w:pPr>
        <w:spacing w:before="240" w:after="24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:rsidR="003D4E50" w:rsidRDefault="009F530C">
      <w:pPr>
        <w:spacing w:before="240" w:after="24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:rsidR="003D4E50" w:rsidRDefault="009F530C">
      <w:pPr>
        <w:spacing w:before="240" w:after="24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tbl>
      <w:tblPr>
        <w:tblStyle w:val="a1"/>
        <w:tblW w:w="85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320"/>
        <w:gridCol w:w="1335"/>
        <w:gridCol w:w="2940"/>
      </w:tblGrid>
      <w:tr w:rsidR="003D4E50">
        <w:trPr>
          <w:trHeight w:val="1200"/>
        </w:trPr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E50" w:rsidRDefault="009F530C">
            <w:pPr>
              <w:spacing w:before="240"/>
              <w:ind w:left="-10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:rsidR="003D4E50" w:rsidRDefault="009F530C">
            <w:pPr>
              <w:spacing w:before="240"/>
              <w:ind w:left="-10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E50" w:rsidRDefault="009F530C">
            <w:pPr>
              <w:spacing w:before="240"/>
              <w:ind w:left="-10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E50" w:rsidRDefault="009F530C">
            <w:pPr>
              <w:spacing w:before="240"/>
              <w:ind w:left="-10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E50" w:rsidRDefault="009F530C">
            <w:pPr>
              <w:spacing w:before="240"/>
              <w:ind w:left="-10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:rsidR="003D4E50" w:rsidRDefault="009F530C">
            <w:pPr>
              <w:spacing w:before="240"/>
              <w:ind w:left="-10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</w:tr>
      <w:tr w:rsidR="003D4E50">
        <w:trPr>
          <w:trHeight w:val="705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Jefe del proyecto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4E50" w:rsidRDefault="009F530C">
            <w:pPr>
              <w:spacing w:before="240"/>
              <w:ind w:left="-10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</w:p>
        </w:tc>
      </w:tr>
    </w:tbl>
    <w:p w:rsidR="003D4E50" w:rsidRDefault="009F530C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3D4E50" w:rsidRDefault="003D4E50"/>
    <w:sectPr w:rsidR="003D4E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974007"/>
    <w:multiLevelType w:val="multilevel"/>
    <w:tmpl w:val="030EAB0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E50"/>
    <w:rsid w:val="003D4E50"/>
    <w:rsid w:val="009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D772010"/>
  <w15:docId w15:val="{CDD99549-0CED-5944-AD73-91704CED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892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Gonzales Molina</cp:lastModifiedBy>
  <cp:revision>2</cp:revision>
  <dcterms:created xsi:type="dcterms:W3CDTF">2020-07-28T22:02:00Z</dcterms:created>
  <dcterms:modified xsi:type="dcterms:W3CDTF">2020-07-28T22:03:00Z</dcterms:modified>
</cp:coreProperties>
</file>