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1DB12529" w:rsidR="000750C3" w:rsidRDefault="0082120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Plan Maestro de Pruebas de Software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408F09C0" w:rsidR="000750C3" w:rsidRDefault="0082120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B104F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B104F7"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14019A23" w:rsidR="000750C3" w:rsidRDefault="0082120F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 del plan de pruebas de software</w:t>
            </w:r>
          </w:p>
        </w:tc>
        <w:tc>
          <w:tcPr>
            <w:tcW w:w="3000" w:type="dxa"/>
          </w:tcPr>
          <w:p w14:paraId="6AC2629E" w14:textId="655CB457" w:rsidR="000750C3" w:rsidRDefault="00411115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 / Equipo de desarrollo</w:t>
            </w:r>
          </w:p>
        </w:tc>
      </w:tr>
      <w:tr w:rsidR="000750C3" w14:paraId="2ACAEA09" w14:textId="77777777">
        <w:trPr>
          <w:trHeight w:val="240"/>
        </w:trPr>
        <w:tc>
          <w:tcPr>
            <w:tcW w:w="1275" w:type="dxa"/>
          </w:tcPr>
          <w:p w14:paraId="5BAD95A9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lastRenderedPageBreak/>
        <w:t>TABLA DE CONTENIDOS</w:t>
      </w:r>
    </w:p>
    <w:p w14:paraId="1EDBA637" w14:textId="77777777" w:rsidR="000750C3" w:rsidRDefault="000750C3"/>
    <w:sdt>
      <w:sdtPr>
        <w:rPr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rFonts w:eastAsia="Calibri" w:cs="Calibri"/>
          <w:noProof/>
          <w:sz w:val="22"/>
          <w:szCs w:val="22"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46507430" w14:textId="0D6A73DD" w:rsidR="002C46FE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855257" w:history="1">
            <w:r w:rsidRPr="00A931FA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36C6" w14:textId="4E80BC34" w:rsidR="002C46FE" w:rsidRDefault="002C46F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46855258" w:history="1">
            <w:r w:rsidRPr="00A931FA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FB89" w14:textId="1A0B8ED1" w:rsidR="002C46FE" w:rsidRDefault="002C46F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46855259" w:history="1">
            <w:r w:rsidRPr="00A931FA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73B0" w14:textId="337F5A04" w:rsidR="002C46FE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0" w:history="1">
            <w:r w:rsidRPr="00A931FA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F444" w14:textId="46E86C4E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1" w:history="1">
            <w:r w:rsidRPr="00A931FA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Cuadro resumen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9991" w14:textId="029223BF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2" w:history="1">
            <w:r w:rsidRPr="00A931FA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Casos de pruebas incluidos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0062" w14:textId="4CD91A2F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3" w:history="1">
            <w:r w:rsidRPr="00A931FA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Casos de pruebas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65A0" w14:textId="204C738D" w:rsidR="002C46FE" w:rsidRDefault="002C46F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855264" w:history="1">
            <w:r w:rsidRPr="00A931FA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Entorno y 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838B" w14:textId="24BC5CA5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5" w:history="1">
            <w:r w:rsidRPr="00A931FA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2BDB" w14:textId="1CDC324B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6" w:history="1">
            <w:r w:rsidRPr="00A931FA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Bases de Datos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71E3" w14:textId="172087BF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7" w:history="1">
            <w:r w:rsidRPr="00A931FA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Criterios de Aprobación / 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D8BA" w14:textId="5C399A9E" w:rsidR="002C46FE" w:rsidRDefault="002C46F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855268" w:history="1">
            <w:r w:rsidRPr="00A931FA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0114" w14:textId="0C4C8FF3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69" w:history="1">
            <w:r w:rsidRPr="00A931FA">
              <w:rPr>
                <w:rStyle w:val="Hipervnculo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Escenario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4E3A" w14:textId="15C1310F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70" w:history="1">
            <w:r w:rsidRPr="00A931FA">
              <w:rPr>
                <w:rStyle w:val="Hipervnculo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Orden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11D6" w14:textId="2636F249" w:rsidR="002C46FE" w:rsidRDefault="002C46F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6855271" w:history="1">
            <w:r w:rsidRPr="00A931FA">
              <w:rPr>
                <w:rStyle w:val="Hipervnculo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931FA">
              <w:rPr>
                <w:rStyle w:val="Hipervnculo"/>
                <w:noProof/>
              </w:rPr>
              <w:t>Equipo de Pruebas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9408" w14:textId="4CE327DE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1CA3900" w14:textId="77777777" w:rsidR="000750C3" w:rsidRDefault="000750C3"/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77777777" w:rsidR="000750C3" w:rsidRDefault="000750C3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46855257"/>
      <w:r>
        <w:rPr>
          <w:sz w:val="28"/>
          <w:szCs w:val="28"/>
        </w:rPr>
        <w:lastRenderedPageBreak/>
        <w:t>INTRODUCCIÓN</w:t>
      </w:r>
      <w:bookmarkEnd w:id="2"/>
      <w:bookmarkEnd w:id="3"/>
    </w:p>
    <w:p w14:paraId="0377AF86" w14:textId="77777777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46855258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219548E0" w14:textId="517DD569" w:rsidR="000750C3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>Este documento tiene como finalidad entregar las pautas y definir la estrategia que se seguirán para llevar a cabo la entrega del producto, cumpliendo todos los requerimientos y la calidad estimada</w:t>
      </w:r>
      <w:r w:rsidR="00B104F7">
        <w:rPr>
          <w:color w:val="000000"/>
        </w:rPr>
        <w:t>.</w:t>
      </w:r>
    </w:p>
    <w:p w14:paraId="0898FF88" w14:textId="5818312F" w:rsidR="00411115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funcionamiento.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46855259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1344CAD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46855260"/>
      <w:r>
        <w:rPr>
          <w:sz w:val="28"/>
          <w:szCs w:val="28"/>
        </w:rPr>
        <w:lastRenderedPageBreak/>
        <w:t>Alcance de las pruebas</w:t>
      </w:r>
      <w:bookmarkEnd w:id="13"/>
      <w:bookmarkEnd w:id="14"/>
    </w:p>
    <w:p w14:paraId="1AFEBDBA" w14:textId="247C3967" w:rsidR="00981C45" w:rsidRPr="00981C45" w:rsidRDefault="00981C45" w:rsidP="00981C45">
      <w:r>
        <w:t>Mediante los siguientes cuadros se describen los requerimientos de pruebas para SVB</w:t>
      </w:r>
    </w:p>
    <w:p w14:paraId="11E27416" w14:textId="72292CAD" w:rsidR="000750C3" w:rsidRDefault="00981C45">
      <w:pPr>
        <w:pStyle w:val="Ttulo2"/>
        <w:numPr>
          <w:ilvl w:val="1"/>
          <w:numId w:val="1"/>
        </w:numPr>
        <w:spacing w:before="0"/>
        <w:jc w:val="both"/>
        <w:rPr>
          <w:sz w:val="28"/>
          <w:szCs w:val="28"/>
        </w:rPr>
      </w:pPr>
      <w:bookmarkStart w:id="15" w:name="_heading=h.v4sboae0yfyz" w:colFirst="0" w:colLast="0"/>
      <w:bookmarkEnd w:id="15"/>
      <w:r>
        <w:rPr>
          <w:sz w:val="26"/>
        </w:rPr>
        <w:t xml:space="preserve"> </w:t>
      </w:r>
      <w:bookmarkStart w:id="16" w:name="_Toc46854919"/>
      <w:bookmarkStart w:id="17" w:name="_Toc46855261"/>
      <w:r>
        <w:rPr>
          <w:sz w:val="26"/>
        </w:rPr>
        <w:t>Cuadro resumen de pruebas</w:t>
      </w:r>
      <w:bookmarkEnd w:id="16"/>
      <w:bookmarkEnd w:id="17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08ED5574" w:rsidR="00981C45" w:rsidRDefault="00981C45">
            <w:pPr>
              <w:rPr>
                <w:b/>
              </w:rPr>
            </w:pPr>
            <w:r>
              <w:rPr>
                <w:b/>
              </w:rPr>
              <w:t>Módulos del SVB a ser probados: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4ABB642B" w:rsidR="00981C45" w:rsidRDefault="00981C45">
            <w:pPr>
              <w:rPr>
                <w:b/>
              </w:rPr>
            </w:pPr>
            <w:r>
              <w:rPr>
                <w:b/>
              </w:rPr>
              <w:t>Objetivos de las pruebas</w:t>
            </w:r>
          </w:p>
        </w:tc>
        <w:tc>
          <w:tcPr>
            <w:tcW w:w="5147" w:type="dxa"/>
          </w:tcPr>
          <w:p w14:paraId="5AC97BB9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En estoy módulos se realizarán pruebas para validar:</w:t>
            </w:r>
          </w:p>
          <w:p w14:paraId="1BFA7633" w14:textId="7D5B8A46" w:rsidR="00981C45" w:rsidRDefault="00981C45" w:rsidP="00981C45">
            <w:pPr>
              <w:rPr>
                <w:bCs/>
              </w:rPr>
            </w:pPr>
            <w:r w:rsidRPr="00981C45">
              <w:rPr>
                <w:bCs/>
              </w:rPr>
              <w:t>-</w:t>
            </w:r>
            <w:r>
              <w:rPr>
                <w:bCs/>
              </w:rPr>
              <w:t xml:space="preserve"> La visualización de los datos</w:t>
            </w:r>
            <w:r w:rsidR="00BC522D">
              <w:rPr>
                <w:bCs/>
              </w:rPr>
              <w:t>.</w:t>
            </w:r>
          </w:p>
          <w:p w14:paraId="1B7C28D4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>- La respuesta y realización de las transacciones de cada módulo.</w:t>
            </w:r>
          </w:p>
          <w:p w14:paraId="4673CE69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BC522D">
              <w:rPr>
                <w:bCs/>
              </w:rPr>
              <w:t>Que los estados de las actividades y documentos generados en el sistema se reflejen de acuerdo a la secuencia lógica requerida por el usuario.</w:t>
            </w:r>
          </w:p>
          <w:p w14:paraId="1BA7469C" w14:textId="7F8DC8C1" w:rsidR="00BC522D" w:rsidRPr="00981C45" w:rsidRDefault="00BC522D" w:rsidP="00981C45">
            <w:pPr>
              <w:rPr>
                <w:bCs/>
              </w:rPr>
            </w:pPr>
            <w:r>
              <w:rPr>
                <w:bCs/>
              </w:rPr>
              <w:t>- La secuencia lógica de las funcionalidades y transacciones.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7FF16236" w14:textId="1F3EC9DE" w:rsidR="00981C45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  <w:p w14:paraId="16D710AD" w14:textId="47FAEA0A" w:rsidR="00BC522D" w:rsidRPr="00BC522D" w:rsidRDefault="00BC522D">
            <w:pPr>
              <w:rPr>
                <w:bCs/>
              </w:rPr>
            </w:pP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44BEADAC" w:rsidR="00981C45" w:rsidRDefault="00981C45">
            <w:pPr>
              <w:rPr>
                <w:b/>
              </w:rPr>
            </w:pPr>
            <w:r>
              <w:rPr>
                <w:b/>
              </w:rPr>
              <w:t>Responsabilidad de la prueba</w:t>
            </w:r>
          </w:p>
        </w:tc>
        <w:tc>
          <w:tcPr>
            <w:tcW w:w="5147" w:type="dxa"/>
          </w:tcPr>
          <w:p w14:paraId="7D2E34B7" w14:textId="65EFDF99" w:rsidR="00981C45" w:rsidRDefault="00BC522D">
            <w:pPr>
              <w:rPr>
                <w:b/>
              </w:rPr>
            </w:pPr>
            <w:r>
              <w:rPr>
                <w:b/>
              </w:rPr>
              <w:t>Las pruebas son de responsabilidad del analista de pruebas.</w:t>
            </w:r>
          </w:p>
        </w:tc>
      </w:tr>
    </w:tbl>
    <w:p w14:paraId="39BEC27E" w14:textId="4C975B6D" w:rsidR="000750C3" w:rsidRDefault="000750C3">
      <w:pPr>
        <w:rPr>
          <w:b/>
          <w:sz w:val="26"/>
          <w:szCs w:val="26"/>
        </w:rPr>
      </w:pPr>
    </w:p>
    <w:p w14:paraId="659B3405" w14:textId="0E279257" w:rsidR="00144607" w:rsidRDefault="00144607">
      <w:pPr>
        <w:rPr>
          <w:b/>
          <w:sz w:val="26"/>
          <w:szCs w:val="26"/>
        </w:rPr>
      </w:pPr>
    </w:p>
    <w:p w14:paraId="1F25C403" w14:textId="06DD679B" w:rsidR="00144607" w:rsidRDefault="00144607">
      <w:pPr>
        <w:rPr>
          <w:b/>
          <w:sz w:val="26"/>
          <w:szCs w:val="26"/>
        </w:rPr>
      </w:pPr>
    </w:p>
    <w:p w14:paraId="76DC67D8" w14:textId="0088AEB3" w:rsidR="00144607" w:rsidRDefault="00144607">
      <w:pPr>
        <w:rPr>
          <w:b/>
          <w:sz w:val="26"/>
          <w:szCs w:val="26"/>
        </w:rPr>
      </w:pPr>
    </w:p>
    <w:p w14:paraId="16A2CBCB" w14:textId="7E70D826" w:rsidR="00144607" w:rsidRDefault="00144607">
      <w:pPr>
        <w:rPr>
          <w:b/>
          <w:sz w:val="26"/>
          <w:szCs w:val="26"/>
        </w:rPr>
      </w:pPr>
    </w:p>
    <w:p w14:paraId="4A21385B" w14:textId="777BD7BE" w:rsidR="00144607" w:rsidRDefault="00144607">
      <w:pPr>
        <w:rPr>
          <w:b/>
          <w:sz w:val="26"/>
          <w:szCs w:val="26"/>
        </w:rPr>
      </w:pPr>
    </w:p>
    <w:p w14:paraId="6510884F" w14:textId="464A3B4E" w:rsidR="00144607" w:rsidRDefault="00144607">
      <w:pPr>
        <w:rPr>
          <w:b/>
          <w:sz w:val="26"/>
          <w:szCs w:val="26"/>
        </w:rPr>
      </w:pPr>
    </w:p>
    <w:p w14:paraId="28D1FBCD" w14:textId="1AB5A07F" w:rsidR="00144607" w:rsidRDefault="00144607">
      <w:pPr>
        <w:rPr>
          <w:b/>
          <w:sz w:val="26"/>
          <w:szCs w:val="26"/>
        </w:rPr>
      </w:pPr>
    </w:p>
    <w:p w14:paraId="44DAE461" w14:textId="77777777" w:rsidR="00144607" w:rsidRPr="00144607" w:rsidRDefault="00144607">
      <w:pPr>
        <w:rPr>
          <w:b/>
          <w:sz w:val="26"/>
          <w:szCs w:val="26"/>
        </w:rPr>
      </w:pPr>
    </w:p>
    <w:p w14:paraId="4C28DA2B" w14:textId="6358468C" w:rsidR="00BC522D" w:rsidRPr="00144607" w:rsidRDefault="00144607" w:rsidP="002C46FE">
      <w:pPr>
        <w:pStyle w:val="Prrafodelista"/>
        <w:numPr>
          <w:ilvl w:val="1"/>
          <w:numId w:val="1"/>
        </w:numPr>
        <w:outlineLvl w:val="1"/>
        <w:rPr>
          <w:b/>
          <w:sz w:val="26"/>
          <w:szCs w:val="26"/>
        </w:rPr>
      </w:pPr>
      <w:r w:rsidRPr="00144607">
        <w:rPr>
          <w:b/>
          <w:sz w:val="26"/>
          <w:szCs w:val="26"/>
        </w:rPr>
        <w:lastRenderedPageBreak/>
        <w:t xml:space="preserve"> </w:t>
      </w:r>
      <w:bookmarkStart w:id="18" w:name="_Toc46855262"/>
      <w:r w:rsidR="00BC522D" w:rsidRPr="00144607">
        <w:rPr>
          <w:b/>
          <w:sz w:val="26"/>
          <w:szCs w:val="26"/>
        </w:rPr>
        <w:t>Casos de pruebas incluidos</w:t>
      </w:r>
      <w:bookmarkEnd w:id="18"/>
    </w:p>
    <w:p w14:paraId="68E2873F" w14:textId="6097EB64" w:rsidR="00BC522D" w:rsidRDefault="00BC522D" w:rsidP="00BC522D">
      <w:pPr>
        <w:pStyle w:val="Prrafodelista"/>
        <w:rPr>
          <w:b/>
        </w:rPr>
      </w:pPr>
    </w:p>
    <w:tbl>
      <w:tblPr>
        <w:tblStyle w:val="ab"/>
        <w:tblpPr w:leftFromText="141" w:rightFromText="141" w:vertAnchor="text" w:horzAnchor="margin" w:tblpXSpec="center" w:tblpY="20"/>
        <w:tblW w:w="101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2247"/>
        <w:gridCol w:w="2693"/>
        <w:gridCol w:w="1701"/>
      </w:tblGrid>
      <w:tr w:rsidR="00144607" w14:paraId="26A4A530" w14:textId="77777777" w:rsidTr="00144607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A603" w14:textId="77777777" w:rsidR="00144607" w:rsidRPr="00BC522D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C522D">
              <w:rPr>
                <w:b/>
                <w:bCs/>
                <w:color w:val="000000"/>
                <w:sz w:val="24"/>
                <w:szCs w:val="24"/>
              </w:rPr>
              <w:t>Módulo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71B" w14:textId="77777777" w:rsidR="00144607" w:rsidRPr="00BC522D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C522D">
              <w:rPr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D4BB" w14:textId="77777777" w:rsidR="00144607" w:rsidRPr="00BC522D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 w:rsidRPr="00BC522D">
              <w:rPr>
                <w:b/>
                <w:color w:val="000000"/>
                <w:sz w:val="24"/>
                <w:szCs w:val="24"/>
              </w:rPr>
              <w:t># Casos Disponibles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CF51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 w:rsidRPr="00BC522D">
              <w:rPr>
                <w:b/>
                <w:color w:val="000000"/>
                <w:sz w:val="24"/>
                <w:szCs w:val="24"/>
              </w:rPr>
              <w:t># Estimado Casos Nuevos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EA337E9" w14:textId="77777777" w:rsidR="00144607" w:rsidRPr="00BC522D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#Total de casos</w:t>
            </w:r>
          </w:p>
        </w:tc>
      </w:tr>
      <w:tr w:rsidR="00144607" w14:paraId="57770524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71D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419C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1D9" w14:textId="77777777" w:rsidR="00144607" w:rsidRDefault="00144607" w:rsidP="00144607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3C6B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28EA3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144607" w14:paraId="01C080F4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0EB9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Compras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E1C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ED24" w14:textId="77777777" w:rsidR="00144607" w:rsidRDefault="00144607" w:rsidP="00144607">
            <w:pPr>
              <w:spacing w:after="0"/>
              <w:ind w:left="-40"/>
              <w:jc w:val="center"/>
            </w:pPr>
            <w: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2006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4485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144607" w14:paraId="56FBE049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D3ED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Ventas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0949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0C5C" w14:textId="77777777" w:rsidR="00144607" w:rsidRDefault="00144607" w:rsidP="00144607">
            <w:pPr>
              <w:spacing w:after="0"/>
              <w:ind w:left="-40"/>
              <w:jc w:val="center"/>
            </w:pPr>
            <w: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1345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FC7B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144607" w14:paraId="746F81A7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360D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48EB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420D" w14:textId="77777777" w:rsidR="00144607" w:rsidRDefault="00144607" w:rsidP="00144607">
            <w:pPr>
              <w:spacing w:after="0"/>
              <w:ind w:left="-40"/>
              <w:jc w:val="center"/>
            </w:pPr>
            <w: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CF07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255F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144607" w14:paraId="38D75350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E331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Proveedores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D500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20C4" w14:textId="77777777" w:rsidR="00144607" w:rsidRDefault="00144607" w:rsidP="00144607">
            <w:pPr>
              <w:spacing w:after="0"/>
              <w:ind w:left="-40"/>
              <w:jc w:val="center"/>
            </w:pPr>
            <w: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C8C8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188BB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144607" w14:paraId="3F83825E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F4B0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Contabilidad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C880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91B2" w14:textId="77777777" w:rsidR="00144607" w:rsidRDefault="00144607" w:rsidP="00144607">
            <w:pPr>
              <w:spacing w:after="0"/>
              <w:ind w:left="-40"/>
              <w:jc w:val="center"/>
            </w:pPr>
            <w: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02D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0EE7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144607" w14:paraId="6C5168B6" w14:textId="77777777" w:rsidTr="0014460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0CF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Reportes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34D0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F191" w14:textId="77777777" w:rsidR="00144607" w:rsidRDefault="00144607" w:rsidP="00144607">
            <w:pPr>
              <w:spacing w:after="0"/>
              <w:ind w:left="-40"/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37FE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EFD3" w14:textId="77777777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14:paraId="439AF841" w14:textId="638D12F3" w:rsidR="00144607" w:rsidRDefault="00144607" w:rsidP="00144607">
      <w:pPr>
        <w:rPr>
          <w:b/>
        </w:rPr>
      </w:pPr>
    </w:p>
    <w:p w14:paraId="4B1F495A" w14:textId="758C1844" w:rsidR="00144607" w:rsidRDefault="00144607" w:rsidP="00144607">
      <w:pPr>
        <w:rPr>
          <w:bCs/>
        </w:rPr>
      </w:pPr>
      <w:r>
        <w:rPr>
          <w:bCs/>
        </w:rPr>
        <w:t>El total de casos es 100</w:t>
      </w:r>
    </w:p>
    <w:p w14:paraId="1A8BE709" w14:textId="042B0157" w:rsidR="00144607" w:rsidRDefault="00144607" w:rsidP="00144607">
      <w:pPr>
        <w:rPr>
          <w:bCs/>
        </w:rPr>
      </w:pPr>
    </w:p>
    <w:p w14:paraId="00DF1B82" w14:textId="0A2F06D9" w:rsidR="00144607" w:rsidRDefault="00144607" w:rsidP="00144607">
      <w:pPr>
        <w:rPr>
          <w:bCs/>
        </w:rPr>
      </w:pPr>
    </w:p>
    <w:p w14:paraId="49266449" w14:textId="60E2255D" w:rsidR="00144607" w:rsidRDefault="00144607" w:rsidP="00144607">
      <w:pPr>
        <w:rPr>
          <w:bCs/>
        </w:rPr>
      </w:pPr>
    </w:p>
    <w:p w14:paraId="5EC0450A" w14:textId="11256BD3" w:rsidR="00144607" w:rsidRDefault="00144607" w:rsidP="00144607">
      <w:pPr>
        <w:rPr>
          <w:bCs/>
        </w:rPr>
      </w:pPr>
    </w:p>
    <w:p w14:paraId="63A6334D" w14:textId="7A0AECE8" w:rsidR="00144607" w:rsidRDefault="00144607" w:rsidP="00144607">
      <w:pPr>
        <w:rPr>
          <w:bCs/>
        </w:rPr>
      </w:pPr>
    </w:p>
    <w:p w14:paraId="102F7B9E" w14:textId="77777777" w:rsidR="00144607" w:rsidRPr="00144607" w:rsidRDefault="00144607" w:rsidP="00144607">
      <w:pPr>
        <w:rPr>
          <w:bCs/>
        </w:rPr>
      </w:pPr>
    </w:p>
    <w:p w14:paraId="1E5008C1" w14:textId="1C7F3F62" w:rsidR="00BC522D" w:rsidRPr="00144607" w:rsidRDefault="00144607" w:rsidP="002C46FE">
      <w:pPr>
        <w:pStyle w:val="Prrafodelista"/>
        <w:numPr>
          <w:ilvl w:val="1"/>
          <w:numId w:val="1"/>
        </w:numPr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bookmarkStart w:id="19" w:name="_Toc46855263"/>
      <w:r w:rsidR="00BC522D" w:rsidRPr="00144607">
        <w:rPr>
          <w:b/>
          <w:sz w:val="26"/>
          <w:szCs w:val="26"/>
        </w:rPr>
        <w:t>Casos de pruebas excluidos</w:t>
      </w:r>
      <w:bookmarkEnd w:id="19"/>
    </w:p>
    <w:p w14:paraId="66383EFA" w14:textId="77777777" w:rsidR="000750C3" w:rsidRDefault="000750C3" w:rsidP="00144607"/>
    <w:tbl>
      <w:tblPr>
        <w:tblStyle w:val="ab"/>
        <w:tblpPr w:leftFromText="141" w:rightFromText="141" w:vertAnchor="text" w:horzAnchor="margin" w:tblpXSpec="center" w:tblpY="20"/>
        <w:tblW w:w="101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2247"/>
        <w:gridCol w:w="2693"/>
        <w:gridCol w:w="1701"/>
      </w:tblGrid>
      <w:tr w:rsidR="00144607" w14:paraId="05EF12C6" w14:textId="77777777" w:rsidTr="003134B5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5F29" w14:textId="77777777" w:rsidR="00144607" w:rsidRPr="00BC522D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C522D">
              <w:rPr>
                <w:b/>
                <w:bCs/>
                <w:color w:val="000000"/>
                <w:sz w:val="24"/>
                <w:szCs w:val="24"/>
              </w:rPr>
              <w:t>Módulo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A34E" w14:textId="77777777" w:rsidR="00144607" w:rsidRPr="00BC522D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C522D">
              <w:rPr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A11B" w14:textId="77777777" w:rsidR="00144607" w:rsidRPr="00BC522D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 w:rsidRPr="00BC522D">
              <w:rPr>
                <w:b/>
                <w:color w:val="000000"/>
                <w:sz w:val="24"/>
                <w:szCs w:val="24"/>
              </w:rPr>
              <w:t># Casos Disponibles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645E" w14:textId="77777777" w:rsidR="00144607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 w:rsidRPr="00BC522D">
              <w:rPr>
                <w:b/>
                <w:color w:val="000000"/>
                <w:sz w:val="24"/>
                <w:szCs w:val="24"/>
              </w:rPr>
              <w:t># Estimado Casos Nuevos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95E6901" w14:textId="77777777" w:rsidR="00144607" w:rsidRPr="00BC522D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#Total de casos</w:t>
            </w:r>
          </w:p>
        </w:tc>
      </w:tr>
      <w:tr w:rsidR="00144607" w14:paraId="0C7B4455" w14:textId="77777777" w:rsidTr="003134B5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ED61" w14:textId="76E71340" w:rsidR="00144607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6599" w14:textId="0817182F" w:rsidR="00144607" w:rsidRDefault="00144607" w:rsidP="0031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83BC" w14:textId="7E3CE5CE" w:rsidR="00144607" w:rsidRDefault="00144607" w:rsidP="00144607">
            <w:pPr>
              <w:spacing w:after="0"/>
              <w:rPr>
                <w:color w:val="000000"/>
                <w:sz w:val="24"/>
                <w:szCs w:val="24"/>
              </w:rPr>
            </w:pPr>
            <w:r>
              <w:t>N/A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A560" w14:textId="561B5875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4B29" w14:textId="18622C4A" w:rsidR="00144607" w:rsidRDefault="00144607" w:rsidP="0014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2A17F91D" w14:textId="5B4D8ED4" w:rsidR="000750C3" w:rsidRDefault="000750C3" w:rsidP="0014460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CF68F92" w14:textId="04148910" w:rsidR="000750C3" w:rsidRDefault="000750C3">
      <w:pPr>
        <w:ind w:firstLine="720"/>
      </w:pPr>
    </w:p>
    <w:p w14:paraId="22F20F68" w14:textId="6AD8E3CA" w:rsidR="000750C3" w:rsidRPr="00226E2E" w:rsidRDefault="00226E2E" w:rsidP="002C46FE">
      <w:pPr>
        <w:pStyle w:val="Prrafodelista"/>
        <w:numPr>
          <w:ilvl w:val="0"/>
          <w:numId w:val="1"/>
        </w:numPr>
        <w:outlineLvl w:val="0"/>
        <w:rPr>
          <w:b/>
          <w:bCs/>
          <w:sz w:val="26"/>
          <w:szCs w:val="26"/>
        </w:rPr>
      </w:pPr>
      <w:bookmarkStart w:id="20" w:name="_Toc46855264"/>
      <w:r w:rsidRPr="00226E2E">
        <w:rPr>
          <w:b/>
          <w:bCs/>
          <w:sz w:val="26"/>
          <w:szCs w:val="26"/>
        </w:rPr>
        <w:t>Entorno y configuración de las pruebas</w:t>
      </w:r>
      <w:bookmarkEnd w:id="20"/>
    </w:p>
    <w:p w14:paraId="1DA7B984" w14:textId="4684BD9E" w:rsidR="00226E2E" w:rsidRDefault="00226E2E" w:rsidP="00226E2E">
      <w:pPr>
        <w:pStyle w:val="Prrafodelista"/>
      </w:pPr>
    </w:p>
    <w:p w14:paraId="6D6B26DE" w14:textId="328B72A0" w:rsidR="00226E2E" w:rsidRDefault="00226E2E" w:rsidP="00226E2E">
      <w:pPr>
        <w:pStyle w:val="Prrafodelista"/>
      </w:pPr>
      <w:r>
        <w:t>Para el proceso de pruebas del proyecto se requiere de la disponibilidad de los siguientes entornos a saber:</w:t>
      </w:r>
    </w:p>
    <w:p w14:paraId="2AB93533" w14:textId="1E3AAD89" w:rsidR="00226E2E" w:rsidRDefault="00226E2E" w:rsidP="00226E2E">
      <w:pPr>
        <w:pStyle w:val="Prrafodelista"/>
      </w:pPr>
    </w:p>
    <w:p w14:paraId="3B45D835" w14:textId="4F70F6E8" w:rsidR="000750C3" w:rsidRDefault="00226E2E" w:rsidP="00226E2E">
      <w:pPr>
        <w:pStyle w:val="Prrafodelista"/>
        <w:numPr>
          <w:ilvl w:val="0"/>
          <w:numId w:val="11"/>
        </w:numPr>
      </w:pPr>
      <w:r>
        <w:t>Servidor</w:t>
      </w:r>
    </w:p>
    <w:p w14:paraId="3BBCF561" w14:textId="29BDEC74" w:rsidR="00226E2E" w:rsidRDefault="00226E2E" w:rsidP="00226E2E">
      <w:pPr>
        <w:pStyle w:val="Prrafodelista"/>
        <w:numPr>
          <w:ilvl w:val="0"/>
          <w:numId w:val="11"/>
        </w:numPr>
      </w:pPr>
      <w:r>
        <w:t>Equipo Cliente</w:t>
      </w:r>
    </w:p>
    <w:p w14:paraId="4B01BDE8" w14:textId="774E624D" w:rsidR="00226E2E" w:rsidRDefault="00226E2E" w:rsidP="00226E2E">
      <w:pPr>
        <w:pStyle w:val="Prrafodelista"/>
        <w:numPr>
          <w:ilvl w:val="0"/>
          <w:numId w:val="11"/>
        </w:numPr>
      </w:pPr>
      <w:r>
        <w:t>Base de datos</w:t>
      </w:r>
    </w:p>
    <w:p w14:paraId="6F3B0085" w14:textId="79448231" w:rsidR="00226E2E" w:rsidRDefault="00226E2E" w:rsidP="00226E2E">
      <w:pPr>
        <w:ind w:left="720"/>
      </w:pPr>
      <w:r>
        <w:t>Todos configurados por el equipo</w:t>
      </w:r>
    </w:p>
    <w:p w14:paraId="54439766" w14:textId="45536A21" w:rsidR="00226E2E" w:rsidRPr="00226E2E" w:rsidRDefault="00226E2E" w:rsidP="002C46FE">
      <w:pPr>
        <w:pStyle w:val="Prrafodelista"/>
        <w:numPr>
          <w:ilvl w:val="1"/>
          <w:numId w:val="1"/>
        </w:numPr>
        <w:outlineLvl w:val="1"/>
        <w:rPr>
          <w:b/>
          <w:bCs/>
          <w:sz w:val="26"/>
          <w:szCs w:val="26"/>
        </w:rPr>
      </w:pPr>
      <w:r w:rsidRPr="00226E2E">
        <w:rPr>
          <w:b/>
          <w:bCs/>
          <w:sz w:val="26"/>
          <w:szCs w:val="26"/>
        </w:rPr>
        <w:t xml:space="preserve"> </w:t>
      </w:r>
      <w:bookmarkStart w:id="21" w:name="_Toc46855265"/>
      <w:r w:rsidRPr="00226E2E">
        <w:rPr>
          <w:b/>
          <w:bCs/>
          <w:sz w:val="26"/>
          <w:szCs w:val="26"/>
        </w:rPr>
        <w:t>Criterios de inicio</w:t>
      </w:r>
      <w:bookmarkEnd w:id="21"/>
    </w:p>
    <w:p w14:paraId="252E112B" w14:textId="4F0E9119" w:rsidR="00226E2E" w:rsidRDefault="00226E2E" w:rsidP="00226E2E">
      <w:pPr>
        <w:pStyle w:val="Prrafodelista"/>
      </w:pPr>
      <w:r>
        <w:t>Aceptación del plan de pruebas, revisión y aceptación del documento que contiene los casos de pruebas para la posterior aceptación del producto final.</w:t>
      </w:r>
    </w:p>
    <w:p w14:paraId="7CE14ED6" w14:textId="6B64F0C5" w:rsidR="00226E2E" w:rsidRDefault="00226E2E" w:rsidP="00226E2E">
      <w:pPr>
        <w:pStyle w:val="Prrafodelista"/>
      </w:pPr>
      <w:r>
        <w:t>Aceptación de paquetes, revisión y aceptación de los paquetes de desarrollo, y que este cumpla con las condiciones de aceptación.</w:t>
      </w:r>
    </w:p>
    <w:p w14:paraId="64C6AD95" w14:textId="77777777" w:rsidR="00A468ED" w:rsidRDefault="00226E2E" w:rsidP="00A468ED">
      <w:pPr>
        <w:pStyle w:val="Prrafodelista"/>
      </w:pPr>
      <w:r>
        <w:t>Aceptación de ambiente, revisión y aceptación del ambiente de pruebas, y que este cumpla con las condiciones de aceptación.</w:t>
      </w:r>
    </w:p>
    <w:p w14:paraId="14CD96AF" w14:textId="77777777" w:rsidR="00A468ED" w:rsidRPr="00A468ED" w:rsidRDefault="00A468ED" w:rsidP="00A468ED">
      <w:pPr>
        <w:pStyle w:val="Prrafodelista"/>
        <w:rPr>
          <w:sz w:val="26"/>
          <w:szCs w:val="26"/>
        </w:rPr>
      </w:pPr>
    </w:p>
    <w:p w14:paraId="29664A2D" w14:textId="046D0CCE" w:rsidR="00226E2E" w:rsidRDefault="00A468ED" w:rsidP="002C46FE">
      <w:pPr>
        <w:pStyle w:val="Prrafodelista"/>
        <w:numPr>
          <w:ilvl w:val="1"/>
          <w:numId w:val="1"/>
        </w:numPr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22" w:name="_Toc46855266"/>
      <w:r>
        <w:rPr>
          <w:b/>
          <w:bCs/>
          <w:sz w:val="26"/>
          <w:szCs w:val="26"/>
        </w:rPr>
        <w:t>Bases de Datos de Pruebas</w:t>
      </w:r>
      <w:bookmarkEnd w:id="22"/>
    </w:p>
    <w:p w14:paraId="7E254A9C" w14:textId="648A10A4" w:rsidR="00A468ED" w:rsidRDefault="00A468ED" w:rsidP="00A468ED">
      <w:pPr>
        <w:pStyle w:val="Prrafodelista"/>
        <w:rPr>
          <w:b/>
          <w:bCs/>
          <w:sz w:val="26"/>
          <w:szCs w:val="26"/>
        </w:rPr>
      </w:pPr>
    </w:p>
    <w:p w14:paraId="1FAD3ED8" w14:textId="24F9A287" w:rsidR="00A468ED" w:rsidRPr="002C46FE" w:rsidRDefault="00A468ED" w:rsidP="00A468ED">
      <w:pPr>
        <w:pStyle w:val="Prrafodelista"/>
        <w:ind w:left="1440"/>
      </w:pPr>
      <w:r w:rsidRPr="002C46FE">
        <w:t>Base de Datos:</w:t>
      </w:r>
      <w:r w:rsidRPr="002C46FE">
        <w:tab/>
      </w:r>
      <w:r w:rsidR="002C46FE">
        <w:tab/>
      </w:r>
      <w:r w:rsidRPr="002C46FE">
        <w:t>SVBDB</w:t>
      </w:r>
    </w:p>
    <w:p w14:paraId="746B3DD5" w14:textId="397D8BB3" w:rsidR="00A468ED" w:rsidRPr="002C46FE" w:rsidRDefault="00A468ED" w:rsidP="00A468ED">
      <w:pPr>
        <w:pStyle w:val="Prrafodelista"/>
        <w:ind w:left="1440"/>
      </w:pPr>
      <w:r w:rsidRPr="002C46FE">
        <w:t>Servidor BD:</w:t>
      </w:r>
      <w:r w:rsidRPr="002C46FE">
        <w:tab/>
      </w:r>
      <w:r w:rsidRPr="002C46FE">
        <w:tab/>
        <w:t>SVBSVR</w:t>
      </w:r>
    </w:p>
    <w:p w14:paraId="5FE9125E" w14:textId="78AFA222" w:rsidR="00A468ED" w:rsidRPr="002C46FE" w:rsidRDefault="00A468ED" w:rsidP="00A468ED">
      <w:pPr>
        <w:pStyle w:val="Prrafodelista"/>
        <w:spacing w:before="240"/>
        <w:ind w:left="1440"/>
        <w:rPr>
          <w:vertAlign w:val="subscript"/>
        </w:rPr>
      </w:pPr>
      <w:r w:rsidRPr="002C46FE">
        <w:t>Datos:</w:t>
      </w:r>
      <w:r w:rsidRPr="002C46FE">
        <w:tab/>
      </w:r>
      <w:r w:rsidRPr="002C46FE">
        <w:tab/>
      </w:r>
      <w:r w:rsidRPr="002C46FE">
        <w:tab/>
      </w:r>
      <w:r w:rsidRPr="002C46FE">
        <w:softHyphen/>
      </w:r>
      <w:r w:rsidRPr="002C46FE">
        <w:softHyphen/>
        <w:t>//SVBSVR/datosSVB</w:t>
      </w:r>
    </w:p>
    <w:p w14:paraId="2349E2AF" w14:textId="0596A5F6" w:rsidR="00A468ED" w:rsidRDefault="00A468ED" w:rsidP="00A468ED">
      <w:pPr>
        <w:pStyle w:val="Prrafodelista"/>
        <w:rPr>
          <w:b/>
          <w:bCs/>
          <w:sz w:val="26"/>
          <w:szCs w:val="26"/>
        </w:rPr>
      </w:pPr>
    </w:p>
    <w:p w14:paraId="7F6984B0" w14:textId="77777777" w:rsidR="000C3C89" w:rsidRDefault="000C3C89" w:rsidP="00A468ED">
      <w:pPr>
        <w:pStyle w:val="Prrafodelista"/>
        <w:rPr>
          <w:b/>
          <w:bCs/>
          <w:sz w:val="26"/>
          <w:szCs w:val="26"/>
        </w:rPr>
      </w:pPr>
    </w:p>
    <w:p w14:paraId="0F38A322" w14:textId="77777777" w:rsidR="002C46FE" w:rsidRDefault="002C46FE" w:rsidP="00A468ED">
      <w:pPr>
        <w:pStyle w:val="Prrafodelista"/>
        <w:rPr>
          <w:b/>
          <w:bCs/>
          <w:sz w:val="26"/>
          <w:szCs w:val="26"/>
        </w:rPr>
      </w:pPr>
    </w:p>
    <w:p w14:paraId="26161650" w14:textId="0D1C8A15" w:rsidR="00A468ED" w:rsidRPr="002C46FE" w:rsidRDefault="00A468ED" w:rsidP="002C46FE">
      <w:pPr>
        <w:pStyle w:val="Prrafodelista"/>
        <w:numPr>
          <w:ilvl w:val="1"/>
          <w:numId w:val="1"/>
        </w:numPr>
        <w:outlineLvl w:val="1"/>
      </w:pPr>
      <w:r>
        <w:rPr>
          <w:b/>
          <w:bCs/>
          <w:sz w:val="26"/>
          <w:szCs w:val="26"/>
        </w:rPr>
        <w:lastRenderedPageBreak/>
        <w:t xml:space="preserve"> </w:t>
      </w:r>
      <w:bookmarkStart w:id="23" w:name="_Toc46855267"/>
      <w:r>
        <w:rPr>
          <w:b/>
          <w:bCs/>
          <w:sz w:val="26"/>
          <w:szCs w:val="26"/>
        </w:rPr>
        <w:t>Criterios de Aprobación / Rechazo</w:t>
      </w:r>
      <w:bookmarkEnd w:id="23"/>
    </w:p>
    <w:p w14:paraId="1AEA0FCA" w14:textId="77777777" w:rsidR="002C46FE" w:rsidRPr="00A468ED" w:rsidRDefault="002C46FE" w:rsidP="002C46FE">
      <w:pPr>
        <w:pStyle w:val="Prrafodelista"/>
        <w:outlineLvl w:val="1"/>
      </w:pPr>
    </w:p>
    <w:p w14:paraId="5FC5D3BC" w14:textId="6353F714" w:rsidR="00A468ED" w:rsidRPr="002C46FE" w:rsidRDefault="00A468ED" w:rsidP="00A468ED">
      <w:pPr>
        <w:pStyle w:val="Prrafodelista"/>
      </w:pPr>
      <w:r w:rsidRPr="002C46FE">
        <w:rPr>
          <w:b/>
          <w:bCs/>
        </w:rPr>
        <w:t xml:space="preserve">Errores Graves: </w:t>
      </w:r>
      <w:r w:rsidRPr="002C46FE">
        <w:t>Información crítica presentada erróneamente, información mal registrada en la base de datos, caídas del programa, incumplimineto de objetivos en funciones principales, etc.</w:t>
      </w:r>
    </w:p>
    <w:p w14:paraId="2A12CD69" w14:textId="24CF785D" w:rsidR="00A468ED" w:rsidRPr="002C46FE" w:rsidRDefault="00A468ED" w:rsidP="00A468ED">
      <w:pPr>
        <w:pStyle w:val="Prrafodelista"/>
        <w:rPr>
          <w:b/>
          <w:bCs/>
        </w:rPr>
      </w:pPr>
      <w:r w:rsidRPr="002C46FE">
        <w:rPr>
          <w:b/>
          <w:bCs/>
        </w:rPr>
        <w:t xml:space="preserve">Errores Medios(comunes): </w:t>
      </w:r>
      <w:r w:rsidRPr="002C46FE">
        <w:t>Errores en documentos generados por el sistema y que se entregan a personas ajenas a la organización, errores en presentación de datos, incumplimiento de objetivos en funciones secundarias, caídas parciales del programa.</w:t>
      </w:r>
    </w:p>
    <w:p w14:paraId="34A400E4" w14:textId="4F01A08C" w:rsidR="00A468ED" w:rsidRPr="002C46FE" w:rsidRDefault="00A468ED" w:rsidP="00A468ED">
      <w:pPr>
        <w:pStyle w:val="Prrafodelista"/>
      </w:pPr>
      <w:r w:rsidRPr="002C46FE">
        <w:rPr>
          <w:b/>
          <w:bCs/>
        </w:rPr>
        <w:t xml:space="preserve">Errores Leves: </w:t>
      </w:r>
      <w:r w:rsidRPr="002C46FE">
        <w:t>Errores en presentación de datos secundarios, no adecuación a estándares, comportamientos correctos pero diferentes en situaciones similares, dificultades de operación, etc.</w:t>
      </w:r>
    </w:p>
    <w:p w14:paraId="0C7900EA" w14:textId="1924D39F" w:rsidR="00A468ED" w:rsidRDefault="00A468ED" w:rsidP="00A468E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4"/>
        <w:gridCol w:w="4084"/>
      </w:tblGrid>
      <w:tr w:rsidR="00A468ED" w14:paraId="02DA978F" w14:textId="77777777" w:rsidTr="00A468ED">
        <w:tc>
          <w:tcPr>
            <w:tcW w:w="4414" w:type="dxa"/>
          </w:tcPr>
          <w:p w14:paraId="1AD08C79" w14:textId="525CCDD7" w:rsidR="00A468ED" w:rsidRDefault="00A468ED" w:rsidP="00A468ED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4414" w:type="dxa"/>
          </w:tcPr>
          <w:p w14:paraId="4DA9B6E7" w14:textId="4C93EF7A" w:rsidR="00A468ED" w:rsidRDefault="00A468ED" w:rsidP="00A468ED">
            <w:pPr>
              <w:pStyle w:val="Prrafodelista"/>
              <w:ind w:left="0"/>
            </w:pPr>
            <w:r>
              <w:t>Descripción</w:t>
            </w:r>
          </w:p>
        </w:tc>
      </w:tr>
      <w:tr w:rsidR="00A468ED" w14:paraId="7F7F5441" w14:textId="77777777" w:rsidTr="002C46FE">
        <w:tc>
          <w:tcPr>
            <w:tcW w:w="4414" w:type="dxa"/>
            <w:vAlign w:val="center"/>
          </w:tcPr>
          <w:p w14:paraId="16F5020C" w14:textId="2125B069" w:rsidR="00A468ED" w:rsidRDefault="0040315E" w:rsidP="002C46FE">
            <w:pPr>
              <w:pStyle w:val="Prrafodelista"/>
              <w:ind w:left="0"/>
              <w:jc w:val="center"/>
            </w:pPr>
            <w:r>
              <w:t>Criterio de aceptación</w:t>
            </w:r>
          </w:p>
        </w:tc>
        <w:tc>
          <w:tcPr>
            <w:tcW w:w="4414" w:type="dxa"/>
          </w:tcPr>
          <w:p w14:paraId="1C9083CA" w14:textId="77777777" w:rsidR="00A468ED" w:rsidRDefault="00A468ED" w:rsidP="00A468ED">
            <w:pPr>
              <w:pStyle w:val="Prrafodelista"/>
              <w:ind w:left="0"/>
            </w:pPr>
            <w:r>
              <w:t>Se aprobará el producto con un 100% de las pruebas ejecutadas, pero con un 90% de aceptación</w:t>
            </w:r>
            <w:r w:rsidR="0040315E">
              <w:t>. Esto quiere decir el 90% de las pruebas deben ser exitosas y sin errores. El restante 10% pueden existir errores medios o bajos, pero no graves.</w:t>
            </w:r>
          </w:p>
          <w:p w14:paraId="505C4992" w14:textId="3CAD5938" w:rsidR="0040315E" w:rsidRDefault="0040315E" w:rsidP="00A468ED">
            <w:pPr>
              <w:pStyle w:val="Prrafodelista"/>
              <w:ind w:left="0"/>
            </w:pPr>
            <w:r>
              <w:t>En caso de ocurrir que el producto no cumpla con el nivel exigido, el producto se rechaza completamente.</w:t>
            </w:r>
          </w:p>
        </w:tc>
      </w:tr>
    </w:tbl>
    <w:p w14:paraId="34D74099" w14:textId="3DED7DBE" w:rsidR="00A468ED" w:rsidRDefault="00A468ED" w:rsidP="00A468ED">
      <w:pPr>
        <w:pStyle w:val="Prrafodelista"/>
      </w:pPr>
    </w:p>
    <w:p w14:paraId="5AFDB471" w14:textId="52004BC2" w:rsidR="0040315E" w:rsidRDefault="0040315E" w:rsidP="00A468ED">
      <w:pPr>
        <w:pStyle w:val="Prrafodelista"/>
      </w:pPr>
    </w:p>
    <w:p w14:paraId="70674337" w14:textId="76E2C6C5" w:rsidR="0040315E" w:rsidRDefault="0040315E" w:rsidP="002C46FE">
      <w:pPr>
        <w:pStyle w:val="Prrafodelista"/>
        <w:numPr>
          <w:ilvl w:val="0"/>
          <w:numId w:val="1"/>
        </w:numPr>
        <w:outlineLvl w:val="0"/>
        <w:rPr>
          <w:b/>
          <w:bCs/>
          <w:sz w:val="26"/>
          <w:szCs w:val="26"/>
        </w:rPr>
      </w:pPr>
      <w:bookmarkStart w:id="24" w:name="_Toc46855268"/>
      <w:r w:rsidRPr="0040315E">
        <w:rPr>
          <w:b/>
          <w:bCs/>
          <w:sz w:val="26"/>
          <w:szCs w:val="26"/>
        </w:rPr>
        <w:t>Estrategia de pruebas</w:t>
      </w:r>
      <w:bookmarkEnd w:id="24"/>
    </w:p>
    <w:p w14:paraId="74F0703F" w14:textId="3293DB0E" w:rsidR="0040315E" w:rsidRPr="002C46FE" w:rsidRDefault="0040315E" w:rsidP="0040315E">
      <w:pPr>
        <w:pStyle w:val="Prrafodelista"/>
      </w:pPr>
      <w:r w:rsidRPr="002C46FE">
        <w:t>Se requiere certificar por parte del equipo de desarrollo y por parte del usuario del SVB en dos etapas:</w:t>
      </w:r>
    </w:p>
    <w:p w14:paraId="6D476633" w14:textId="6728A29E" w:rsidR="0040315E" w:rsidRPr="002C46FE" w:rsidRDefault="0040315E" w:rsidP="0040315E">
      <w:pPr>
        <w:pStyle w:val="Prrafodelista"/>
      </w:pPr>
    </w:p>
    <w:p w14:paraId="1CF37D6A" w14:textId="133D973D" w:rsidR="0040315E" w:rsidRPr="002C46FE" w:rsidRDefault="0040315E" w:rsidP="0040315E">
      <w:pPr>
        <w:pStyle w:val="Prrafodelista"/>
        <w:numPr>
          <w:ilvl w:val="0"/>
          <w:numId w:val="16"/>
        </w:numPr>
      </w:pPr>
      <w:r w:rsidRPr="002C46FE">
        <w:t>Etapa 1: Que las funcionalidades de los módulos del proyecto y de revisión son operativas.</w:t>
      </w:r>
    </w:p>
    <w:p w14:paraId="4A38E5F6" w14:textId="35320F3F" w:rsidR="0040315E" w:rsidRPr="002C46FE" w:rsidRDefault="0040315E" w:rsidP="0040315E">
      <w:pPr>
        <w:pStyle w:val="Prrafodelista"/>
        <w:numPr>
          <w:ilvl w:val="0"/>
          <w:numId w:val="16"/>
        </w:numPr>
      </w:pPr>
      <w:r w:rsidRPr="002C46FE">
        <w:t>Etapa 2: Que las funcionalidades integradas de los módulos del proyecto, revisión y aprobación son operativas.</w:t>
      </w:r>
    </w:p>
    <w:p w14:paraId="433524FC" w14:textId="44FF5D74" w:rsidR="0040315E" w:rsidRPr="002C46FE" w:rsidRDefault="0040315E" w:rsidP="0040315E">
      <w:pPr>
        <w:ind w:left="720"/>
      </w:pPr>
      <w:r w:rsidRPr="002C46FE">
        <w:t>Es necesario indicar que como objetivo a realizar son las pruebas de todos los módulos. Esto se refiere a verificar y validar los resultados o salidas generados.</w:t>
      </w:r>
    </w:p>
    <w:p w14:paraId="7E06B296" w14:textId="0AD71124" w:rsidR="00967BB4" w:rsidRDefault="0040315E" w:rsidP="00967BB4">
      <w:pPr>
        <w:ind w:left="720"/>
      </w:pPr>
      <w:r w:rsidRPr="002C46FE">
        <w:t>Un objetivo importante es la utilización de técnicas formales de prueba.</w:t>
      </w:r>
    </w:p>
    <w:p w14:paraId="77B957FC" w14:textId="1C714A72" w:rsidR="002C46FE" w:rsidRDefault="002C46FE" w:rsidP="00967BB4">
      <w:pPr>
        <w:ind w:left="720"/>
      </w:pPr>
    </w:p>
    <w:p w14:paraId="4141C078" w14:textId="12819942" w:rsidR="002C46FE" w:rsidRDefault="002C46FE" w:rsidP="00967BB4">
      <w:pPr>
        <w:ind w:left="720"/>
      </w:pPr>
    </w:p>
    <w:p w14:paraId="10E12E67" w14:textId="77777777" w:rsidR="002C46FE" w:rsidRPr="002C46FE" w:rsidRDefault="002C46FE" w:rsidP="00967BB4">
      <w:pPr>
        <w:ind w:left="720"/>
      </w:pPr>
    </w:p>
    <w:p w14:paraId="56C5F98A" w14:textId="206C68CA" w:rsidR="00967BB4" w:rsidRPr="00967BB4" w:rsidRDefault="002C46FE" w:rsidP="002C46FE">
      <w:pPr>
        <w:pStyle w:val="Prrafodelista"/>
        <w:numPr>
          <w:ilvl w:val="1"/>
          <w:numId w:val="1"/>
        </w:numPr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  <w:bookmarkStart w:id="25" w:name="_Toc46855269"/>
      <w:r w:rsidR="00967BB4" w:rsidRPr="00967BB4">
        <w:rPr>
          <w:b/>
          <w:bCs/>
          <w:sz w:val="26"/>
          <w:szCs w:val="26"/>
        </w:rPr>
        <w:t>Escenario de las pruebas</w:t>
      </w:r>
      <w:bookmarkEnd w:id="25"/>
    </w:p>
    <w:p w14:paraId="7DA4F5C2" w14:textId="2F941A63" w:rsidR="00967BB4" w:rsidRPr="002C46FE" w:rsidRDefault="00967BB4" w:rsidP="00967BB4">
      <w:pPr>
        <w:pStyle w:val="Prrafodelista"/>
      </w:pPr>
      <w:r w:rsidRPr="002C46FE">
        <w:t>Para cumplir con los objetivos planteados deben existir dos escenarios, que son, pruebas de GUI o interfaz y pruebas de operación o funcionales.</w:t>
      </w:r>
    </w:p>
    <w:p w14:paraId="72DCC7D1" w14:textId="0AD8BD7E" w:rsidR="00967BB4" w:rsidRPr="002C46FE" w:rsidRDefault="00967BB4" w:rsidP="00967BB4">
      <w:pPr>
        <w:pStyle w:val="Prrafodelista"/>
      </w:pPr>
    </w:p>
    <w:p w14:paraId="37EA46F1" w14:textId="61628D66" w:rsidR="00967BB4" w:rsidRPr="002C46FE" w:rsidRDefault="00967BB4" w:rsidP="00967BB4">
      <w:pPr>
        <w:pStyle w:val="Prrafodelista"/>
      </w:pPr>
      <w:r w:rsidRPr="002C46FE">
        <w:t>Para las pruebas de GUI se debe comprobar que:</w:t>
      </w:r>
    </w:p>
    <w:p w14:paraId="1CD776DF" w14:textId="7E2E74FE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Comportamiento de aplicación con casos de borde inválidos y válidos, donde las pruebas de borde se definen como aquellas pruebas en las cuales los datos de prueba a utilizar son valores límites.</w:t>
      </w:r>
    </w:p>
    <w:p w14:paraId="574B384C" w14:textId="49D28053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Carga, despliegue, foco, modalidad, navegabilidad y usabilidad de las GUI del SVB y sus elementos. Donde las métricas y Heurísticas de usabilidad y funcionabilidad a utilizar son las siguientes:</w:t>
      </w:r>
    </w:p>
    <w:p w14:paraId="2B91C1C0" w14:textId="519786C7" w:rsidR="00967BB4" w:rsidRPr="002C46FE" w:rsidRDefault="00967BB4" w:rsidP="00967BB4">
      <w:pPr>
        <w:pStyle w:val="Prrafodelista"/>
        <w:numPr>
          <w:ilvl w:val="1"/>
          <w:numId w:val="19"/>
        </w:numPr>
      </w:pPr>
      <w:r w:rsidRPr="002C46FE">
        <w:t>Comprensión global del SVB</w:t>
      </w:r>
    </w:p>
    <w:p w14:paraId="3D1A65AC" w14:textId="663C625F" w:rsidR="00967BB4" w:rsidRPr="002C46FE" w:rsidRDefault="00967BB4" w:rsidP="00967BB4">
      <w:pPr>
        <w:pStyle w:val="Prrafodelista"/>
        <w:numPr>
          <w:ilvl w:val="1"/>
          <w:numId w:val="19"/>
        </w:numPr>
      </w:pPr>
      <w:r w:rsidRPr="002C46FE">
        <w:t>Aspectos de interfaces y estéticos</w:t>
      </w:r>
    </w:p>
    <w:p w14:paraId="3596BDD7" w14:textId="4EC63288" w:rsidR="00967BB4" w:rsidRPr="002C46FE" w:rsidRDefault="00967BB4" w:rsidP="00967BB4">
      <w:pPr>
        <w:pStyle w:val="Prrafodelista"/>
        <w:numPr>
          <w:ilvl w:val="1"/>
          <w:numId w:val="19"/>
        </w:numPr>
      </w:pPr>
      <w:r w:rsidRPr="002C46FE">
        <w:t>Métricas de confiabilidad</w:t>
      </w:r>
    </w:p>
    <w:p w14:paraId="248D5EBA" w14:textId="6DE4BFBB" w:rsidR="00967BB4" w:rsidRPr="002C46FE" w:rsidRDefault="00967BB4" w:rsidP="00967BB4">
      <w:pPr>
        <w:pStyle w:val="Prrafodelista"/>
        <w:numPr>
          <w:ilvl w:val="1"/>
          <w:numId w:val="19"/>
        </w:numPr>
      </w:pPr>
      <w:r w:rsidRPr="002C46FE">
        <w:t>Navegación y exploración</w:t>
      </w:r>
    </w:p>
    <w:p w14:paraId="7B9C4E9C" w14:textId="502979AC" w:rsidR="00967BB4" w:rsidRPr="002C46FE" w:rsidRDefault="00967BB4" w:rsidP="00967BB4">
      <w:pPr>
        <w:ind w:left="720"/>
      </w:pPr>
      <w:r w:rsidRPr="002C46FE">
        <w:t>Para las pruebas de operación o funcionales se debe comprobar:</w:t>
      </w:r>
    </w:p>
    <w:p w14:paraId="622D9BB1" w14:textId="58229F83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aplicación con casos inválidos y válidos, de flujo completo del proceso de las transacciones.</w:t>
      </w:r>
    </w:p>
    <w:p w14:paraId="3ACB3829" w14:textId="5A88B01C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aplicación con casos inválidos y válidos, de flujo completo del proceso de compra.</w:t>
      </w:r>
    </w:p>
    <w:p w14:paraId="017FC616" w14:textId="2ED46F2B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 xml:space="preserve">El comportamiento de aplicación con casos inválidos y válidos, de flujo completo del proceso de </w:t>
      </w:r>
      <w:r w:rsidRPr="002C46FE">
        <w:t>venta.</w:t>
      </w:r>
    </w:p>
    <w:p w14:paraId="48D902FB" w14:textId="25D17A55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la aplicación para el módulo contable.</w:t>
      </w:r>
    </w:p>
    <w:p w14:paraId="1B854C13" w14:textId="072A75A4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la aplicación para el módulo</w:t>
      </w:r>
      <w:r w:rsidRPr="002C46FE">
        <w:t xml:space="preserve"> reportes.</w:t>
      </w:r>
    </w:p>
    <w:p w14:paraId="02EFC330" w14:textId="44306DE3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la aplicación para el módulo</w:t>
      </w:r>
      <w:r w:rsidRPr="002C46FE">
        <w:t xml:space="preserve"> clientes.</w:t>
      </w:r>
    </w:p>
    <w:p w14:paraId="704ED66F" w14:textId="768E0C0C" w:rsidR="00967BB4" w:rsidRPr="002C46FE" w:rsidRDefault="00967BB4" w:rsidP="00967BB4">
      <w:pPr>
        <w:pStyle w:val="Prrafodelista"/>
        <w:numPr>
          <w:ilvl w:val="0"/>
          <w:numId w:val="19"/>
        </w:numPr>
      </w:pPr>
      <w:r w:rsidRPr="002C46FE">
        <w:t>El comportamiento de la aplicación para el módulo</w:t>
      </w:r>
      <w:r w:rsidRPr="002C46FE">
        <w:t xml:space="preserve"> proveedores.</w:t>
      </w:r>
    </w:p>
    <w:p w14:paraId="25C90EE0" w14:textId="77777777" w:rsidR="00967BB4" w:rsidRPr="002C46FE" w:rsidRDefault="00967BB4" w:rsidP="00967BB4">
      <w:pPr>
        <w:pStyle w:val="Prrafodelista"/>
      </w:pPr>
    </w:p>
    <w:p w14:paraId="19C816F5" w14:textId="6B28FC62" w:rsidR="00967BB4" w:rsidRPr="00967BB4" w:rsidRDefault="00967BB4" w:rsidP="002C46FE">
      <w:pPr>
        <w:pStyle w:val="Prrafodelista"/>
        <w:numPr>
          <w:ilvl w:val="1"/>
          <w:numId w:val="1"/>
        </w:numPr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26" w:name="_Toc46855270"/>
      <w:r w:rsidRPr="00967BB4">
        <w:rPr>
          <w:b/>
          <w:bCs/>
          <w:sz w:val="26"/>
          <w:szCs w:val="26"/>
        </w:rPr>
        <w:t>Orden de ejecución</w:t>
      </w:r>
      <w:r w:rsidRPr="00967BB4">
        <w:rPr>
          <w:b/>
          <w:bCs/>
          <w:sz w:val="24"/>
          <w:szCs w:val="24"/>
        </w:rPr>
        <w:t xml:space="preserve"> </w:t>
      </w:r>
      <w:r w:rsidRPr="00967BB4">
        <w:rPr>
          <w:b/>
          <w:bCs/>
          <w:sz w:val="26"/>
          <w:szCs w:val="26"/>
        </w:rPr>
        <w:t>de pruebas</w:t>
      </w:r>
      <w:bookmarkEnd w:id="26"/>
    </w:p>
    <w:p w14:paraId="1E673390" w14:textId="1AB7188C" w:rsidR="00967BB4" w:rsidRDefault="00967BB4" w:rsidP="00967BB4">
      <w:pPr>
        <w:pStyle w:val="Prrafodelista"/>
      </w:pPr>
      <w:r>
        <w:t>Las pruebas se llevarán a cabo de la siguiente forma:</w:t>
      </w:r>
    </w:p>
    <w:p w14:paraId="7D357BD7" w14:textId="7B2644C1" w:rsidR="00967BB4" w:rsidRDefault="00967BB4" w:rsidP="00967BB4">
      <w:pPr>
        <w:pStyle w:val="Prrafodelista"/>
      </w:pPr>
    </w:p>
    <w:p w14:paraId="062897B4" w14:textId="6C81C5E2" w:rsidR="00A6402F" w:rsidRDefault="00A6402F" w:rsidP="00A6402F">
      <w:pPr>
        <w:pStyle w:val="Prrafodelista"/>
        <w:numPr>
          <w:ilvl w:val="0"/>
          <w:numId w:val="19"/>
        </w:numPr>
      </w:pPr>
      <w:r>
        <w:t>Secuencias de pasos para la configuración</w:t>
      </w:r>
    </w:p>
    <w:p w14:paraId="4793AD76" w14:textId="6B4F8230" w:rsidR="00A6402F" w:rsidRDefault="00A6402F" w:rsidP="00A6402F">
      <w:pPr>
        <w:pStyle w:val="Prrafodelista"/>
        <w:numPr>
          <w:ilvl w:val="0"/>
          <w:numId w:val="20"/>
        </w:numPr>
      </w:pPr>
      <w:r>
        <w:t>Configuración de los equipos cliente y del servidor de aplicación web y de Base de datos.</w:t>
      </w:r>
    </w:p>
    <w:p w14:paraId="76340439" w14:textId="64424C2B" w:rsidR="00A6402F" w:rsidRDefault="00A6402F" w:rsidP="00A6402F">
      <w:pPr>
        <w:pStyle w:val="Prrafodelista"/>
        <w:numPr>
          <w:ilvl w:val="0"/>
          <w:numId w:val="19"/>
        </w:numPr>
      </w:pPr>
      <w:r>
        <w:t>Secuencias de pasos para la generación de archivos en todos los módulos</w:t>
      </w:r>
    </w:p>
    <w:p w14:paraId="5E70FAA4" w14:textId="27152ECA" w:rsidR="00A6402F" w:rsidRDefault="00A6402F" w:rsidP="00A6402F">
      <w:pPr>
        <w:pStyle w:val="Prrafodelista"/>
        <w:numPr>
          <w:ilvl w:val="0"/>
          <w:numId w:val="21"/>
        </w:numPr>
      </w:pPr>
      <w:r>
        <w:t>Ejecución de proceso de generación de archivos con la información de venta o compra.</w:t>
      </w:r>
    </w:p>
    <w:p w14:paraId="48471DD0" w14:textId="72B0C5B5" w:rsidR="00A6402F" w:rsidRDefault="00A6402F" w:rsidP="00A6402F">
      <w:pPr>
        <w:pStyle w:val="Prrafodelista"/>
        <w:numPr>
          <w:ilvl w:val="0"/>
          <w:numId w:val="19"/>
        </w:numPr>
      </w:pPr>
      <w:r>
        <w:t>Secuencias de pasos para la generación de datos en todos los módulos</w:t>
      </w:r>
    </w:p>
    <w:p w14:paraId="029DB827" w14:textId="7F21FC0C" w:rsidR="00A6402F" w:rsidRDefault="00A6402F" w:rsidP="00A6402F">
      <w:pPr>
        <w:pStyle w:val="Prrafodelista"/>
        <w:numPr>
          <w:ilvl w:val="0"/>
          <w:numId w:val="22"/>
        </w:numPr>
      </w:pPr>
      <w:r>
        <w:t>Ejecución de proceso de generación de datos, donde las tablas y campos a utilizar serán llenados manualmente.</w:t>
      </w:r>
    </w:p>
    <w:p w14:paraId="55CF50EB" w14:textId="77777777" w:rsidR="00A6402F" w:rsidRDefault="00A6402F" w:rsidP="00A6402F">
      <w:pPr>
        <w:pStyle w:val="Prrafodelista"/>
        <w:ind w:left="1440"/>
      </w:pPr>
    </w:p>
    <w:p w14:paraId="3493EA8A" w14:textId="631CB004" w:rsidR="00A6402F" w:rsidRDefault="00A6402F" w:rsidP="002C46FE">
      <w:pPr>
        <w:pStyle w:val="Prrafodelista"/>
        <w:numPr>
          <w:ilvl w:val="1"/>
          <w:numId w:val="1"/>
        </w:numPr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27" w:name="_Toc46855271"/>
      <w:r w:rsidRPr="00A6402F">
        <w:rPr>
          <w:b/>
          <w:bCs/>
          <w:sz w:val="26"/>
          <w:szCs w:val="26"/>
        </w:rPr>
        <w:t>Equipo de Pruebas y Responsabilidades</w:t>
      </w:r>
      <w:bookmarkEnd w:id="27"/>
    </w:p>
    <w:p w14:paraId="5E997F9D" w14:textId="77777777" w:rsidR="00A6402F" w:rsidRDefault="00A6402F" w:rsidP="00A6402F">
      <w:pPr>
        <w:pStyle w:val="Prrafodelista"/>
        <w:rPr>
          <w:b/>
          <w:bCs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95"/>
        <w:gridCol w:w="4113"/>
      </w:tblGrid>
      <w:tr w:rsidR="00A6402F" w14:paraId="28472B87" w14:textId="77777777" w:rsidTr="00A6402F">
        <w:tc>
          <w:tcPr>
            <w:tcW w:w="4414" w:type="dxa"/>
          </w:tcPr>
          <w:p w14:paraId="05F96177" w14:textId="5C5F01A1" w:rsidR="00A6402F" w:rsidRPr="00A6402F" w:rsidRDefault="00A6402F" w:rsidP="00A6402F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B1CBB38" w14:textId="7063BF79" w:rsidR="00A6402F" w:rsidRDefault="00A6402F" w:rsidP="00A6402F">
            <w:pPr>
              <w:pStyle w:val="Prrafodelista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Responsabilidad</w:t>
            </w:r>
          </w:p>
        </w:tc>
      </w:tr>
      <w:tr w:rsidR="00A6402F" w14:paraId="6A47FF52" w14:textId="77777777" w:rsidTr="00A6402F">
        <w:tc>
          <w:tcPr>
            <w:tcW w:w="4414" w:type="dxa"/>
          </w:tcPr>
          <w:p w14:paraId="4D5D9C94" w14:textId="0E95898E" w:rsidR="00A6402F" w:rsidRPr="00A6402F" w:rsidRDefault="00A6402F" w:rsidP="00A6402F">
            <w:pPr>
              <w:pStyle w:val="Prrafodelista"/>
              <w:ind w:left="0"/>
            </w:pPr>
            <w:r w:rsidRPr="00A6402F">
              <w:t>Angel Gonzales</w:t>
            </w:r>
          </w:p>
        </w:tc>
        <w:tc>
          <w:tcPr>
            <w:tcW w:w="4414" w:type="dxa"/>
          </w:tcPr>
          <w:p w14:paraId="1B4CBEFF" w14:textId="4A00FC9F" w:rsidR="00A6402F" w:rsidRPr="00A6402F" w:rsidRDefault="00A6402F" w:rsidP="00A6402F">
            <w:pPr>
              <w:pStyle w:val="Prrafodelista"/>
              <w:ind w:left="0"/>
            </w:pPr>
            <w:r>
              <w:t xml:space="preserve">Analista </w:t>
            </w:r>
            <w:r w:rsidR="00B76661">
              <w:t>de pruebas</w:t>
            </w:r>
            <w:r>
              <w:t>, responsable de la resolución de las incidencias que certifiquen la revisión y aprobación de  todos los módulos del proyecto</w:t>
            </w:r>
          </w:p>
        </w:tc>
      </w:tr>
      <w:tr w:rsidR="00A6402F" w14:paraId="7457B1B6" w14:textId="77777777" w:rsidTr="00A6402F">
        <w:tc>
          <w:tcPr>
            <w:tcW w:w="4414" w:type="dxa"/>
          </w:tcPr>
          <w:p w14:paraId="421E4E32" w14:textId="59000712" w:rsidR="00A6402F" w:rsidRPr="00A6402F" w:rsidRDefault="00A6402F" w:rsidP="00A6402F">
            <w:pPr>
              <w:pStyle w:val="Prrafodelista"/>
              <w:ind w:left="0"/>
            </w:pPr>
            <w:r w:rsidRPr="00A6402F">
              <w:t>Martin Ayo</w:t>
            </w:r>
          </w:p>
        </w:tc>
        <w:tc>
          <w:tcPr>
            <w:tcW w:w="4414" w:type="dxa"/>
          </w:tcPr>
          <w:p w14:paraId="1FAABE6A" w14:textId="30878572" w:rsidR="00A6402F" w:rsidRPr="00A6402F" w:rsidRDefault="00A6402F" w:rsidP="00A6402F">
            <w:pPr>
              <w:pStyle w:val="Prrafodelista"/>
              <w:ind w:left="0"/>
              <w:rPr>
                <w:sz w:val="26"/>
                <w:szCs w:val="26"/>
              </w:rPr>
            </w:pPr>
            <w:r w:rsidRPr="00A6402F">
              <w:t>Jefe de proyectos, responsable de evaluar las condiciones de término para el proceso de pruebas.</w:t>
            </w:r>
          </w:p>
        </w:tc>
      </w:tr>
    </w:tbl>
    <w:p w14:paraId="5CF8EB9F" w14:textId="77777777" w:rsidR="00A6402F" w:rsidRPr="00A6402F" w:rsidRDefault="00A6402F" w:rsidP="00A6402F">
      <w:pPr>
        <w:pStyle w:val="Prrafodelista"/>
        <w:rPr>
          <w:b/>
          <w:bCs/>
          <w:sz w:val="26"/>
          <w:szCs w:val="26"/>
        </w:rPr>
      </w:pPr>
    </w:p>
    <w:p w14:paraId="6793D511" w14:textId="77777777" w:rsidR="00A6402F" w:rsidRPr="00967BB4" w:rsidRDefault="00A6402F" w:rsidP="00A6402F">
      <w:pPr>
        <w:pStyle w:val="Prrafodelista"/>
      </w:pPr>
    </w:p>
    <w:sectPr w:rsidR="00A6402F" w:rsidRPr="00967BB4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3B1A0" w14:textId="77777777" w:rsidR="006130EC" w:rsidRDefault="006130EC">
      <w:pPr>
        <w:spacing w:after="0" w:line="240" w:lineRule="auto"/>
      </w:pPr>
      <w:r>
        <w:separator/>
      </w:r>
    </w:p>
  </w:endnote>
  <w:endnote w:type="continuationSeparator" w:id="0">
    <w:p w14:paraId="49332ACC" w14:textId="77777777" w:rsidR="006130EC" w:rsidRDefault="0061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411115" w:rsidRDefault="00411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411115" w:rsidRDefault="00411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D2735" w14:textId="77777777" w:rsidR="006130EC" w:rsidRDefault="006130EC">
      <w:pPr>
        <w:spacing w:after="0" w:line="240" w:lineRule="auto"/>
      </w:pPr>
      <w:r>
        <w:separator/>
      </w:r>
    </w:p>
  </w:footnote>
  <w:footnote w:type="continuationSeparator" w:id="0">
    <w:p w14:paraId="6AA35535" w14:textId="77777777" w:rsidR="006130EC" w:rsidRDefault="0061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411115" w:rsidRDefault="0041111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411115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411115" w:rsidRDefault="00411115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7EAC1DE9" w:rsidR="00411115" w:rsidRDefault="00411115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20/07/2020</w:t>
          </w:r>
        </w:p>
      </w:tc>
    </w:tr>
  </w:tbl>
  <w:p w14:paraId="6D09B2A8" w14:textId="77777777" w:rsidR="00411115" w:rsidRDefault="00411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411115" w:rsidRDefault="00411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411115" w:rsidRDefault="00411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630"/>
    <w:multiLevelType w:val="hybridMultilevel"/>
    <w:tmpl w:val="FC6C59F8"/>
    <w:lvl w:ilvl="0" w:tplc="06B6C33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6FD"/>
    <w:multiLevelType w:val="multilevel"/>
    <w:tmpl w:val="AC46AE9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B6E22AC"/>
    <w:multiLevelType w:val="hybridMultilevel"/>
    <w:tmpl w:val="00BED6F8"/>
    <w:lvl w:ilvl="0" w:tplc="6E88D506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F14C2"/>
    <w:multiLevelType w:val="hybridMultilevel"/>
    <w:tmpl w:val="2F4E2D22"/>
    <w:lvl w:ilvl="0" w:tplc="62EA0E0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31B54"/>
    <w:multiLevelType w:val="hybridMultilevel"/>
    <w:tmpl w:val="51361192"/>
    <w:lvl w:ilvl="0" w:tplc="A9408CC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4B295F"/>
    <w:multiLevelType w:val="multilevel"/>
    <w:tmpl w:val="9620B5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2C6B9A"/>
    <w:multiLevelType w:val="multilevel"/>
    <w:tmpl w:val="6FD0F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41966A3C"/>
    <w:multiLevelType w:val="hybridMultilevel"/>
    <w:tmpl w:val="E1A4E80A"/>
    <w:lvl w:ilvl="0" w:tplc="CCE87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0" w15:restartNumberingAfterBreak="0">
    <w:nsid w:val="505B79DC"/>
    <w:multiLevelType w:val="multilevel"/>
    <w:tmpl w:val="8712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0BD25C4"/>
    <w:multiLevelType w:val="hybridMultilevel"/>
    <w:tmpl w:val="8DD6E5E6"/>
    <w:lvl w:ilvl="0" w:tplc="5BC65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354C0A"/>
    <w:multiLevelType w:val="multilevel"/>
    <w:tmpl w:val="C5AA8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CD76153"/>
    <w:multiLevelType w:val="hybridMultilevel"/>
    <w:tmpl w:val="7BCE07B8"/>
    <w:lvl w:ilvl="0" w:tplc="B99C318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6098"/>
    <w:multiLevelType w:val="multilevel"/>
    <w:tmpl w:val="AC46AE9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64537DF9"/>
    <w:multiLevelType w:val="hybridMultilevel"/>
    <w:tmpl w:val="702CCB1E"/>
    <w:lvl w:ilvl="0" w:tplc="8C3AF9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85653"/>
    <w:multiLevelType w:val="multilevel"/>
    <w:tmpl w:val="DEB2F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C860E8E"/>
    <w:multiLevelType w:val="hybridMultilevel"/>
    <w:tmpl w:val="FAE0EE5C"/>
    <w:lvl w:ilvl="0" w:tplc="97C6EE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4714DA"/>
    <w:multiLevelType w:val="hybridMultilevel"/>
    <w:tmpl w:val="2F64898A"/>
    <w:lvl w:ilvl="0" w:tplc="95F0A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A87468"/>
    <w:multiLevelType w:val="hybridMultilevel"/>
    <w:tmpl w:val="6D70E970"/>
    <w:lvl w:ilvl="0" w:tplc="4A7E4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8E4DA4"/>
    <w:multiLevelType w:val="hybridMultilevel"/>
    <w:tmpl w:val="F028CD6C"/>
    <w:lvl w:ilvl="0" w:tplc="8FC287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F5B61"/>
    <w:multiLevelType w:val="hybridMultilevel"/>
    <w:tmpl w:val="322AD272"/>
    <w:lvl w:ilvl="0" w:tplc="E1CE39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3"/>
  </w:num>
  <w:num w:numId="10">
    <w:abstractNumId w:val="8"/>
  </w:num>
  <w:num w:numId="11">
    <w:abstractNumId w:val="19"/>
  </w:num>
  <w:num w:numId="12">
    <w:abstractNumId w:val="18"/>
  </w:num>
  <w:num w:numId="13">
    <w:abstractNumId w:val="14"/>
  </w:num>
  <w:num w:numId="14">
    <w:abstractNumId w:val="1"/>
  </w:num>
  <w:num w:numId="15">
    <w:abstractNumId w:val="4"/>
  </w:num>
  <w:num w:numId="16">
    <w:abstractNumId w:val="11"/>
  </w:num>
  <w:num w:numId="17">
    <w:abstractNumId w:val="3"/>
  </w:num>
  <w:num w:numId="18">
    <w:abstractNumId w:val="20"/>
  </w:num>
  <w:num w:numId="19">
    <w:abstractNumId w:val="2"/>
  </w:num>
  <w:num w:numId="20">
    <w:abstractNumId w:val="21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358BA"/>
    <w:rsid w:val="000750C3"/>
    <w:rsid w:val="000C3C89"/>
    <w:rsid w:val="000E7E09"/>
    <w:rsid w:val="00114850"/>
    <w:rsid w:val="00144607"/>
    <w:rsid w:val="001D3265"/>
    <w:rsid w:val="00226E2E"/>
    <w:rsid w:val="002C46FE"/>
    <w:rsid w:val="0040315E"/>
    <w:rsid w:val="00411115"/>
    <w:rsid w:val="006130EC"/>
    <w:rsid w:val="0082120F"/>
    <w:rsid w:val="009130E4"/>
    <w:rsid w:val="009370D1"/>
    <w:rsid w:val="00967BB4"/>
    <w:rsid w:val="00981C45"/>
    <w:rsid w:val="00A468ED"/>
    <w:rsid w:val="00A6402F"/>
    <w:rsid w:val="00A971DE"/>
    <w:rsid w:val="00B104F7"/>
    <w:rsid w:val="00B76661"/>
    <w:rsid w:val="00BC522D"/>
    <w:rsid w:val="00BE1C79"/>
    <w:rsid w:val="00DC3915"/>
    <w:rsid w:val="00D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4664C7-57AF-114E-BF85-84D57131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1287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Condori</dc:creator>
  <cp:lastModifiedBy>Angel Gonzales Molina</cp:lastModifiedBy>
  <cp:revision>11</cp:revision>
  <dcterms:created xsi:type="dcterms:W3CDTF">2014-08-18T23:17:00Z</dcterms:created>
  <dcterms:modified xsi:type="dcterms:W3CDTF">2020-07-29T00:04:00Z</dcterms:modified>
</cp:coreProperties>
</file>