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13D5" w14:textId="5C2DB99A" w:rsidR="00254A12" w:rsidRDefault="0045053E" w:rsidP="00CB6498">
      <w:pPr>
        <w:jc w:val="both"/>
        <w:rPr>
          <w:lang w:val="es-ES"/>
        </w:rPr>
      </w:pPr>
      <w:r>
        <w:rPr>
          <w:lang w:val="es-ES"/>
        </w:rPr>
        <w:t xml:space="preserve">Ley </w:t>
      </w:r>
      <w:r w:rsidR="00D3668D">
        <w:rPr>
          <w:lang w:val="es-ES"/>
        </w:rPr>
        <w:t>24660</w:t>
      </w:r>
      <w:r w:rsidR="00D3668D">
        <w:rPr>
          <w:rStyle w:val="Refdenotaalpie"/>
          <w:lang w:val="es-ES"/>
        </w:rPr>
        <w:footnoteReference w:id="1"/>
      </w:r>
      <w:r>
        <w:rPr>
          <w:lang w:val="es-ES"/>
        </w:rPr>
        <w:t>:</w:t>
      </w:r>
    </w:p>
    <w:p w14:paraId="6F71543E" w14:textId="247A28A2" w:rsidR="00401E08" w:rsidRDefault="00401E08" w:rsidP="00401E08">
      <w:pPr>
        <w:pStyle w:val="Prrafodelista"/>
        <w:numPr>
          <w:ilvl w:val="0"/>
          <w:numId w:val="2"/>
        </w:numPr>
        <w:jc w:val="both"/>
        <w:rPr>
          <w:lang w:val="es-ES"/>
        </w:rPr>
      </w:pPr>
      <w:r>
        <w:rPr>
          <w:lang w:val="es-ES"/>
        </w:rPr>
        <w:t>Requisito temporal</w:t>
      </w:r>
      <w:r w:rsidR="00C9429C">
        <w:rPr>
          <w:lang w:val="es-ES"/>
        </w:rPr>
        <w:t xml:space="preserve"> (art. </w:t>
      </w:r>
      <w:r w:rsidR="00C635E0">
        <w:rPr>
          <w:lang w:val="es-ES"/>
        </w:rPr>
        <w:t>54</w:t>
      </w:r>
      <w:r w:rsidR="00C9429C">
        <w:rPr>
          <w:lang w:val="es-ES"/>
        </w:rPr>
        <w:t>)</w:t>
      </w:r>
      <w:r>
        <w:rPr>
          <w:lang w:val="es-ES"/>
        </w:rPr>
        <w:t>:</w:t>
      </w:r>
    </w:p>
    <w:p w14:paraId="6CE1B0BE" w14:textId="328A2007" w:rsidR="0045053E" w:rsidRDefault="00C635E0" w:rsidP="00E8000C">
      <w:pPr>
        <w:pStyle w:val="Prrafodelista"/>
        <w:numPr>
          <w:ilvl w:val="0"/>
          <w:numId w:val="2"/>
        </w:numPr>
        <w:ind w:left="993"/>
        <w:jc w:val="both"/>
        <w:rPr>
          <w:lang w:val="es-ES"/>
        </w:rPr>
      </w:pPr>
      <w:r>
        <w:rPr>
          <w:lang w:val="es-ES"/>
        </w:rPr>
        <w:t>Pena temporal</w:t>
      </w:r>
      <w:r w:rsidR="00875CE3">
        <w:rPr>
          <w:lang w:val="es-ES"/>
        </w:rPr>
        <w:t xml:space="preserve"> sin accesoria del 52 CP</w:t>
      </w:r>
      <w:r>
        <w:rPr>
          <w:lang w:val="es-ES"/>
        </w:rPr>
        <w:t>: 6 meses antes del agotamiento de pena</w:t>
      </w:r>
    </w:p>
    <w:p w14:paraId="2578DFEF" w14:textId="77777777" w:rsidR="00DC4602" w:rsidRPr="00DC4602" w:rsidRDefault="00394507" w:rsidP="00DC4602">
      <w:pPr>
        <w:pStyle w:val="Prrafodelista"/>
        <w:numPr>
          <w:ilvl w:val="0"/>
          <w:numId w:val="2"/>
        </w:numPr>
        <w:jc w:val="both"/>
        <w:rPr>
          <w:i/>
          <w:iCs/>
          <w:lang w:val="es-ES"/>
        </w:rPr>
      </w:pPr>
      <w:r>
        <w:rPr>
          <w:lang w:val="es-ES"/>
        </w:rPr>
        <w:t>Nuevo cómputo por asistida revocada (</w:t>
      </w:r>
      <w:r w:rsidR="00DC4602">
        <w:rPr>
          <w:lang w:val="es-ES"/>
        </w:rPr>
        <w:t>art. 56</w:t>
      </w:r>
      <w:r>
        <w:rPr>
          <w:lang w:val="es-ES"/>
        </w:rPr>
        <w:t>):</w:t>
      </w:r>
      <w:r w:rsidR="00DC4602">
        <w:rPr>
          <w:lang w:val="es-ES"/>
        </w:rPr>
        <w:t xml:space="preserve"> “</w:t>
      </w:r>
      <w:r w:rsidR="00DC4602">
        <w:rPr>
          <w:i/>
          <w:iCs/>
          <w:lang w:val="es-ES"/>
        </w:rPr>
        <w:t>…</w:t>
      </w:r>
      <w:r w:rsidR="00DC4602" w:rsidRPr="00DC4602">
        <w:rPr>
          <w:i/>
          <w:iCs/>
          <w:lang w:val="es-ES"/>
        </w:rPr>
        <w:t>Cuando el condenado en libertad asistida cometiere un delito o violare la obligación del apartado I del artículo 55, la libertad asistida será revocada.</w:t>
      </w:r>
    </w:p>
    <w:p w14:paraId="3A69F4AB" w14:textId="77777777" w:rsidR="00DC4602" w:rsidRPr="00DC4602" w:rsidRDefault="00DC4602" w:rsidP="00DC4602">
      <w:pPr>
        <w:pStyle w:val="Prrafodelista"/>
        <w:ind w:left="408" w:firstLine="301"/>
        <w:jc w:val="both"/>
        <w:rPr>
          <w:i/>
          <w:iCs/>
          <w:lang w:val="es-ES"/>
        </w:rPr>
      </w:pPr>
      <w:r w:rsidRPr="00DC4602">
        <w:rPr>
          <w:i/>
          <w:iCs/>
          <w:lang w:val="es-ES"/>
        </w:rPr>
        <w:t>El resto de la condena se agotará en un establecimiento semiabierto o cerrado.</w:t>
      </w:r>
    </w:p>
    <w:p w14:paraId="50C9944A" w14:textId="77777777" w:rsidR="00DC4602" w:rsidRPr="00DC4602" w:rsidRDefault="00DC4602" w:rsidP="00DC4602">
      <w:pPr>
        <w:pStyle w:val="Prrafodelista"/>
        <w:ind w:left="408" w:firstLine="301"/>
        <w:jc w:val="both"/>
        <w:rPr>
          <w:i/>
          <w:iCs/>
          <w:lang w:val="es-ES"/>
        </w:rPr>
      </w:pPr>
      <w:r w:rsidRPr="00DC4602">
        <w:rPr>
          <w:i/>
          <w:iCs/>
          <w:lang w:val="es-ES"/>
        </w:rPr>
        <w:t>Si el condenado en libertad asistida incumpliere reiteradamente las reglas de conducta impuestas, violare la obligación prescripta en el apartado III del artículo 55 o se sustrajere, sin causa, a lo prescrito en el apartado IV de ese artículo, el juez de ejecución o juez competente podrá revocar su incorporación a la libertad asistida o disponer que no se le compute en la condena todo o parte del tiempo que hubiere durado la inobservancia. En tal supuesto se prorrogarán los términos, hasta tanto acatare lo dispuesto en el plazo que se le fije, bajo apercibimiento de revocatoria.</w:t>
      </w:r>
    </w:p>
    <w:p w14:paraId="0798ACB1" w14:textId="5E716E9A" w:rsidR="00394507" w:rsidRPr="00DC4602" w:rsidRDefault="00DC4602" w:rsidP="00DC4602">
      <w:pPr>
        <w:pStyle w:val="Prrafodelista"/>
        <w:ind w:left="408" w:firstLine="301"/>
        <w:jc w:val="both"/>
        <w:rPr>
          <w:lang w:val="es-ES"/>
        </w:rPr>
      </w:pPr>
      <w:r w:rsidRPr="00DC4602">
        <w:rPr>
          <w:i/>
          <w:iCs/>
          <w:lang w:val="es-ES"/>
        </w:rPr>
        <w:t>En los casos de revocatoria, deberá practicarse nuevo cómputo no considerándose el tiempo que haya durado la libertad.</w:t>
      </w:r>
      <w:r>
        <w:rPr>
          <w:lang w:val="es-ES"/>
        </w:rPr>
        <w:t>”.</w:t>
      </w:r>
    </w:p>
    <w:p w14:paraId="77FB87E1" w14:textId="5ECE155E" w:rsidR="00394507" w:rsidRDefault="00DC4602" w:rsidP="00E8000C">
      <w:pPr>
        <w:pStyle w:val="Prrafodelista"/>
        <w:numPr>
          <w:ilvl w:val="0"/>
          <w:numId w:val="2"/>
        </w:numPr>
        <w:ind w:left="993"/>
        <w:jc w:val="both"/>
        <w:rPr>
          <w:lang w:val="es-ES"/>
        </w:rPr>
      </w:pPr>
      <w:r>
        <w:rPr>
          <w:lang w:val="es-ES"/>
        </w:rPr>
        <w:t>Depende el caso, se computa o no el tiempo en libertad</w:t>
      </w:r>
      <w:r w:rsidR="00394507">
        <w:rPr>
          <w:lang w:val="es-ES"/>
        </w:rPr>
        <w:t>.</w:t>
      </w:r>
    </w:p>
    <w:p w14:paraId="113405D9" w14:textId="77777777" w:rsidR="00213652" w:rsidRDefault="00213652" w:rsidP="00213652">
      <w:pPr>
        <w:jc w:val="both"/>
        <w:rPr>
          <w:lang w:val="es-ES"/>
        </w:rPr>
      </w:pPr>
    </w:p>
    <w:p w14:paraId="768BD21C" w14:textId="6DF68D0B" w:rsidR="00213652" w:rsidRDefault="00213652" w:rsidP="00213652">
      <w:pPr>
        <w:jc w:val="both"/>
        <w:rPr>
          <w:lang w:val="es-ES"/>
        </w:rPr>
      </w:pPr>
      <w:r>
        <w:rPr>
          <w:lang w:val="es-ES"/>
        </w:rPr>
        <w:t>Ley 25948</w:t>
      </w:r>
      <w:r>
        <w:rPr>
          <w:rStyle w:val="Refdenotaalpie"/>
          <w:lang w:val="es-ES"/>
        </w:rPr>
        <w:footnoteReference w:id="2"/>
      </w:r>
      <w:r>
        <w:rPr>
          <w:lang w:val="es-ES"/>
        </w:rPr>
        <w:t>:</w:t>
      </w:r>
    </w:p>
    <w:p w14:paraId="6D08721B" w14:textId="77777777" w:rsidR="00213652" w:rsidRDefault="00213652" w:rsidP="00213652">
      <w:pPr>
        <w:pStyle w:val="Prrafodelista"/>
        <w:numPr>
          <w:ilvl w:val="0"/>
          <w:numId w:val="2"/>
        </w:numPr>
        <w:jc w:val="both"/>
        <w:rPr>
          <w:lang w:val="es-ES"/>
        </w:rPr>
      </w:pPr>
      <w:r>
        <w:rPr>
          <w:lang w:val="es-ES"/>
        </w:rPr>
        <w:t>Requisito temporal (art. 54):</w:t>
      </w:r>
    </w:p>
    <w:p w14:paraId="780E7269" w14:textId="27573AFB" w:rsidR="00213652" w:rsidRDefault="00213652" w:rsidP="00213652">
      <w:pPr>
        <w:pStyle w:val="Prrafodelista"/>
        <w:numPr>
          <w:ilvl w:val="0"/>
          <w:numId w:val="2"/>
        </w:numPr>
        <w:ind w:left="993"/>
        <w:jc w:val="both"/>
        <w:rPr>
          <w:lang w:val="es-ES"/>
        </w:rPr>
      </w:pPr>
      <w:r>
        <w:rPr>
          <w:lang w:val="es-ES"/>
        </w:rPr>
        <w:t>Pena temporal sin accesoria del 52 CP: 6 meses antes del agotamiento de pena</w:t>
      </w:r>
      <w:r w:rsidR="00894A6F">
        <w:rPr>
          <w:lang w:val="es-ES"/>
        </w:rPr>
        <w:t>.</w:t>
      </w:r>
    </w:p>
    <w:p w14:paraId="06815DB4" w14:textId="77777777" w:rsidR="00894A6F" w:rsidRDefault="00894A6F" w:rsidP="00894A6F">
      <w:pPr>
        <w:pStyle w:val="Prrafodelista"/>
        <w:numPr>
          <w:ilvl w:val="0"/>
          <w:numId w:val="2"/>
        </w:numPr>
        <w:ind w:left="426"/>
        <w:jc w:val="both"/>
        <w:rPr>
          <w:lang w:val="es-ES"/>
        </w:rPr>
      </w:pPr>
      <w:r>
        <w:rPr>
          <w:lang w:val="es-ES"/>
        </w:rPr>
        <w:t>No haber sido condenado por los siguientes delitos (art. 56 bis):</w:t>
      </w:r>
    </w:p>
    <w:p w14:paraId="2BF4805C" w14:textId="77777777" w:rsidR="00894A6F" w:rsidRPr="004B4F08" w:rsidRDefault="00894A6F" w:rsidP="00894A6F">
      <w:pPr>
        <w:pStyle w:val="Prrafodelista"/>
        <w:ind w:left="993"/>
        <w:jc w:val="both"/>
        <w:rPr>
          <w:lang w:val="es-ES"/>
        </w:rPr>
      </w:pPr>
      <w:r w:rsidRPr="004B4F08">
        <w:rPr>
          <w:lang w:val="es-ES"/>
        </w:rPr>
        <w:t>1.- Homicidio agravado previsto en el artículo 80, inciso 7., del Código Penal.</w:t>
      </w:r>
    </w:p>
    <w:p w14:paraId="5DED0537" w14:textId="77777777" w:rsidR="00894A6F" w:rsidRPr="004B4F08" w:rsidRDefault="00894A6F" w:rsidP="00894A6F">
      <w:pPr>
        <w:pStyle w:val="Prrafodelista"/>
        <w:ind w:left="993"/>
        <w:jc w:val="both"/>
        <w:rPr>
          <w:lang w:val="es-ES"/>
        </w:rPr>
      </w:pPr>
      <w:r w:rsidRPr="004B4F08">
        <w:rPr>
          <w:lang w:val="es-ES"/>
        </w:rPr>
        <w:t>2.- Delitos contra la integridad sexual de los que resultare la muerte de la víctima, previstos en el artículo 124 del Código Penal.</w:t>
      </w:r>
    </w:p>
    <w:p w14:paraId="68EDE6DF" w14:textId="77777777" w:rsidR="00894A6F" w:rsidRPr="004B4F08" w:rsidRDefault="00894A6F" w:rsidP="00894A6F">
      <w:pPr>
        <w:pStyle w:val="Prrafodelista"/>
        <w:ind w:left="993"/>
        <w:jc w:val="both"/>
        <w:rPr>
          <w:lang w:val="es-ES"/>
        </w:rPr>
      </w:pPr>
      <w:r w:rsidRPr="004B4F08">
        <w:rPr>
          <w:lang w:val="es-ES"/>
        </w:rPr>
        <w:t>3.- Privación ilegal de la libertad coactiva, si se causare intencionalmente la muerte de la persona ofendida, previsto en el artículo 142 bis, anteúltimo párrafo, del Código Penal.</w:t>
      </w:r>
    </w:p>
    <w:p w14:paraId="09BED554" w14:textId="77777777" w:rsidR="00894A6F" w:rsidRPr="004B4F08" w:rsidRDefault="00894A6F" w:rsidP="00894A6F">
      <w:pPr>
        <w:pStyle w:val="Prrafodelista"/>
        <w:ind w:left="993"/>
        <w:jc w:val="both"/>
        <w:rPr>
          <w:lang w:val="es-ES"/>
        </w:rPr>
      </w:pPr>
      <w:r w:rsidRPr="004B4F08">
        <w:rPr>
          <w:lang w:val="es-ES"/>
        </w:rPr>
        <w:t>4.- Homicidio en ocasión de robo, previsto en el artículo 165 del Código Penal.</w:t>
      </w:r>
    </w:p>
    <w:p w14:paraId="587E75FD" w14:textId="524F3756" w:rsidR="00894A6F" w:rsidRDefault="00894A6F" w:rsidP="00894A6F">
      <w:pPr>
        <w:pStyle w:val="Prrafodelista"/>
        <w:ind w:left="993"/>
        <w:jc w:val="both"/>
        <w:rPr>
          <w:lang w:val="es-ES"/>
        </w:rPr>
      </w:pPr>
      <w:r w:rsidRPr="004B4F08">
        <w:rPr>
          <w:lang w:val="es-ES"/>
        </w:rPr>
        <w:t>5. Secuestro extorsivo, si se causare intencionalmente la muerte de la persona ofendida, previsto en el artículo 170, anteúltimo párrafo, del Código Penal.</w:t>
      </w:r>
    </w:p>
    <w:p w14:paraId="0A49131B" w14:textId="77777777" w:rsidR="00D343B9" w:rsidRPr="00D343B9" w:rsidRDefault="00213652" w:rsidP="00D343B9">
      <w:pPr>
        <w:pStyle w:val="Prrafodelista"/>
        <w:numPr>
          <w:ilvl w:val="0"/>
          <w:numId w:val="2"/>
        </w:numPr>
        <w:jc w:val="both"/>
        <w:rPr>
          <w:i/>
          <w:iCs/>
          <w:lang w:val="es-ES"/>
        </w:rPr>
      </w:pPr>
      <w:r>
        <w:rPr>
          <w:lang w:val="es-ES"/>
        </w:rPr>
        <w:t>Nuevo cómputo por asistida revocada (art. 56):</w:t>
      </w:r>
      <w:r w:rsidR="00D343B9">
        <w:rPr>
          <w:lang w:val="es-ES"/>
        </w:rPr>
        <w:t xml:space="preserve"> “</w:t>
      </w:r>
      <w:r w:rsidR="00D343B9">
        <w:rPr>
          <w:i/>
          <w:iCs/>
          <w:lang w:val="es-ES"/>
        </w:rPr>
        <w:t>…</w:t>
      </w:r>
      <w:r w:rsidR="00D343B9" w:rsidRPr="00D343B9">
        <w:rPr>
          <w:i/>
          <w:iCs/>
          <w:lang w:val="es-ES"/>
        </w:rPr>
        <w:t>Cuando el condenado en libertad asistida cometiere un delito o violare la obligación que le impone el apartado I del artículo que antecede, la libertad asistida le será revocada y agotará el resto de su condena en un establecimiento cerrado.</w:t>
      </w:r>
    </w:p>
    <w:p w14:paraId="2066CAC3" w14:textId="77777777" w:rsidR="00D343B9" w:rsidRPr="00D343B9" w:rsidRDefault="00D343B9" w:rsidP="00D343B9">
      <w:pPr>
        <w:pStyle w:val="Prrafodelista"/>
        <w:ind w:left="408" w:firstLine="301"/>
        <w:jc w:val="both"/>
        <w:rPr>
          <w:i/>
          <w:iCs/>
          <w:lang w:val="es-ES"/>
        </w:rPr>
      </w:pPr>
      <w:r w:rsidRPr="00D343B9">
        <w:rPr>
          <w:i/>
          <w:iCs/>
          <w:lang w:val="es-ES"/>
        </w:rPr>
        <w:t>Si el condenado en libertad asistida incumpliere reiteradamente las reglas de conducta que le hubieren sido impuestas, o violare la obligación de residencia que le impone el apartado III del artículo que antecede, o incumpliere sin causa que lo justifique la obligación de reparación de daños prevista en el apartado IV de ese artículo, el juez de ejecución o el juez que resultare competente deberá revocar su incorporación al régimen de la libertad asistida.</w:t>
      </w:r>
    </w:p>
    <w:p w14:paraId="5D48290B" w14:textId="1E66B72B" w:rsidR="00213652" w:rsidRDefault="00D343B9" w:rsidP="00D343B9">
      <w:pPr>
        <w:pStyle w:val="Prrafodelista"/>
        <w:ind w:left="408" w:firstLine="301"/>
        <w:jc w:val="both"/>
        <w:rPr>
          <w:lang w:val="es-ES"/>
        </w:rPr>
      </w:pPr>
      <w:r w:rsidRPr="00D343B9">
        <w:rPr>
          <w:i/>
          <w:iCs/>
          <w:lang w:val="es-ES"/>
        </w:rPr>
        <w:lastRenderedPageBreak/>
        <w:t>En tales casos el término de duración de la condena será prorrogado y se practicará un nuevo cómputo de la pena, en el que no se tendrá en cuenta el tiempo que hubiera durado la inobservancia que dio lugar a la revocación del beneficio.</w:t>
      </w:r>
      <w:r>
        <w:rPr>
          <w:lang w:val="es-ES"/>
        </w:rPr>
        <w:t>”.</w:t>
      </w:r>
    </w:p>
    <w:p w14:paraId="0C587D63" w14:textId="77777777" w:rsidR="00D343B9" w:rsidRDefault="00D343B9" w:rsidP="00D343B9">
      <w:pPr>
        <w:pStyle w:val="Prrafodelista"/>
        <w:numPr>
          <w:ilvl w:val="0"/>
          <w:numId w:val="2"/>
        </w:numPr>
        <w:ind w:left="993"/>
        <w:jc w:val="both"/>
        <w:rPr>
          <w:lang w:val="es-ES"/>
        </w:rPr>
      </w:pPr>
      <w:r w:rsidRPr="00D343B9">
        <w:rPr>
          <w:lang w:val="es-ES"/>
        </w:rPr>
        <w:t>Depende el caso, se computa o no el tiempo en libertad</w:t>
      </w:r>
      <w:r>
        <w:rPr>
          <w:lang w:val="es-ES"/>
        </w:rPr>
        <w:t>.</w:t>
      </w:r>
    </w:p>
    <w:p w14:paraId="1DDF1A54" w14:textId="77777777" w:rsidR="00213652" w:rsidRPr="00213652" w:rsidRDefault="00213652" w:rsidP="00213652">
      <w:pPr>
        <w:jc w:val="both"/>
        <w:rPr>
          <w:lang w:val="es-ES"/>
        </w:rPr>
      </w:pPr>
    </w:p>
    <w:p w14:paraId="78BF81C2" w14:textId="5D3C9DAF" w:rsidR="00E8000C" w:rsidRDefault="00E8000C" w:rsidP="00E8000C">
      <w:pPr>
        <w:jc w:val="both"/>
        <w:rPr>
          <w:lang w:val="es-ES"/>
        </w:rPr>
      </w:pPr>
      <w:r>
        <w:rPr>
          <w:lang w:val="es-ES"/>
        </w:rPr>
        <w:t>Ley 27375</w:t>
      </w:r>
      <w:r>
        <w:rPr>
          <w:rStyle w:val="Refdenotaalpie"/>
          <w:lang w:val="es-ES"/>
        </w:rPr>
        <w:footnoteReference w:id="3"/>
      </w:r>
      <w:r>
        <w:rPr>
          <w:lang w:val="es-ES"/>
        </w:rPr>
        <w:t>:</w:t>
      </w:r>
    </w:p>
    <w:p w14:paraId="69696216" w14:textId="77777777" w:rsidR="00F67204" w:rsidRDefault="00F67204" w:rsidP="00F67204">
      <w:pPr>
        <w:pStyle w:val="Prrafodelista"/>
        <w:numPr>
          <w:ilvl w:val="0"/>
          <w:numId w:val="2"/>
        </w:numPr>
        <w:jc w:val="both"/>
        <w:rPr>
          <w:lang w:val="es-ES"/>
        </w:rPr>
      </w:pPr>
      <w:r>
        <w:rPr>
          <w:lang w:val="es-ES"/>
        </w:rPr>
        <w:t>Requisito temporal (art. 54):</w:t>
      </w:r>
    </w:p>
    <w:p w14:paraId="0AE4DD5B" w14:textId="46596509" w:rsidR="00F67204" w:rsidRDefault="00F67204" w:rsidP="00F67204">
      <w:pPr>
        <w:pStyle w:val="Prrafodelista"/>
        <w:numPr>
          <w:ilvl w:val="0"/>
          <w:numId w:val="2"/>
        </w:numPr>
        <w:ind w:left="993"/>
        <w:jc w:val="both"/>
        <w:rPr>
          <w:lang w:val="es-ES"/>
        </w:rPr>
      </w:pPr>
      <w:r>
        <w:rPr>
          <w:lang w:val="es-ES"/>
        </w:rPr>
        <w:t>Pena temporal sin accesoria del 52 CP: 3 meses antes del agotamiento de pena</w:t>
      </w:r>
    </w:p>
    <w:p w14:paraId="75BF8422" w14:textId="57A0E8B6" w:rsidR="00CF3CF5" w:rsidRDefault="00CF3CF5" w:rsidP="00CF3CF5">
      <w:pPr>
        <w:pStyle w:val="Prrafodelista"/>
        <w:numPr>
          <w:ilvl w:val="0"/>
          <w:numId w:val="2"/>
        </w:numPr>
        <w:jc w:val="both"/>
        <w:rPr>
          <w:lang w:val="es-ES"/>
        </w:rPr>
      </w:pPr>
      <w:r>
        <w:rPr>
          <w:lang w:val="es-ES"/>
        </w:rPr>
        <w:t>No estar condenado por ninguno de los siguientes delitos (56 bis):</w:t>
      </w:r>
    </w:p>
    <w:p w14:paraId="5DB9F094" w14:textId="420AEADC" w:rsidR="00CF3CF5" w:rsidRPr="00CF3CF5" w:rsidRDefault="00CF3CF5" w:rsidP="00CF3CF5">
      <w:pPr>
        <w:pStyle w:val="Prrafodelista"/>
        <w:ind w:left="993"/>
        <w:jc w:val="both"/>
        <w:rPr>
          <w:lang w:val="es-ES"/>
        </w:rPr>
      </w:pPr>
      <w:r w:rsidRPr="00CF3CF5">
        <w:rPr>
          <w:lang w:val="es-ES"/>
        </w:rPr>
        <w:t>1) Homicidios agravados previstos en el artículo 80 del Código Penal.</w:t>
      </w:r>
    </w:p>
    <w:p w14:paraId="1A67E0B4" w14:textId="65203C0D" w:rsidR="00CF3CF5" w:rsidRPr="00CF3CF5" w:rsidRDefault="00CF3CF5" w:rsidP="00CF3CF5">
      <w:pPr>
        <w:pStyle w:val="Prrafodelista"/>
        <w:ind w:left="993"/>
        <w:jc w:val="both"/>
        <w:rPr>
          <w:lang w:val="es-ES"/>
        </w:rPr>
      </w:pPr>
      <w:r w:rsidRPr="00CF3CF5">
        <w:rPr>
          <w:lang w:val="es-ES"/>
        </w:rPr>
        <w:t>2) Delitos contra la integridad sexual, previstos en los artículos 119, 120, 124, 125, 125 bis, 126, 127, 128 primer y segundo párrafos, y 130 del Código Penal.</w:t>
      </w:r>
    </w:p>
    <w:p w14:paraId="692825A5" w14:textId="1CD05A30" w:rsidR="00CF3CF5" w:rsidRPr="00CF3CF5" w:rsidRDefault="00CF3CF5" w:rsidP="00CF3CF5">
      <w:pPr>
        <w:pStyle w:val="Prrafodelista"/>
        <w:ind w:left="993"/>
        <w:jc w:val="both"/>
        <w:rPr>
          <w:lang w:val="es-ES"/>
        </w:rPr>
      </w:pPr>
      <w:r w:rsidRPr="00CF3CF5">
        <w:rPr>
          <w:lang w:val="es-ES"/>
        </w:rPr>
        <w:t>3) Privación ilegal de la libertad coactiva, si se causare intencionalmente la muerte de la persona ofendida, previsto en el artículo 142 bis, anteúltimo párrafo, del Código Penal.</w:t>
      </w:r>
    </w:p>
    <w:p w14:paraId="5D1F9FCE" w14:textId="72234F9B" w:rsidR="00CF3CF5" w:rsidRPr="00CF3CF5" w:rsidRDefault="00CF3CF5" w:rsidP="00CF3CF5">
      <w:pPr>
        <w:pStyle w:val="Prrafodelista"/>
        <w:ind w:left="993"/>
        <w:jc w:val="both"/>
        <w:rPr>
          <w:lang w:val="es-ES"/>
        </w:rPr>
      </w:pPr>
      <w:r w:rsidRPr="00CF3CF5">
        <w:rPr>
          <w:lang w:val="es-ES"/>
        </w:rPr>
        <w:t>4) Tortura seguida de muerte, artículo 144 ter, inciso 2, del Código Penal.</w:t>
      </w:r>
    </w:p>
    <w:p w14:paraId="1238835D" w14:textId="40664F63" w:rsidR="00CF3CF5" w:rsidRPr="00CF3CF5" w:rsidRDefault="00CF3CF5" w:rsidP="00CF3CF5">
      <w:pPr>
        <w:pStyle w:val="Prrafodelista"/>
        <w:ind w:left="993"/>
        <w:jc w:val="both"/>
        <w:rPr>
          <w:lang w:val="es-ES"/>
        </w:rPr>
      </w:pPr>
      <w:r w:rsidRPr="00CF3CF5">
        <w:rPr>
          <w:lang w:val="es-ES"/>
        </w:rPr>
        <w:t>5) Delitos previstos en los artículos 165 y 166, inciso 2, segundo párrafo del Código Penal.</w:t>
      </w:r>
    </w:p>
    <w:p w14:paraId="2BDDF015" w14:textId="1CF88F1A" w:rsidR="00CF3CF5" w:rsidRPr="00CF3CF5" w:rsidRDefault="00CF3CF5" w:rsidP="00CF3CF5">
      <w:pPr>
        <w:pStyle w:val="Prrafodelista"/>
        <w:ind w:left="993"/>
        <w:jc w:val="both"/>
        <w:rPr>
          <w:lang w:val="es-ES"/>
        </w:rPr>
      </w:pPr>
      <w:r w:rsidRPr="00CF3CF5">
        <w:rPr>
          <w:lang w:val="es-ES"/>
        </w:rPr>
        <w:t>6) Secuestro extorsivo, si se causare la muerte de la persona ofendida, conforme a los supuestos previstos en el artículo 170, antepenúltimo y anteúltimo párrafos, del Código Penal.</w:t>
      </w:r>
    </w:p>
    <w:p w14:paraId="298AB3AB" w14:textId="60F814AB" w:rsidR="00CF3CF5" w:rsidRPr="00CF3CF5" w:rsidRDefault="00CF3CF5" w:rsidP="00CF3CF5">
      <w:pPr>
        <w:pStyle w:val="Prrafodelista"/>
        <w:ind w:left="993"/>
        <w:jc w:val="both"/>
        <w:rPr>
          <w:lang w:val="es-ES"/>
        </w:rPr>
      </w:pPr>
      <w:r w:rsidRPr="00CF3CF5">
        <w:rPr>
          <w:lang w:val="es-ES"/>
        </w:rPr>
        <w:t>7) Delitos previstos en los artículos 145 bis y ter del Código Penal.</w:t>
      </w:r>
    </w:p>
    <w:p w14:paraId="3A04EA88" w14:textId="5374C83A" w:rsidR="00CF3CF5" w:rsidRPr="00CF3CF5" w:rsidRDefault="00CF3CF5" w:rsidP="00CF3CF5">
      <w:pPr>
        <w:pStyle w:val="Prrafodelista"/>
        <w:ind w:left="993"/>
        <w:jc w:val="both"/>
        <w:rPr>
          <w:lang w:val="es-ES"/>
        </w:rPr>
      </w:pPr>
      <w:r w:rsidRPr="00CF3CF5">
        <w:rPr>
          <w:lang w:val="es-ES"/>
        </w:rPr>
        <w:t>8) Casos en que sea aplicable el artículo 41 quinquies del Código Penal.</w:t>
      </w:r>
    </w:p>
    <w:p w14:paraId="2618D322" w14:textId="7FFEF4FC" w:rsidR="00CF3CF5" w:rsidRPr="00CF3CF5" w:rsidRDefault="00CF3CF5" w:rsidP="00CF3CF5">
      <w:pPr>
        <w:pStyle w:val="Prrafodelista"/>
        <w:ind w:left="993"/>
        <w:jc w:val="both"/>
        <w:rPr>
          <w:lang w:val="es-ES"/>
        </w:rPr>
      </w:pPr>
      <w:r w:rsidRPr="00CF3CF5">
        <w:rPr>
          <w:lang w:val="es-ES"/>
        </w:rPr>
        <w:t>9) Financiamiento del terrorismo, previsto en el artículo 306 del Código Penal.</w:t>
      </w:r>
    </w:p>
    <w:p w14:paraId="43FAC7C9" w14:textId="444B50DB" w:rsidR="00CF3CF5" w:rsidRPr="00CF3CF5" w:rsidRDefault="00CF3CF5" w:rsidP="00CF3CF5">
      <w:pPr>
        <w:pStyle w:val="Prrafodelista"/>
        <w:ind w:left="993"/>
        <w:jc w:val="both"/>
        <w:rPr>
          <w:lang w:val="es-ES"/>
        </w:rPr>
      </w:pPr>
      <w:r w:rsidRPr="00CF3CF5">
        <w:rPr>
          <w:lang w:val="es-ES"/>
        </w:rPr>
        <w:t>10) Delitos previstos en los artículos 5°, 6° y 7° de la ley 23.737 o la que en el futuro la reemplace.</w:t>
      </w:r>
    </w:p>
    <w:p w14:paraId="00A6F46D" w14:textId="6B449BEB" w:rsidR="00BC17D4" w:rsidRDefault="00CF3CF5" w:rsidP="00CF3CF5">
      <w:pPr>
        <w:pStyle w:val="Prrafodelista"/>
        <w:ind w:left="993"/>
        <w:jc w:val="both"/>
        <w:rPr>
          <w:lang w:val="es-ES"/>
        </w:rPr>
      </w:pPr>
      <w:r w:rsidRPr="00CF3CF5">
        <w:rPr>
          <w:lang w:val="es-ES"/>
        </w:rPr>
        <w:t>11) Delitos previstos en los artículos 865, 866 y 867 del Código Aduanero.</w:t>
      </w:r>
    </w:p>
    <w:p w14:paraId="22E4E35D" w14:textId="77777777" w:rsidR="00894A6F" w:rsidRPr="00D343B9" w:rsidRDefault="00894A6F" w:rsidP="00894A6F">
      <w:pPr>
        <w:pStyle w:val="Prrafodelista"/>
        <w:numPr>
          <w:ilvl w:val="0"/>
          <w:numId w:val="2"/>
        </w:numPr>
        <w:jc w:val="both"/>
        <w:rPr>
          <w:i/>
          <w:iCs/>
          <w:lang w:val="es-ES"/>
        </w:rPr>
      </w:pPr>
      <w:r>
        <w:rPr>
          <w:lang w:val="es-ES"/>
        </w:rPr>
        <w:t>Nuevo cómputo por asistida revocada (art. 56): “</w:t>
      </w:r>
      <w:r>
        <w:rPr>
          <w:i/>
          <w:iCs/>
          <w:lang w:val="es-ES"/>
        </w:rPr>
        <w:t>…</w:t>
      </w:r>
      <w:r w:rsidRPr="00D343B9">
        <w:rPr>
          <w:i/>
          <w:iCs/>
          <w:lang w:val="es-ES"/>
        </w:rPr>
        <w:t>Cuando el condenado en libertad asistida cometiere un delito o violare la obligación que le impone el apartado I del artículo que antecede, la libertad asistida le será revocada y agotará el resto de su condena en un establecimiento cerrado.</w:t>
      </w:r>
    </w:p>
    <w:p w14:paraId="41F325E0" w14:textId="77777777" w:rsidR="00894A6F" w:rsidRPr="00D343B9" w:rsidRDefault="00894A6F" w:rsidP="00894A6F">
      <w:pPr>
        <w:pStyle w:val="Prrafodelista"/>
        <w:ind w:left="408" w:firstLine="301"/>
        <w:jc w:val="both"/>
        <w:rPr>
          <w:i/>
          <w:iCs/>
          <w:lang w:val="es-ES"/>
        </w:rPr>
      </w:pPr>
      <w:r w:rsidRPr="00D343B9">
        <w:rPr>
          <w:i/>
          <w:iCs/>
          <w:lang w:val="es-ES"/>
        </w:rPr>
        <w:t>Si el condenado en libertad asistida incumpliere reiteradamente las reglas de conducta que le hubieren sido impuestas, o violare la obligación de residencia que le impone el apartado III del artículo que antecede, o incumpliere sin causa que lo justifique la obligación de reparación de daños prevista en el apartado IV de ese artículo, el juez de ejecución o el juez que resultare competente deberá revocar su incorporación al régimen de la libertad asistida.</w:t>
      </w:r>
    </w:p>
    <w:p w14:paraId="2800D9F8" w14:textId="77777777" w:rsidR="00894A6F" w:rsidRDefault="00894A6F" w:rsidP="00894A6F">
      <w:pPr>
        <w:pStyle w:val="Prrafodelista"/>
        <w:ind w:left="408" w:firstLine="301"/>
        <w:jc w:val="both"/>
        <w:rPr>
          <w:lang w:val="es-ES"/>
        </w:rPr>
      </w:pPr>
      <w:r w:rsidRPr="00D343B9">
        <w:rPr>
          <w:i/>
          <w:iCs/>
          <w:lang w:val="es-ES"/>
        </w:rPr>
        <w:t>En tales casos el término de duración de la condena será prorrogado y se practicará un nuevo cómputo de la pena, en el que no se tendrá en cuenta el tiempo que hubiera durado la inobservancia que dio lugar a la revocación del beneficio.</w:t>
      </w:r>
      <w:r>
        <w:rPr>
          <w:lang w:val="es-ES"/>
        </w:rPr>
        <w:t>”.</w:t>
      </w:r>
    </w:p>
    <w:p w14:paraId="43B6BF88" w14:textId="05484BE1" w:rsidR="00894A6F" w:rsidRDefault="00894A6F" w:rsidP="00894A6F">
      <w:pPr>
        <w:pStyle w:val="Prrafodelista"/>
        <w:numPr>
          <w:ilvl w:val="0"/>
          <w:numId w:val="2"/>
        </w:numPr>
        <w:ind w:left="993"/>
        <w:jc w:val="both"/>
        <w:rPr>
          <w:lang w:val="es-ES"/>
        </w:rPr>
      </w:pPr>
      <w:r w:rsidRPr="00D343B9">
        <w:rPr>
          <w:lang w:val="es-ES"/>
        </w:rPr>
        <w:t>Depende el caso, se computa o no el tiempo en libertad</w:t>
      </w:r>
      <w:r>
        <w:rPr>
          <w:lang w:val="es-ES"/>
        </w:rPr>
        <w:t>.</w:t>
      </w:r>
    </w:p>
    <w:p w14:paraId="421E63BB" w14:textId="77777777" w:rsidR="00894A6F" w:rsidRDefault="00894A6F" w:rsidP="00CF3CF5">
      <w:pPr>
        <w:pStyle w:val="Prrafodelista"/>
        <w:ind w:left="993"/>
        <w:jc w:val="both"/>
        <w:rPr>
          <w:lang w:val="es-ES"/>
        </w:rPr>
      </w:pPr>
    </w:p>
    <w:p w14:paraId="4642E11B" w14:textId="77777777" w:rsidR="003804A6" w:rsidRPr="003804A6" w:rsidRDefault="003804A6" w:rsidP="003804A6">
      <w:pPr>
        <w:ind w:left="633"/>
        <w:jc w:val="both"/>
        <w:rPr>
          <w:lang w:val="es-ES"/>
        </w:rPr>
      </w:pPr>
    </w:p>
    <w:p w14:paraId="386AEAD3" w14:textId="77777777" w:rsidR="00E8000C" w:rsidRPr="00E8000C" w:rsidRDefault="00E8000C" w:rsidP="00E8000C">
      <w:pPr>
        <w:jc w:val="both"/>
        <w:rPr>
          <w:lang w:val="es-ES"/>
        </w:rPr>
      </w:pPr>
    </w:p>
    <w:sectPr w:rsidR="00E8000C" w:rsidRPr="00E800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20A8" w14:textId="77777777" w:rsidR="00BB1916" w:rsidRDefault="00BB1916" w:rsidP="00D3668D">
      <w:pPr>
        <w:spacing w:after="0" w:line="240" w:lineRule="auto"/>
      </w:pPr>
      <w:r>
        <w:separator/>
      </w:r>
    </w:p>
  </w:endnote>
  <w:endnote w:type="continuationSeparator" w:id="0">
    <w:p w14:paraId="3FACA69E" w14:textId="77777777" w:rsidR="00BB1916" w:rsidRDefault="00BB1916" w:rsidP="00D3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7405" w14:textId="77777777" w:rsidR="00BB1916" w:rsidRDefault="00BB1916" w:rsidP="00D3668D">
      <w:pPr>
        <w:spacing w:after="0" w:line="240" w:lineRule="auto"/>
      </w:pPr>
      <w:r>
        <w:separator/>
      </w:r>
    </w:p>
  </w:footnote>
  <w:footnote w:type="continuationSeparator" w:id="0">
    <w:p w14:paraId="588A845B" w14:textId="77777777" w:rsidR="00BB1916" w:rsidRDefault="00BB1916" w:rsidP="00D3668D">
      <w:pPr>
        <w:spacing w:after="0" w:line="240" w:lineRule="auto"/>
      </w:pPr>
      <w:r>
        <w:continuationSeparator/>
      </w:r>
    </w:p>
  </w:footnote>
  <w:footnote w:id="1">
    <w:p w14:paraId="0F75B49A" w14:textId="11563C14" w:rsidR="00D3668D" w:rsidRPr="00D3668D" w:rsidRDefault="00D3668D">
      <w:pPr>
        <w:pStyle w:val="Textonotapie"/>
        <w:rPr>
          <w:lang w:val="es-ES"/>
        </w:rPr>
      </w:pPr>
      <w:r>
        <w:rPr>
          <w:rStyle w:val="Refdenotaalpie"/>
        </w:rPr>
        <w:footnoteRef/>
      </w:r>
      <w:r>
        <w:t xml:space="preserve"> </w:t>
      </w:r>
      <w:r>
        <w:rPr>
          <w:lang w:val="es-ES"/>
        </w:rPr>
        <w:t>BO 08/07/1996 (vigente desde el 16/07/1996, ya que no tiene plazo especial)</w:t>
      </w:r>
    </w:p>
  </w:footnote>
  <w:footnote w:id="2">
    <w:p w14:paraId="331B21B0" w14:textId="715C69A4" w:rsidR="00213652" w:rsidRPr="00D3668D" w:rsidRDefault="00213652" w:rsidP="00213652">
      <w:pPr>
        <w:pStyle w:val="Textonotapie"/>
        <w:rPr>
          <w:lang w:val="es-ES"/>
        </w:rPr>
      </w:pPr>
      <w:r>
        <w:rPr>
          <w:rStyle w:val="Refdenotaalpie"/>
        </w:rPr>
        <w:footnoteRef/>
      </w:r>
      <w:r>
        <w:t xml:space="preserve"> </w:t>
      </w:r>
      <w:r>
        <w:rPr>
          <w:lang w:val="es-ES"/>
        </w:rPr>
        <w:t xml:space="preserve">BO </w:t>
      </w:r>
      <w:r w:rsidR="007B0A17">
        <w:rPr>
          <w:lang w:val="es-ES"/>
        </w:rPr>
        <w:t>12</w:t>
      </w:r>
      <w:r>
        <w:rPr>
          <w:lang w:val="es-ES"/>
        </w:rPr>
        <w:t>/</w:t>
      </w:r>
      <w:r w:rsidR="007B0A17">
        <w:rPr>
          <w:lang w:val="es-ES"/>
        </w:rPr>
        <w:t>11</w:t>
      </w:r>
      <w:r>
        <w:rPr>
          <w:lang w:val="es-ES"/>
        </w:rPr>
        <w:t>/</w:t>
      </w:r>
      <w:r w:rsidR="007B0A17">
        <w:rPr>
          <w:lang w:val="es-ES"/>
        </w:rPr>
        <w:t>2004</w:t>
      </w:r>
      <w:r>
        <w:rPr>
          <w:lang w:val="es-ES"/>
        </w:rPr>
        <w:t xml:space="preserve"> (vigente desde el </w:t>
      </w:r>
      <w:r w:rsidR="007B0A17">
        <w:rPr>
          <w:lang w:val="es-ES"/>
        </w:rPr>
        <w:t>20</w:t>
      </w:r>
      <w:r>
        <w:rPr>
          <w:lang w:val="es-ES"/>
        </w:rPr>
        <w:t>/</w:t>
      </w:r>
      <w:r w:rsidR="007B0A17">
        <w:rPr>
          <w:lang w:val="es-ES"/>
        </w:rPr>
        <w:t>11</w:t>
      </w:r>
      <w:r>
        <w:rPr>
          <w:lang w:val="es-ES"/>
        </w:rPr>
        <w:t>/1996, ya que no tiene plazo especial)</w:t>
      </w:r>
    </w:p>
  </w:footnote>
  <w:footnote w:id="3">
    <w:p w14:paraId="76448DC7" w14:textId="257152F4" w:rsidR="00E8000C" w:rsidRPr="00D3668D" w:rsidRDefault="00E8000C" w:rsidP="00E8000C">
      <w:pPr>
        <w:pStyle w:val="Textonotapie"/>
        <w:rPr>
          <w:lang w:val="es-ES"/>
        </w:rPr>
      </w:pPr>
      <w:r>
        <w:rPr>
          <w:rStyle w:val="Refdenotaalpie"/>
        </w:rPr>
        <w:footnoteRef/>
      </w:r>
      <w:r>
        <w:t xml:space="preserve"> </w:t>
      </w:r>
      <w:r>
        <w:rPr>
          <w:lang w:val="es-ES"/>
        </w:rPr>
        <w:t>BO 28/07/2017 (vigente desde el 05/08/2007, ya que no tiene plazo especial)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12BD"/>
    <w:multiLevelType w:val="hybridMultilevel"/>
    <w:tmpl w:val="FB92B93A"/>
    <w:lvl w:ilvl="0" w:tplc="51188EE2">
      <w:numFmt w:val="bullet"/>
      <w:lvlText w:val="-"/>
      <w:lvlJc w:val="left"/>
      <w:pPr>
        <w:ind w:left="408" w:hanging="360"/>
      </w:pPr>
      <w:rPr>
        <w:rFonts w:ascii="Calibri" w:eastAsiaTheme="minorHAnsi" w:hAnsi="Calibri" w:cs="Calibri" w:hint="default"/>
      </w:rPr>
    </w:lvl>
    <w:lvl w:ilvl="1" w:tplc="2C0A0003" w:tentative="1">
      <w:start w:val="1"/>
      <w:numFmt w:val="bullet"/>
      <w:lvlText w:val="o"/>
      <w:lvlJc w:val="left"/>
      <w:pPr>
        <w:ind w:left="1128" w:hanging="360"/>
      </w:pPr>
      <w:rPr>
        <w:rFonts w:ascii="Courier New" w:hAnsi="Courier New" w:cs="Courier New" w:hint="default"/>
      </w:rPr>
    </w:lvl>
    <w:lvl w:ilvl="2" w:tplc="2C0A0005" w:tentative="1">
      <w:start w:val="1"/>
      <w:numFmt w:val="bullet"/>
      <w:lvlText w:val=""/>
      <w:lvlJc w:val="left"/>
      <w:pPr>
        <w:ind w:left="1848" w:hanging="360"/>
      </w:pPr>
      <w:rPr>
        <w:rFonts w:ascii="Wingdings" w:hAnsi="Wingdings" w:hint="default"/>
      </w:rPr>
    </w:lvl>
    <w:lvl w:ilvl="3" w:tplc="2C0A0001" w:tentative="1">
      <w:start w:val="1"/>
      <w:numFmt w:val="bullet"/>
      <w:lvlText w:val=""/>
      <w:lvlJc w:val="left"/>
      <w:pPr>
        <w:ind w:left="2568" w:hanging="360"/>
      </w:pPr>
      <w:rPr>
        <w:rFonts w:ascii="Symbol" w:hAnsi="Symbol" w:hint="default"/>
      </w:rPr>
    </w:lvl>
    <w:lvl w:ilvl="4" w:tplc="2C0A0003" w:tentative="1">
      <w:start w:val="1"/>
      <w:numFmt w:val="bullet"/>
      <w:lvlText w:val="o"/>
      <w:lvlJc w:val="left"/>
      <w:pPr>
        <w:ind w:left="3288" w:hanging="360"/>
      </w:pPr>
      <w:rPr>
        <w:rFonts w:ascii="Courier New" w:hAnsi="Courier New" w:cs="Courier New" w:hint="default"/>
      </w:rPr>
    </w:lvl>
    <w:lvl w:ilvl="5" w:tplc="2C0A0005" w:tentative="1">
      <w:start w:val="1"/>
      <w:numFmt w:val="bullet"/>
      <w:lvlText w:val=""/>
      <w:lvlJc w:val="left"/>
      <w:pPr>
        <w:ind w:left="4008" w:hanging="360"/>
      </w:pPr>
      <w:rPr>
        <w:rFonts w:ascii="Wingdings" w:hAnsi="Wingdings" w:hint="default"/>
      </w:rPr>
    </w:lvl>
    <w:lvl w:ilvl="6" w:tplc="2C0A0001" w:tentative="1">
      <w:start w:val="1"/>
      <w:numFmt w:val="bullet"/>
      <w:lvlText w:val=""/>
      <w:lvlJc w:val="left"/>
      <w:pPr>
        <w:ind w:left="4728" w:hanging="360"/>
      </w:pPr>
      <w:rPr>
        <w:rFonts w:ascii="Symbol" w:hAnsi="Symbol" w:hint="default"/>
      </w:rPr>
    </w:lvl>
    <w:lvl w:ilvl="7" w:tplc="2C0A0003" w:tentative="1">
      <w:start w:val="1"/>
      <w:numFmt w:val="bullet"/>
      <w:lvlText w:val="o"/>
      <w:lvlJc w:val="left"/>
      <w:pPr>
        <w:ind w:left="5448" w:hanging="360"/>
      </w:pPr>
      <w:rPr>
        <w:rFonts w:ascii="Courier New" w:hAnsi="Courier New" w:cs="Courier New" w:hint="default"/>
      </w:rPr>
    </w:lvl>
    <w:lvl w:ilvl="8" w:tplc="2C0A0005" w:tentative="1">
      <w:start w:val="1"/>
      <w:numFmt w:val="bullet"/>
      <w:lvlText w:val=""/>
      <w:lvlJc w:val="left"/>
      <w:pPr>
        <w:ind w:left="6168" w:hanging="360"/>
      </w:pPr>
      <w:rPr>
        <w:rFonts w:ascii="Wingdings" w:hAnsi="Wingdings" w:hint="default"/>
      </w:rPr>
    </w:lvl>
  </w:abstractNum>
  <w:abstractNum w:abstractNumId="1" w15:restartNumberingAfterBreak="0">
    <w:nsid w:val="27011253"/>
    <w:multiLevelType w:val="hybridMultilevel"/>
    <w:tmpl w:val="701C7AFE"/>
    <w:lvl w:ilvl="0" w:tplc="9836CC48">
      <w:numFmt w:val="bullet"/>
      <w:lvlText w:val="-"/>
      <w:lvlJc w:val="left"/>
      <w:pPr>
        <w:ind w:left="408" w:hanging="360"/>
      </w:pPr>
      <w:rPr>
        <w:rFonts w:ascii="Calibri" w:eastAsiaTheme="minorHAnsi" w:hAnsi="Calibri" w:cs="Calibri" w:hint="default"/>
      </w:rPr>
    </w:lvl>
    <w:lvl w:ilvl="1" w:tplc="2C0A0003" w:tentative="1">
      <w:start w:val="1"/>
      <w:numFmt w:val="bullet"/>
      <w:lvlText w:val="o"/>
      <w:lvlJc w:val="left"/>
      <w:pPr>
        <w:ind w:left="1128" w:hanging="360"/>
      </w:pPr>
      <w:rPr>
        <w:rFonts w:ascii="Courier New" w:hAnsi="Courier New" w:cs="Courier New" w:hint="default"/>
      </w:rPr>
    </w:lvl>
    <w:lvl w:ilvl="2" w:tplc="2C0A0005" w:tentative="1">
      <w:start w:val="1"/>
      <w:numFmt w:val="bullet"/>
      <w:lvlText w:val=""/>
      <w:lvlJc w:val="left"/>
      <w:pPr>
        <w:ind w:left="1848" w:hanging="360"/>
      </w:pPr>
      <w:rPr>
        <w:rFonts w:ascii="Wingdings" w:hAnsi="Wingdings" w:hint="default"/>
      </w:rPr>
    </w:lvl>
    <w:lvl w:ilvl="3" w:tplc="2C0A0001" w:tentative="1">
      <w:start w:val="1"/>
      <w:numFmt w:val="bullet"/>
      <w:lvlText w:val=""/>
      <w:lvlJc w:val="left"/>
      <w:pPr>
        <w:ind w:left="2568" w:hanging="360"/>
      </w:pPr>
      <w:rPr>
        <w:rFonts w:ascii="Symbol" w:hAnsi="Symbol" w:hint="default"/>
      </w:rPr>
    </w:lvl>
    <w:lvl w:ilvl="4" w:tplc="2C0A0003" w:tentative="1">
      <w:start w:val="1"/>
      <w:numFmt w:val="bullet"/>
      <w:lvlText w:val="o"/>
      <w:lvlJc w:val="left"/>
      <w:pPr>
        <w:ind w:left="3288" w:hanging="360"/>
      </w:pPr>
      <w:rPr>
        <w:rFonts w:ascii="Courier New" w:hAnsi="Courier New" w:cs="Courier New" w:hint="default"/>
      </w:rPr>
    </w:lvl>
    <w:lvl w:ilvl="5" w:tplc="2C0A0005" w:tentative="1">
      <w:start w:val="1"/>
      <w:numFmt w:val="bullet"/>
      <w:lvlText w:val=""/>
      <w:lvlJc w:val="left"/>
      <w:pPr>
        <w:ind w:left="4008" w:hanging="360"/>
      </w:pPr>
      <w:rPr>
        <w:rFonts w:ascii="Wingdings" w:hAnsi="Wingdings" w:hint="default"/>
      </w:rPr>
    </w:lvl>
    <w:lvl w:ilvl="6" w:tplc="2C0A0001" w:tentative="1">
      <w:start w:val="1"/>
      <w:numFmt w:val="bullet"/>
      <w:lvlText w:val=""/>
      <w:lvlJc w:val="left"/>
      <w:pPr>
        <w:ind w:left="4728" w:hanging="360"/>
      </w:pPr>
      <w:rPr>
        <w:rFonts w:ascii="Symbol" w:hAnsi="Symbol" w:hint="default"/>
      </w:rPr>
    </w:lvl>
    <w:lvl w:ilvl="7" w:tplc="2C0A0003" w:tentative="1">
      <w:start w:val="1"/>
      <w:numFmt w:val="bullet"/>
      <w:lvlText w:val="o"/>
      <w:lvlJc w:val="left"/>
      <w:pPr>
        <w:ind w:left="5448" w:hanging="360"/>
      </w:pPr>
      <w:rPr>
        <w:rFonts w:ascii="Courier New" w:hAnsi="Courier New" w:cs="Courier New" w:hint="default"/>
      </w:rPr>
    </w:lvl>
    <w:lvl w:ilvl="8" w:tplc="2C0A0005" w:tentative="1">
      <w:start w:val="1"/>
      <w:numFmt w:val="bullet"/>
      <w:lvlText w:val=""/>
      <w:lvlJc w:val="left"/>
      <w:pPr>
        <w:ind w:left="6168" w:hanging="360"/>
      </w:pPr>
      <w:rPr>
        <w:rFonts w:ascii="Wingdings" w:hAnsi="Wingdings" w:hint="default"/>
      </w:rPr>
    </w:lvl>
  </w:abstractNum>
  <w:num w:numId="1" w16cid:durableId="1444423530">
    <w:abstractNumId w:val="1"/>
  </w:num>
  <w:num w:numId="2" w16cid:durableId="90179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12"/>
    <w:rsid w:val="00085A45"/>
    <w:rsid w:val="000B4B8F"/>
    <w:rsid w:val="00152377"/>
    <w:rsid w:val="00213652"/>
    <w:rsid w:val="00254A12"/>
    <w:rsid w:val="00265502"/>
    <w:rsid w:val="0027188B"/>
    <w:rsid w:val="002D2B45"/>
    <w:rsid w:val="003804A6"/>
    <w:rsid w:val="00394507"/>
    <w:rsid w:val="00401E08"/>
    <w:rsid w:val="00424645"/>
    <w:rsid w:val="0045053E"/>
    <w:rsid w:val="00467378"/>
    <w:rsid w:val="004B1461"/>
    <w:rsid w:val="004B4F08"/>
    <w:rsid w:val="007B0A17"/>
    <w:rsid w:val="007E0BFD"/>
    <w:rsid w:val="0082626B"/>
    <w:rsid w:val="00875CE3"/>
    <w:rsid w:val="00894A6F"/>
    <w:rsid w:val="00944577"/>
    <w:rsid w:val="00963EA4"/>
    <w:rsid w:val="009F7E5D"/>
    <w:rsid w:val="00A4407A"/>
    <w:rsid w:val="00A5738E"/>
    <w:rsid w:val="00A67CDC"/>
    <w:rsid w:val="00A956FF"/>
    <w:rsid w:val="00AC7832"/>
    <w:rsid w:val="00B464E2"/>
    <w:rsid w:val="00BB1916"/>
    <w:rsid w:val="00BC17D4"/>
    <w:rsid w:val="00C21959"/>
    <w:rsid w:val="00C635E0"/>
    <w:rsid w:val="00C9429C"/>
    <w:rsid w:val="00CB6498"/>
    <w:rsid w:val="00CF3CF5"/>
    <w:rsid w:val="00D27738"/>
    <w:rsid w:val="00D343B9"/>
    <w:rsid w:val="00D3668D"/>
    <w:rsid w:val="00DA7750"/>
    <w:rsid w:val="00DC4602"/>
    <w:rsid w:val="00DC4A05"/>
    <w:rsid w:val="00E7034E"/>
    <w:rsid w:val="00E7710C"/>
    <w:rsid w:val="00E8000C"/>
    <w:rsid w:val="00F1102A"/>
    <w:rsid w:val="00F67204"/>
    <w:rsid w:val="00F836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2AFF"/>
  <w15:chartTrackingRefBased/>
  <w15:docId w15:val="{A63F803B-D3BD-47D2-8818-3042114E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53E"/>
    <w:pPr>
      <w:ind w:left="720"/>
      <w:contextualSpacing/>
    </w:pPr>
  </w:style>
  <w:style w:type="paragraph" w:styleId="Textonotapie">
    <w:name w:val="footnote text"/>
    <w:basedOn w:val="Normal"/>
    <w:link w:val="TextonotapieCar"/>
    <w:uiPriority w:val="99"/>
    <w:semiHidden/>
    <w:unhideWhenUsed/>
    <w:rsid w:val="00D366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3668D"/>
    <w:rPr>
      <w:sz w:val="20"/>
      <w:szCs w:val="20"/>
    </w:rPr>
  </w:style>
  <w:style w:type="character" w:styleId="Refdenotaalpie">
    <w:name w:val="footnote reference"/>
    <w:basedOn w:val="Fuentedeprrafopredeter"/>
    <w:uiPriority w:val="99"/>
    <w:semiHidden/>
    <w:unhideWhenUsed/>
    <w:rsid w:val="00D366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7D288-4AA7-4504-96E5-4924C2A0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Lopez Borghello</dc:creator>
  <cp:keywords/>
  <dc:description/>
  <cp:lastModifiedBy>Gonzalo Lopez Borghello</cp:lastModifiedBy>
  <cp:revision>43</cp:revision>
  <dcterms:created xsi:type="dcterms:W3CDTF">2022-11-03T17:15:00Z</dcterms:created>
  <dcterms:modified xsi:type="dcterms:W3CDTF">2022-11-03T19:02:00Z</dcterms:modified>
</cp:coreProperties>
</file>