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9474" w14:textId="7586C9BA" w:rsidR="00F1102A" w:rsidRDefault="00F1102A" w:rsidP="00CB6498">
      <w:pPr>
        <w:jc w:val="both"/>
        <w:rPr>
          <w:lang w:val="es-ES"/>
        </w:rPr>
      </w:pPr>
      <w:r>
        <w:rPr>
          <w:lang w:val="es-ES"/>
        </w:rPr>
        <w:t>Los requisitos temporales de las ST y semilibertad son los mismos.</w:t>
      </w:r>
    </w:p>
    <w:p w14:paraId="7DCDD33D" w14:textId="48AF8D11" w:rsidR="00C21959" w:rsidRDefault="00C21959" w:rsidP="00CB6498">
      <w:pPr>
        <w:jc w:val="both"/>
        <w:rPr>
          <w:lang w:val="es-ES"/>
        </w:rPr>
      </w:pPr>
      <w:r>
        <w:rPr>
          <w:lang w:val="es-ES"/>
        </w:rPr>
        <w:t>Decreto 412/58:</w:t>
      </w:r>
    </w:p>
    <w:p w14:paraId="72A28068" w14:textId="636A2B9F" w:rsidR="00C21959" w:rsidRDefault="00085A45" w:rsidP="00C2195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401E08">
        <w:rPr>
          <w:lang w:val="es-ES"/>
        </w:rPr>
        <w:t xml:space="preserve"> (art. 10)</w:t>
      </w:r>
      <w:r>
        <w:rPr>
          <w:lang w:val="es-ES"/>
        </w:rPr>
        <w:t>:</w:t>
      </w:r>
    </w:p>
    <w:p w14:paraId="3F0DAE01" w14:textId="7A17D2F3" w:rsidR="00085A45" w:rsidRDefault="00085A45" w:rsidP="00085A45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52: Mitad de la condena</w:t>
      </w:r>
    </w:p>
    <w:p w14:paraId="7F04B021" w14:textId="4D3C6F9C" w:rsidR="00085A45" w:rsidRDefault="00085A45" w:rsidP="00085A45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perpetua: 15 años</w:t>
      </w:r>
    </w:p>
    <w:p w14:paraId="22929528" w14:textId="43551677" w:rsidR="0027188B" w:rsidRDefault="0027188B" w:rsidP="00085A45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Medida de seguridad del 52 CP:</w:t>
      </w:r>
    </w:p>
    <w:p w14:paraId="324BA4C1" w14:textId="357BE4E6" w:rsidR="0027188B" w:rsidRDefault="0027188B" w:rsidP="0027188B">
      <w:pPr>
        <w:pStyle w:val="Prrafodelista"/>
        <w:numPr>
          <w:ilvl w:val="0"/>
          <w:numId w:val="2"/>
        </w:numPr>
        <w:ind w:left="1560"/>
        <w:jc w:val="both"/>
        <w:rPr>
          <w:lang w:val="es-ES"/>
        </w:rPr>
      </w:pPr>
      <w:r>
        <w:rPr>
          <w:lang w:val="es-ES"/>
        </w:rPr>
        <w:t>Incisos 1 y 2 del 52 CP: 8 años luego de cumplida la pena</w:t>
      </w:r>
    </w:p>
    <w:p w14:paraId="6D091C53" w14:textId="63E641B6" w:rsidR="0027188B" w:rsidRPr="00C21959" w:rsidRDefault="0027188B" w:rsidP="0027188B">
      <w:pPr>
        <w:pStyle w:val="Prrafodelista"/>
        <w:numPr>
          <w:ilvl w:val="0"/>
          <w:numId w:val="2"/>
        </w:numPr>
        <w:ind w:left="1560"/>
        <w:jc w:val="both"/>
        <w:rPr>
          <w:lang w:val="es-ES"/>
        </w:rPr>
      </w:pPr>
      <w:r>
        <w:rPr>
          <w:lang w:val="es-ES"/>
        </w:rPr>
        <w:t>Incisos 3, 4 y último apartado del 52 CP: 3 años luego de cumplida la pena</w:t>
      </w:r>
    </w:p>
    <w:p w14:paraId="61363F41" w14:textId="77777777" w:rsidR="00C21959" w:rsidRDefault="00C21959" w:rsidP="00CB6498">
      <w:pPr>
        <w:jc w:val="both"/>
        <w:rPr>
          <w:lang w:val="es-ES"/>
        </w:rPr>
      </w:pPr>
    </w:p>
    <w:p w14:paraId="57A013D5" w14:textId="5C2DB99A" w:rsidR="00254A12" w:rsidRDefault="0045053E" w:rsidP="00CB6498">
      <w:pPr>
        <w:jc w:val="both"/>
        <w:rPr>
          <w:lang w:val="es-ES"/>
        </w:rPr>
      </w:pPr>
      <w:r>
        <w:rPr>
          <w:lang w:val="es-ES"/>
        </w:rPr>
        <w:t xml:space="preserve">Ley </w:t>
      </w:r>
      <w:r w:rsidR="00D3668D">
        <w:rPr>
          <w:lang w:val="es-ES"/>
        </w:rPr>
        <w:t>24660</w:t>
      </w:r>
      <w:r w:rsidR="00D3668D">
        <w:rPr>
          <w:rStyle w:val="Refdenotaalpie"/>
          <w:lang w:val="es-ES"/>
        </w:rPr>
        <w:footnoteReference w:id="1"/>
      </w:r>
      <w:r>
        <w:rPr>
          <w:lang w:val="es-ES"/>
        </w:rPr>
        <w:t>:</w:t>
      </w:r>
    </w:p>
    <w:p w14:paraId="6F71543E" w14:textId="56DE01CC" w:rsidR="00401E08" w:rsidRDefault="00401E08" w:rsidP="00401E0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C9429C">
        <w:rPr>
          <w:lang w:val="es-ES"/>
        </w:rPr>
        <w:t xml:space="preserve"> (art. 17)</w:t>
      </w:r>
      <w:r>
        <w:rPr>
          <w:lang w:val="es-ES"/>
        </w:rPr>
        <w:t>:</w:t>
      </w:r>
    </w:p>
    <w:p w14:paraId="69B9BF97" w14:textId="77777777" w:rsidR="00401E08" w:rsidRDefault="00401E08" w:rsidP="00401E08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52: Mitad de la condena</w:t>
      </w:r>
    </w:p>
    <w:p w14:paraId="15F7E172" w14:textId="77777777" w:rsidR="00401E08" w:rsidRDefault="00401E08" w:rsidP="00401E08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perpetua: 15 años</w:t>
      </w:r>
    </w:p>
    <w:p w14:paraId="619080DE" w14:textId="5809C3E2" w:rsidR="00401E08" w:rsidRDefault="00401E08" w:rsidP="00401E08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Medida de seguridad del 52 CP:</w:t>
      </w:r>
      <w:r w:rsidR="00E7034E">
        <w:rPr>
          <w:lang w:val="es-ES"/>
        </w:rPr>
        <w:t xml:space="preserve"> 3 años luego de cumplida la pena</w:t>
      </w:r>
    </w:p>
    <w:p w14:paraId="6CE1B0BE" w14:textId="426EF4EF" w:rsidR="0045053E" w:rsidRDefault="0045053E" w:rsidP="00E8000C">
      <w:pPr>
        <w:jc w:val="both"/>
        <w:rPr>
          <w:lang w:val="es-ES"/>
        </w:rPr>
      </w:pPr>
    </w:p>
    <w:p w14:paraId="667FCD95" w14:textId="77777777" w:rsidR="00E822CE" w:rsidRDefault="00E822CE" w:rsidP="00E822CE">
      <w:pPr>
        <w:jc w:val="both"/>
        <w:rPr>
          <w:lang w:val="es-ES"/>
        </w:rPr>
      </w:pPr>
      <w:r>
        <w:rPr>
          <w:lang w:val="es-ES"/>
        </w:rPr>
        <w:t>Ley 25948</w:t>
      </w:r>
      <w:r>
        <w:rPr>
          <w:rStyle w:val="Refdenotaalpie"/>
          <w:lang w:val="es-ES"/>
        </w:rPr>
        <w:footnoteReference w:id="2"/>
      </w:r>
      <w:r>
        <w:rPr>
          <w:lang w:val="es-ES"/>
        </w:rPr>
        <w:t>:</w:t>
      </w:r>
    </w:p>
    <w:p w14:paraId="4FFEB7E7" w14:textId="77777777" w:rsidR="00E822CE" w:rsidRDefault="00E822CE" w:rsidP="00E822C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 (art. 54):</w:t>
      </w:r>
    </w:p>
    <w:p w14:paraId="79E1EC89" w14:textId="77777777" w:rsidR="00E822CE" w:rsidRDefault="00E822CE" w:rsidP="00E822CE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 CP: 6 meses antes del agotamiento de pena</w:t>
      </w:r>
    </w:p>
    <w:p w14:paraId="5C1741DA" w14:textId="77777777" w:rsidR="00E822CE" w:rsidRDefault="00E822CE" w:rsidP="00E822CE">
      <w:pPr>
        <w:pStyle w:val="Prrafodelista"/>
        <w:numPr>
          <w:ilvl w:val="0"/>
          <w:numId w:val="2"/>
        </w:numPr>
        <w:ind w:left="426"/>
        <w:jc w:val="both"/>
        <w:rPr>
          <w:lang w:val="es-ES"/>
        </w:rPr>
      </w:pPr>
      <w:r>
        <w:rPr>
          <w:lang w:val="es-ES"/>
        </w:rPr>
        <w:t>No haber sido condenado por los siguientes delitos (art. 56 bis):</w:t>
      </w:r>
    </w:p>
    <w:p w14:paraId="03461F1E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1.- Homicidio agravado previsto en el artículo 80, inciso 7., del Código Penal.</w:t>
      </w:r>
    </w:p>
    <w:p w14:paraId="342469FC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2.- Delitos contra la integridad sexual de los que resultare la muerte de la víctima, previstos en el artículo 124 del Código Penal.</w:t>
      </w:r>
    </w:p>
    <w:p w14:paraId="7402C934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3.- Privación ilegal de la libertad coactiva, si se causare intencionalmente la muerte de la persona ofendida, previsto en el artículo 142 bis, anteúltimo párrafo, del Código Penal.</w:t>
      </w:r>
    </w:p>
    <w:p w14:paraId="29EDCCDF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4.- Homicidio en ocasión de robo, previsto en el artículo 165 del Código Penal.</w:t>
      </w:r>
    </w:p>
    <w:p w14:paraId="35B74021" w14:textId="00BFBFA9" w:rsidR="00E822CE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5. Secuestro extorsivo, si se causare intencionalmente la muerte de la persona ofendida, previsto en el artículo 170, anteúltimo párrafo, del Código Penal.</w:t>
      </w:r>
    </w:p>
    <w:p w14:paraId="494E9390" w14:textId="77777777" w:rsidR="00E822CE" w:rsidRDefault="00E822CE" w:rsidP="00E8000C">
      <w:pPr>
        <w:jc w:val="both"/>
        <w:rPr>
          <w:lang w:val="es-ES"/>
        </w:rPr>
      </w:pPr>
    </w:p>
    <w:p w14:paraId="78BF81C2" w14:textId="5D3C9DAF" w:rsidR="00E8000C" w:rsidRDefault="00E8000C" w:rsidP="00E8000C">
      <w:pPr>
        <w:jc w:val="both"/>
        <w:rPr>
          <w:lang w:val="es-ES"/>
        </w:rPr>
      </w:pPr>
      <w:r>
        <w:rPr>
          <w:lang w:val="es-ES"/>
        </w:rPr>
        <w:t>Ley 27375</w:t>
      </w:r>
      <w:r>
        <w:rPr>
          <w:rStyle w:val="Refdenotaalpie"/>
          <w:lang w:val="es-ES"/>
        </w:rPr>
        <w:footnoteReference w:id="3"/>
      </w:r>
      <w:r>
        <w:rPr>
          <w:lang w:val="es-ES"/>
        </w:rPr>
        <w:t>:</w:t>
      </w:r>
    </w:p>
    <w:p w14:paraId="65E1D8E6" w14:textId="1849CFF7" w:rsidR="00E8000C" w:rsidRDefault="00E8000C" w:rsidP="00E8000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B464E2">
        <w:rPr>
          <w:lang w:val="es-ES"/>
        </w:rPr>
        <w:t xml:space="preserve"> del periodo de prueba</w:t>
      </w:r>
      <w:r>
        <w:rPr>
          <w:lang w:val="es-ES"/>
        </w:rPr>
        <w:t xml:space="preserve"> (art. 1</w:t>
      </w:r>
      <w:r w:rsidR="00B464E2">
        <w:rPr>
          <w:lang w:val="es-ES"/>
        </w:rPr>
        <w:t>5</w:t>
      </w:r>
      <w:r>
        <w:rPr>
          <w:lang w:val="es-ES"/>
        </w:rPr>
        <w:t>):</w:t>
      </w:r>
    </w:p>
    <w:p w14:paraId="244ADF46" w14:textId="77777777" w:rsidR="00E8000C" w:rsidRDefault="00E8000C" w:rsidP="00E8000C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52: Mitad de la condena</w:t>
      </w:r>
    </w:p>
    <w:p w14:paraId="67645399" w14:textId="295C84C7" w:rsidR="00E8000C" w:rsidRDefault="00E8000C" w:rsidP="00E8000C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perpetua</w:t>
      </w:r>
      <w:r w:rsidR="009F7E5D">
        <w:rPr>
          <w:lang w:val="es-ES"/>
        </w:rPr>
        <w:t xml:space="preserve"> sin la accesoria del 52</w:t>
      </w:r>
      <w:r>
        <w:rPr>
          <w:lang w:val="es-ES"/>
        </w:rPr>
        <w:t>: 15 años</w:t>
      </w:r>
    </w:p>
    <w:p w14:paraId="0EE80640" w14:textId="4EA5B5F9" w:rsidR="00E8000C" w:rsidRDefault="00E8000C" w:rsidP="00E8000C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Medida de seguridad del 52 CP: 3 años luego de cumplida la pena</w:t>
      </w:r>
    </w:p>
    <w:p w14:paraId="52FFADA9" w14:textId="3D05EBA8" w:rsidR="003804A6" w:rsidRDefault="003804A6" w:rsidP="003804A6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 de las ST y semilibertad (art. 17):</w:t>
      </w:r>
    </w:p>
    <w:p w14:paraId="2CFFB821" w14:textId="530EAAD6" w:rsidR="003804A6" w:rsidRDefault="00D27738" w:rsidP="003804A6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Penas mayores a 10 años: 1 año desde el ingreso al periodo de prueba</w:t>
      </w:r>
    </w:p>
    <w:p w14:paraId="74BCC70E" w14:textId="1B0CA064" w:rsidR="00D27738" w:rsidRDefault="00D27738" w:rsidP="003804A6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Penas mayores a 5 años: 6 meses desde el ingreso al periodo de prueba</w:t>
      </w:r>
    </w:p>
    <w:p w14:paraId="4E71E874" w14:textId="2C174B2C" w:rsidR="00D27738" w:rsidRDefault="00D27738" w:rsidP="003804A6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Penas menores a 5 años: Desde el ingreso al periodo de prueba</w:t>
      </w:r>
    </w:p>
    <w:p w14:paraId="15EB4B86" w14:textId="77777777" w:rsidR="007800E2" w:rsidRDefault="007800E2" w:rsidP="007800E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>No estar condenado por ninguno de los siguientes delitos (arts. 17.IV y 56 bis):</w:t>
      </w:r>
    </w:p>
    <w:p w14:paraId="7EBD020F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1) Homicidios agravados previstos en el artículo 80 del Código Penal.</w:t>
      </w:r>
    </w:p>
    <w:p w14:paraId="3404E400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2) Delitos contra la integridad sexual, previstos en los artículos 119, 120, 124, 125, 125 bis, 126, 127, 128 primer y segundo párrafos, y 130 del Código Penal.</w:t>
      </w:r>
    </w:p>
    <w:p w14:paraId="3AAB92DE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3) Privación ilegal de la libertad coactiva, si se causare intencionalmente la muerte de la persona ofendida, previsto en el artículo 142 bis, anteúltimo párrafo, del Código Penal.</w:t>
      </w:r>
    </w:p>
    <w:p w14:paraId="632E1155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4) Tortura seguida de muerte, artículo 144 ter, inciso 2, del Código Penal.</w:t>
      </w:r>
    </w:p>
    <w:p w14:paraId="795BDD0A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5) Delitos previstos en los artículos 165 y 166, inciso 2, segundo párrafo del Código Penal.</w:t>
      </w:r>
    </w:p>
    <w:p w14:paraId="543BCFCD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6) Secuestro extorsivo, si se causare la muerte de la persona ofendida, conforme a los supuestos previstos en el artículo 170, antepenúltimo y anteúltimo párrafos, del Código Penal.</w:t>
      </w:r>
    </w:p>
    <w:p w14:paraId="159FDF64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7) Delitos previstos en los artículos 145 bis y ter del Código Penal.</w:t>
      </w:r>
    </w:p>
    <w:p w14:paraId="3149B2BB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8) Casos en que sea aplicable el artículo 41 quinquies del Código Penal.</w:t>
      </w:r>
    </w:p>
    <w:p w14:paraId="735A7AA2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9) Financiamiento del terrorismo, previsto en el artículo 306 del Código Penal.</w:t>
      </w:r>
    </w:p>
    <w:p w14:paraId="711F9CB9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10) Delitos previstos en los artículos 5°, 6° y 7° de la ley 23.737 o la que en el futuro la reemplace.</w:t>
      </w:r>
    </w:p>
    <w:p w14:paraId="14AB97CD" w14:textId="0E8F5396" w:rsidR="007800E2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11) Delitos previstos en los artículos 865, 866 y 867 del Código Aduanero.</w:t>
      </w:r>
    </w:p>
    <w:p w14:paraId="0CBA35E2" w14:textId="06C3D6B8" w:rsidR="00963EA4" w:rsidRDefault="00963EA4" w:rsidP="00963EA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 de calificación</w:t>
      </w:r>
      <w:r w:rsidR="00A956FF">
        <w:rPr>
          <w:lang w:val="es-ES"/>
        </w:rPr>
        <w:t xml:space="preserve"> (art. 17.III)</w:t>
      </w:r>
      <w:r>
        <w:rPr>
          <w:lang w:val="es-ES"/>
        </w:rPr>
        <w:t>:</w:t>
      </w:r>
    </w:p>
    <w:p w14:paraId="6892AF6D" w14:textId="53F3DDEE" w:rsidR="00963EA4" w:rsidRDefault="00963EA4" w:rsidP="00963EA4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Conducta ejemplar o el grado máximo de ser alcanzado según el tiempo de ejecución: durante el último año desde la petición de la ST</w:t>
      </w:r>
    </w:p>
    <w:p w14:paraId="1FFBB099" w14:textId="56D2F2F5" w:rsidR="00BC17D4" w:rsidRDefault="00BC17D4" w:rsidP="00BC17D4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Conducta y concepto “Bueno” (como mínimo) durante los 2/3 de la condena cumplida hasta el momento de peticionar la ST: durante el último año desde la petición de la ST</w:t>
      </w:r>
    </w:p>
    <w:p w14:paraId="4642E11B" w14:textId="77777777" w:rsidR="003804A6" w:rsidRPr="003804A6" w:rsidRDefault="003804A6" w:rsidP="003804A6">
      <w:pPr>
        <w:ind w:left="633"/>
        <w:jc w:val="both"/>
        <w:rPr>
          <w:lang w:val="es-ES"/>
        </w:rPr>
      </w:pPr>
    </w:p>
    <w:p w14:paraId="386AEAD3" w14:textId="77777777" w:rsidR="00E8000C" w:rsidRPr="00E8000C" w:rsidRDefault="00E8000C" w:rsidP="00E8000C">
      <w:pPr>
        <w:jc w:val="both"/>
        <w:rPr>
          <w:lang w:val="es-ES"/>
        </w:rPr>
      </w:pPr>
    </w:p>
    <w:sectPr w:rsidR="00E8000C" w:rsidRPr="00E80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4DC5" w14:textId="77777777" w:rsidR="00D76BEF" w:rsidRDefault="00D76BEF" w:rsidP="00D3668D">
      <w:pPr>
        <w:spacing w:after="0" w:line="240" w:lineRule="auto"/>
      </w:pPr>
      <w:r>
        <w:separator/>
      </w:r>
    </w:p>
  </w:endnote>
  <w:endnote w:type="continuationSeparator" w:id="0">
    <w:p w14:paraId="61C03F44" w14:textId="77777777" w:rsidR="00D76BEF" w:rsidRDefault="00D76BEF" w:rsidP="00D3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2CAD" w14:textId="77777777" w:rsidR="00D76BEF" w:rsidRDefault="00D76BEF" w:rsidP="00D3668D">
      <w:pPr>
        <w:spacing w:after="0" w:line="240" w:lineRule="auto"/>
      </w:pPr>
      <w:r>
        <w:separator/>
      </w:r>
    </w:p>
  </w:footnote>
  <w:footnote w:type="continuationSeparator" w:id="0">
    <w:p w14:paraId="3A5F71BF" w14:textId="77777777" w:rsidR="00D76BEF" w:rsidRDefault="00D76BEF" w:rsidP="00D3668D">
      <w:pPr>
        <w:spacing w:after="0" w:line="240" w:lineRule="auto"/>
      </w:pPr>
      <w:r>
        <w:continuationSeparator/>
      </w:r>
    </w:p>
  </w:footnote>
  <w:footnote w:id="1">
    <w:p w14:paraId="0F75B49A" w14:textId="11563C14" w:rsidR="00D3668D" w:rsidRPr="00D3668D" w:rsidRDefault="00D3668D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BO 08/07/1996 (vigente desde el 16/07/1996, ya que no tiene plazo especial)</w:t>
      </w:r>
    </w:p>
  </w:footnote>
  <w:footnote w:id="2">
    <w:p w14:paraId="0842DE6C" w14:textId="77777777" w:rsidR="00E822CE" w:rsidRPr="00D3668D" w:rsidRDefault="00E822CE" w:rsidP="00E822C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BO 12/11/2004 (vigente desde el 20/11/1996, ya que no tiene plazo especial)</w:t>
      </w:r>
    </w:p>
  </w:footnote>
  <w:footnote w:id="3">
    <w:p w14:paraId="76448DC7" w14:textId="257152F4" w:rsidR="00E8000C" w:rsidRPr="00D3668D" w:rsidRDefault="00E8000C" w:rsidP="00E8000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BO 28/07/2017 (vigente desde el 05/08/2007, ya que no tiene plazo especial)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12BD"/>
    <w:multiLevelType w:val="hybridMultilevel"/>
    <w:tmpl w:val="FB92B93A"/>
    <w:lvl w:ilvl="0" w:tplc="51188EE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7011253"/>
    <w:multiLevelType w:val="hybridMultilevel"/>
    <w:tmpl w:val="701C7AFE"/>
    <w:lvl w:ilvl="0" w:tplc="9836CC4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44423530">
    <w:abstractNumId w:val="1"/>
  </w:num>
  <w:num w:numId="2" w16cid:durableId="90179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2"/>
    <w:rsid w:val="00085A45"/>
    <w:rsid w:val="00254A12"/>
    <w:rsid w:val="00265502"/>
    <w:rsid w:val="0027188B"/>
    <w:rsid w:val="002D0BEC"/>
    <w:rsid w:val="002D2B45"/>
    <w:rsid w:val="003804A6"/>
    <w:rsid w:val="00401E08"/>
    <w:rsid w:val="00424645"/>
    <w:rsid w:val="0045053E"/>
    <w:rsid w:val="007800E2"/>
    <w:rsid w:val="0082626B"/>
    <w:rsid w:val="00963EA4"/>
    <w:rsid w:val="009F7E5D"/>
    <w:rsid w:val="00A5738E"/>
    <w:rsid w:val="00A956FF"/>
    <w:rsid w:val="00AC7832"/>
    <w:rsid w:val="00B464E2"/>
    <w:rsid w:val="00BC17D4"/>
    <w:rsid w:val="00C21959"/>
    <w:rsid w:val="00C9429C"/>
    <w:rsid w:val="00CB6498"/>
    <w:rsid w:val="00CF3CF5"/>
    <w:rsid w:val="00D27738"/>
    <w:rsid w:val="00D3668D"/>
    <w:rsid w:val="00D76BEF"/>
    <w:rsid w:val="00DA7750"/>
    <w:rsid w:val="00DC4A05"/>
    <w:rsid w:val="00E7034E"/>
    <w:rsid w:val="00E7710C"/>
    <w:rsid w:val="00E8000C"/>
    <w:rsid w:val="00E822CE"/>
    <w:rsid w:val="00F1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2AFF"/>
  <w15:chartTrackingRefBased/>
  <w15:docId w15:val="{A63F803B-D3BD-47D2-8818-3042114E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53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3668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668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66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7D288-4AA7-4504-96E5-4924C2A0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 Borghello</dc:creator>
  <cp:keywords/>
  <dc:description/>
  <cp:lastModifiedBy>Gonzalo Lopez Borghello</cp:lastModifiedBy>
  <cp:revision>30</cp:revision>
  <dcterms:created xsi:type="dcterms:W3CDTF">2022-11-03T17:15:00Z</dcterms:created>
  <dcterms:modified xsi:type="dcterms:W3CDTF">2022-11-04T00:44:00Z</dcterms:modified>
</cp:coreProperties>
</file>