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DFF8" w14:textId="77777777" w:rsidR="00407C83" w:rsidRPr="00FA5426" w:rsidRDefault="00407C83" w:rsidP="00407C83">
      <w:r w:rsidRPr="00FA5426">
        <w:rPr>
          <w:b/>
          <w:bCs/>
        </w:rPr>
        <w:t>CONTRACT NO: MUN-SUP-2024-045</w:t>
      </w:r>
      <w:r w:rsidRPr="00FA5426">
        <w:t xml:space="preserve"> </w:t>
      </w:r>
      <w:r w:rsidRPr="00FA5426">
        <w:rPr>
          <w:b/>
          <w:bCs/>
        </w:rPr>
        <w:t>Parties:</w:t>
      </w:r>
      <w:r w:rsidRPr="00FA5426">
        <w:t xml:space="preserve"> This Framework Agreement is entered into on March 15, 2024, between: The Local Council of [Redacted City] (the "Council"), and Office Essentials Ltd., a local SME registered in [Redacted State] (ABN 98 765 432 109) (the "Supplier").</w:t>
      </w:r>
    </w:p>
    <w:p w14:paraId="3B5B1193" w14:textId="77777777" w:rsidR="00407C83" w:rsidRPr="00FA5426" w:rsidRDefault="00407C83" w:rsidP="00407C83">
      <w:r w:rsidRPr="00FA5426">
        <w:rPr>
          <w:b/>
          <w:bCs/>
        </w:rPr>
        <w:t>Recitals</w:t>
      </w:r>
      <w:r w:rsidRPr="00FA5426">
        <w:t xml:space="preserve"> WHEREAS, the Council seeks a reliable supplier for office consumables to support daily operations; </w:t>
      </w:r>
      <w:proofErr w:type="gramStart"/>
      <w:r w:rsidRPr="00FA5426">
        <w:t>WHEREAS,</w:t>
      </w:r>
      <w:proofErr w:type="gramEnd"/>
      <w:r w:rsidRPr="00FA5426">
        <w:t xml:space="preserve"> this was awarded via RFQ process compliant with Local Government Procurement </w:t>
      </w:r>
      <w:proofErr w:type="gramStart"/>
      <w:r w:rsidRPr="00FA5426">
        <w:t>Guidelines;</w:t>
      </w:r>
      <w:proofErr w:type="gramEnd"/>
      <w:r w:rsidRPr="00FA5426">
        <w:t xml:space="preserve"> WHEREAS, Supplier qualifies for 20% local business preference under CSR </w:t>
      </w:r>
      <w:proofErr w:type="gramStart"/>
      <w:r w:rsidRPr="00FA5426">
        <w:t>policy;</w:t>
      </w:r>
      <w:proofErr w:type="gramEnd"/>
    </w:p>
    <w:p w14:paraId="2FBDFE22" w14:textId="77777777" w:rsidR="00407C83" w:rsidRPr="00FA5426" w:rsidRDefault="00407C83" w:rsidP="00407C83">
      <w:r w:rsidRPr="00FA5426">
        <w:rPr>
          <w:b/>
          <w:bCs/>
        </w:rPr>
        <w:t>1. Scope of Goods</w:t>
      </w:r>
      <w:r w:rsidRPr="00FA5426">
        <w:t xml:space="preserve"> Supplier shall supply stationery, paper products, toner cartridges, and other office consumables as ordered via purchase orders. Minimum order value: $500.</w:t>
      </w:r>
    </w:p>
    <w:p w14:paraId="26CB2E01" w14:textId="77777777" w:rsidR="00407C83" w:rsidRPr="00FA5426" w:rsidRDefault="00407C83" w:rsidP="00407C83">
      <w:r w:rsidRPr="00FA5426">
        <w:rPr>
          <w:b/>
          <w:bCs/>
        </w:rPr>
        <w:t>2. Term</w:t>
      </w:r>
      <w:r w:rsidRPr="00FA5426">
        <w:t xml:space="preserve"> Commences March 15, 2024; open-ended with annual reviews. No fixed end date.</w:t>
      </w:r>
    </w:p>
    <w:p w14:paraId="5BB0930F" w14:textId="77777777" w:rsidR="00407C83" w:rsidRPr="00FA5426" w:rsidRDefault="00407C83" w:rsidP="00407C83">
      <w:r w:rsidRPr="00FA5426">
        <w:rPr>
          <w:b/>
          <w:bCs/>
        </w:rPr>
        <w:t>3. Renewal/Extension</w:t>
      </w:r>
      <w:r w:rsidRPr="00FA5426">
        <w:t xml:space="preserve"> Annual review by March 15 each year; extendable indefinitely with mutual written agreement. Council may add new categories (e.g., eco-friendly items) during review.</w:t>
      </w:r>
    </w:p>
    <w:p w14:paraId="20069738" w14:textId="77777777" w:rsidR="00407C83" w:rsidRPr="00FA5426" w:rsidRDefault="00407C83" w:rsidP="00407C83">
      <w:r w:rsidRPr="00FA5426">
        <w:rPr>
          <w:b/>
          <w:bCs/>
        </w:rPr>
        <w:t>4. Termination</w:t>
      </w:r>
    </w:p>
    <w:p w14:paraId="37E400FB" w14:textId="77777777" w:rsidR="00407C83" w:rsidRPr="00FA5426" w:rsidRDefault="00407C83" w:rsidP="00407C83">
      <w:pPr>
        <w:numPr>
          <w:ilvl w:val="0"/>
          <w:numId w:val="1"/>
        </w:numPr>
      </w:pPr>
      <w:r w:rsidRPr="00FA5426">
        <w:t xml:space="preserve">At will: </w:t>
      </w:r>
      <w:proofErr w:type="gramStart"/>
      <w:r w:rsidRPr="00FA5426">
        <w:t>Either party</w:t>
      </w:r>
      <w:proofErr w:type="gramEnd"/>
      <w:r w:rsidRPr="00FA5426">
        <w:t xml:space="preserve"> with 60 days' written notice. No termination fees.</w:t>
      </w:r>
    </w:p>
    <w:p w14:paraId="41067B85" w14:textId="77777777" w:rsidR="00407C83" w:rsidRPr="00FA5426" w:rsidRDefault="00407C83" w:rsidP="00407C83">
      <w:pPr>
        <w:numPr>
          <w:ilvl w:val="0"/>
          <w:numId w:val="1"/>
        </w:numPr>
      </w:pPr>
      <w:r w:rsidRPr="00FA5426">
        <w:t>For cause: Immediate upon breach (e.g., repeated delivery failures) after 14-day cure. Council may blacklist Supplier for future tenders.</w:t>
      </w:r>
    </w:p>
    <w:p w14:paraId="30BD6B18" w14:textId="77777777" w:rsidR="00407C83" w:rsidRPr="00FA5426" w:rsidRDefault="00407C83" w:rsidP="00407C83">
      <w:r w:rsidRPr="00FA5426">
        <w:rPr>
          <w:b/>
          <w:bCs/>
        </w:rPr>
        <w:t>5. Pricing &amp; Payment</w:t>
      </w:r>
      <w:r w:rsidRPr="00FA5426">
        <w:t xml:space="preserve"> Estimated annual value: $150,000. Volume discounts: 10% for orders &gt;$10,000; 15% &gt;$20,000. Prices fixed for first year, then adjustable by CPI (max 4%). Payment: Net 30 days from invoice.</w:t>
      </w:r>
    </w:p>
    <w:p w14:paraId="6DC24006" w14:textId="77777777" w:rsidR="00407C83" w:rsidRPr="00FA5426" w:rsidRDefault="00407C83" w:rsidP="00407C83">
      <w:r w:rsidRPr="00FA5426">
        <w:rPr>
          <w:b/>
          <w:bCs/>
        </w:rPr>
        <w:t xml:space="preserve">Appendix 1 – Pricing </w:t>
      </w:r>
      <w:proofErr w:type="spellStart"/>
      <w:r w:rsidRPr="00FA5426">
        <w:rPr>
          <w:b/>
          <w:bCs/>
        </w:rPr>
        <w:t>Catalog</w:t>
      </w:r>
      <w:proofErr w:type="spellEnd"/>
      <w:r w:rsidRPr="00FA5426">
        <w:rPr>
          <w:b/>
          <w:bCs/>
        </w:rPr>
        <w:t xml:space="preserve"> (Excerpt)</w:t>
      </w:r>
    </w:p>
    <w:p w14:paraId="501F0AE2" w14:textId="77777777" w:rsidR="00407C83" w:rsidRPr="00FA5426" w:rsidRDefault="00407C83" w:rsidP="00407C83">
      <w:pPr>
        <w:numPr>
          <w:ilvl w:val="0"/>
          <w:numId w:val="2"/>
        </w:numPr>
      </w:pPr>
      <w:r w:rsidRPr="00FA5426">
        <w:t>A4 Paper (500 sheets): $5.50/pack (recycled option: $6.20)</w:t>
      </w:r>
    </w:p>
    <w:p w14:paraId="51F15EBC" w14:textId="77777777" w:rsidR="00407C83" w:rsidRPr="00FA5426" w:rsidRDefault="00407C83" w:rsidP="00407C83">
      <w:pPr>
        <w:numPr>
          <w:ilvl w:val="0"/>
          <w:numId w:val="2"/>
        </w:numPr>
      </w:pPr>
      <w:r w:rsidRPr="00FA5426">
        <w:t>Ballpoint Pens (pack of 12): $3.00</w:t>
      </w:r>
    </w:p>
    <w:p w14:paraId="33CC3BF2" w14:textId="77777777" w:rsidR="00407C83" w:rsidRPr="00FA5426" w:rsidRDefault="00407C83" w:rsidP="00407C83">
      <w:pPr>
        <w:numPr>
          <w:ilvl w:val="0"/>
          <w:numId w:val="2"/>
        </w:numPr>
      </w:pPr>
      <w:r w:rsidRPr="00FA5426">
        <w:t>Toner Cartridge (compatible): $45.00/unit</w:t>
      </w:r>
    </w:p>
    <w:p w14:paraId="3D249119" w14:textId="77777777" w:rsidR="00407C83" w:rsidRPr="00FA5426" w:rsidRDefault="00407C83" w:rsidP="00407C83">
      <w:pPr>
        <w:numPr>
          <w:ilvl w:val="0"/>
          <w:numId w:val="2"/>
        </w:numPr>
      </w:pPr>
      <w:r w:rsidRPr="00FA5426">
        <w:t>Discounts apply as per volume tiers. All prices GST exclusive.</w:t>
      </w:r>
    </w:p>
    <w:p w14:paraId="3EDF5249" w14:textId="77777777" w:rsidR="00407C83" w:rsidRPr="00FA5426" w:rsidRDefault="00407C83" w:rsidP="00407C83">
      <w:r w:rsidRPr="00FA5426">
        <w:rPr>
          <w:b/>
          <w:bCs/>
        </w:rPr>
        <w:t>Appendix 2 – Delivery &amp; Quality Standards</w:t>
      </w:r>
    </w:p>
    <w:p w14:paraId="18648B12" w14:textId="77777777" w:rsidR="00407C83" w:rsidRPr="00FA5426" w:rsidRDefault="00407C83" w:rsidP="00407C83">
      <w:pPr>
        <w:numPr>
          <w:ilvl w:val="0"/>
          <w:numId w:val="3"/>
        </w:numPr>
      </w:pPr>
      <w:r w:rsidRPr="00FA5426">
        <w:t>Delivery: Within 48 hours of PO receipt to Council warehouse.</w:t>
      </w:r>
    </w:p>
    <w:p w14:paraId="6437EF21" w14:textId="77777777" w:rsidR="00407C83" w:rsidRPr="00FA5426" w:rsidRDefault="00407C83" w:rsidP="00407C83">
      <w:pPr>
        <w:numPr>
          <w:ilvl w:val="0"/>
          <w:numId w:val="3"/>
        </w:numPr>
      </w:pPr>
      <w:r w:rsidRPr="00FA5426">
        <w:t>Quality: All goods new and defect-free; free returns within 30 days.</w:t>
      </w:r>
    </w:p>
    <w:p w14:paraId="50DDAAAA" w14:textId="77777777" w:rsidR="00407C83" w:rsidRPr="00FA5426" w:rsidRDefault="00407C83" w:rsidP="00407C83">
      <w:pPr>
        <w:numPr>
          <w:ilvl w:val="0"/>
          <w:numId w:val="3"/>
        </w:numPr>
      </w:pPr>
      <w:r w:rsidRPr="00FA5426">
        <w:t>Penalties: None formal, but repeated defects lead to breach notice.</w:t>
      </w:r>
    </w:p>
    <w:p w14:paraId="62E92841" w14:textId="77777777" w:rsidR="00407C83" w:rsidRPr="00FA5426" w:rsidRDefault="00407C83" w:rsidP="00407C83">
      <w:r w:rsidRPr="00FA5426">
        <w:rPr>
          <w:b/>
          <w:bCs/>
        </w:rPr>
        <w:lastRenderedPageBreak/>
        <w:t>6. Indemnification</w:t>
      </w:r>
      <w:r w:rsidRPr="00FA5426">
        <w:t xml:space="preserve"> Supplier indemnifies Council against claims from defective goods or delivery negligence. Limit: Double the order value.</w:t>
      </w:r>
    </w:p>
    <w:p w14:paraId="25BA200E" w14:textId="77777777" w:rsidR="00407C83" w:rsidRPr="00FA5426" w:rsidRDefault="00407C83" w:rsidP="00407C83">
      <w:r w:rsidRPr="00FA5426">
        <w:rPr>
          <w:b/>
          <w:bCs/>
        </w:rPr>
        <w:t>7. Insurance</w:t>
      </w:r>
      <w:r w:rsidRPr="00FA5426">
        <w:t xml:space="preserve"> Supplier maintains Product Liability ($5M) and Public Liability ($10M). Proof required upon request.</w:t>
      </w:r>
    </w:p>
    <w:p w14:paraId="706C75C6" w14:textId="77777777" w:rsidR="00407C83" w:rsidRPr="00FA5426" w:rsidRDefault="00407C83" w:rsidP="00407C83">
      <w:r w:rsidRPr="00FA5426">
        <w:rPr>
          <w:b/>
          <w:bCs/>
        </w:rPr>
        <w:t>8. Governing Law</w:t>
      </w:r>
      <w:r w:rsidRPr="00FA5426">
        <w:t xml:space="preserve"> Laws of [Redacted State]. Jurisdiction: Local courts.</w:t>
      </w:r>
    </w:p>
    <w:p w14:paraId="0BEF3215" w14:textId="77777777" w:rsidR="00407C83" w:rsidRPr="00FA5426" w:rsidRDefault="00407C83" w:rsidP="00407C83">
      <w:r w:rsidRPr="00FA5426">
        <w:rPr>
          <w:b/>
          <w:bCs/>
        </w:rPr>
        <w:t>9. CSR &amp; Sustainability</w:t>
      </w:r>
      <w:r w:rsidRPr="00FA5426">
        <w:t xml:space="preserve"> Supplier commits to recycled materials (min 30% post-consumer content). Annual report on environmental impact required.</w:t>
      </w:r>
    </w:p>
    <w:p w14:paraId="7260FA8F" w14:textId="77777777" w:rsidR="00407C83" w:rsidRPr="00FA5426" w:rsidRDefault="00407C83" w:rsidP="00407C83">
      <w:r w:rsidRPr="00FA5426">
        <w:rPr>
          <w:b/>
          <w:bCs/>
        </w:rPr>
        <w:t>10. Audit &amp; Records</w:t>
      </w:r>
      <w:r w:rsidRPr="00FA5426">
        <w:t xml:space="preserve"> Council may audit Supplier's pricing and delivery records quarterly. Records retained for 7 years.</w:t>
      </w:r>
    </w:p>
    <w:p w14:paraId="0D79433A" w14:textId="77777777" w:rsidR="00407C83" w:rsidRPr="00FA5426" w:rsidRDefault="00407C83" w:rsidP="00407C83">
      <w:r w:rsidRPr="00FA5426">
        <w:rPr>
          <w:b/>
          <w:bCs/>
        </w:rPr>
        <w:t>11. Force Majeure</w:t>
      </w:r>
      <w:r w:rsidRPr="00FA5426">
        <w:t xml:space="preserve"> Excuses non-performance due to uncontrollable events (e.g., strikes, pandemics), but notice required within 5 days.</w:t>
      </w:r>
    </w:p>
    <w:p w14:paraId="0014C48B" w14:textId="77777777" w:rsidR="00407C83" w:rsidRPr="00FA5426" w:rsidRDefault="00407C83" w:rsidP="00407C83">
      <w:r w:rsidRPr="00FA5426">
        <w:rPr>
          <w:b/>
          <w:bCs/>
        </w:rPr>
        <w:t>Signatures:</w:t>
      </w:r>
      <w:r w:rsidRPr="00FA5426">
        <w:t xml:space="preserve"> [Council Representative] ___________________ Date: __________ [Supplier Representative] ___________________ Date: __________</w:t>
      </w:r>
    </w:p>
    <w:p w14:paraId="189AC1B3" w14:textId="77777777" w:rsidR="00875FDF" w:rsidRDefault="00875FDF"/>
    <w:sectPr w:rsidR="00875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181C"/>
    <w:multiLevelType w:val="multilevel"/>
    <w:tmpl w:val="438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602BE"/>
    <w:multiLevelType w:val="multilevel"/>
    <w:tmpl w:val="B01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A0613"/>
    <w:multiLevelType w:val="multilevel"/>
    <w:tmpl w:val="6BB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36249">
    <w:abstractNumId w:val="2"/>
  </w:num>
  <w:num w:numId="2" w16cid:durableId="1419979154">
    <w:abstractNumId w:val="1"/>
  </w:num>
  <w:num w:numId="3" w16cid:durableId="207658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83"/>
    <w:rsid w:val="002E69E2"/>
    <w:rsid w:val="00407C83"/>
    <w:rsid w:val="0054673A"/>
    <w:rsid w:val="00626414"/>
    <w:rsid w:val="0087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A82E"/>
  <w15:chartTrackingRefBased/>
  <w15:docId w15:val="{80B703CC-6F24-4A11-BD15-013E3EE0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C83"/>
  </w:style>
  <w:style w:type="paragraph" w:styleId="Heading1">
    <w:name w:val="heading 1"/>
    <w:basedOn w:val="Normal"/>
    <w:next w:val="Normal"/>
    <w:link w:val="Heading1Char"/>
    <w:uiPriority w:val="9"/>
    <w:qFormat/>
    <w:rsid w:val="0040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Leiva</dc:creator>
  <cp:keywords/>
  <dc:description/>
  <cp:lastModifiedBy>Pablo Leiva</cp:lastModifiedBy>
  <cp:revision>1</cp:revision>
  <dcterms:created xsi:type="dcterms:W3CDTF">2026-01-07T09:24:00Z</dcterms:created>
  <dcterms:modified xsi:type="dcterms:W3CDTF">2026-01-07T09:28:00Z</dcterms:modified>
</cp:coreProperties>
</file>