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79E6C" w14:textId="77777777" w:rsidR="00EE537E" w:rsidRDefault="00EE537E" w:rsidP="00EE537E">
      <w:pPr>
        <w:spacing w:after="60"/>
        <w:jc w:val="center"/>
        <w:rPr>
          <w:b/>
          <w:bCs/>
          <w:color w:val="1E2761"/>
          <w:sz w:val="30"/>
          <w:szCs w:val="30"/>
        </w:rPr>
      </w:pPr>
    </w:p>
    <w:p w14:paraId="6E5EBF45" w14:textId="77777777" w:rsidR="00EE537E" w:rsidRDefault="00EE537E" w:rsidP="00EE537E">
      <w:pPr>
        <w:spacing w:after="60"/>
        <w:jc w:val="center"/>
        <w:rPr>
          <w:b/>
          <w:bCs/>
          <w:color w:val="1E2761"/>
          <w:sz w:val="30"/>
          <w:szCs w:val="30"/>
        </w:rPr>
      </w:pPr>
    </w:p>
    <w:p w14:paraId="03592EF9" w14:textId="77777777" w:rsidR="00EE537E" w:rsidRDefault="00EE537E" w:rsidP="00EE537E">
      <w:pPr>
        <w:spacing w:after="60"/>
        <w:jc w:val="center"/>
        <w:rPr>
          <w:b/>
          <w:bCs/>
          <w:color w:val="1E2761"/>
          <w:sz w:val="30"/>
          <w:szCs w:val="30"/>
        </w:rPr>
      </w:pPr>
    </w:p>
    <w:p w14:paraId="32F3F58F" w14:textId="77777777" w:rsidR="00EE537E" w:rsidRDefault="00EE537E" w:rsidP="00EE537E">
      <w:pPr>
        <w:spacing w:after="60"/>
        <w:jc w:val="center"/>
        <w:rPr>
          <w:b/>
          <w:bCs/>
          <w:color w:val="1E2761"/>
          <w:sz w:val="30"/>
          <w:szCs w:val="30"/>
        </w:rPr>
      </w:pPr>
    </w:p>
    <w:p w14:paraId="7200484F" w14:textId="77777777" w:rsidR="00EE537E" w:rsidRDefault="00EE537E" w:rsidP="00EE537E">
      <w:pPr>
        <w:spacing w:after="60"/>
        <w:jc w:val="center"/>
        <w:rPr>
          <w:b/>
          <w:bCs/>
          <w:color w:val="1E2761"/>
          <w:sz w:val="30"/>
          <w:szCs w:val="30"/>
        </w:rPr>
      </w:pPr>
    </w:p>
    <w:p w14:paraId="0E128704" w14:textId="77777777" w:rsidR="00EE537E" w:rsidRDefault="00EE537E" w:rsidP="00EE537E">
      <w:pPr>
        <w:spacing w:after="60"/>
        <w:jc w:val="center"/>
        <w:rPr>
          <w:b/>
          <w:bCs/>
          <w:color w:val="1E2761"/>
          <w:sz w:val="30"/>
          <w:szCs w:val="30"/>
        </w:rPr>
      </w:pPr>
    </w:p>
    <w:p w14:paraId="5D1F24A3" w14:textId="77777777" w:rsidR="00EE537E" w:rsidRDefault="00EE537E" w:rsidP="00EE537E">
      <w:pPr>
        <w:spacing w:after="60"/>
        <w:jc w:val="center"/>
        <w:rPr>
          <w:b/>
          <w:bCs/>
          <w:color w:val="1E2761"/>
          <w:sz w:val="30"/>
          <w:szCs w:val="30"/>
        </w:rPr>
      </w:pPr>
    </w:p>
    <w:p w14:paraId="021BA5D4" w14:textId="77D262A4" w:rsidR="00AD7666" w:rsidRDefault="00000000" w:rsidP="00EE537E">
      <w:pPr>
        <w:spacing w:after="60"/>
        <w:jc w:val="center"/>
        <w:rPr>
          <w:b/>
          <w:bCs/>
          <w:color w:val="1E2761"/>
          <w:sz w:val="40"/>
          <w:szCs w:val="40"/>
        </w:rPr>
      </w:pPr>
      <w:r w:rsidRPr="0029708B">
        <w:rPr>
          <w:b/>
          <w:bCs/>
          <w:color w:val="1E2761"/>
          <w:sz w:val="40"/>
          <w:szCs w:val="40"/>
        </w:rPr>
        <w:t>ANÁLISIS DEL CASO</w:t>
      </w:r>
    </w:p>
    <w:p w14:paraId="5B50CB74" w14:textId="77777777" w:rsidR="0029708B" w:rsidRDefault="0029708B" w:rsidP="00EE537E">
      <w:pPr>
        <w:spacing w:after="60"/>
        <w:jc w:val="center"/>
        <w:rPr>
          <w:b/>
          <w:bCs/>
          <w:color w:val="1E2761"/>
          <w:sz w:val="40"/>
          <w:szCs w:val="40"/>
        </w:rPr>
      </w:pPr>
    </w:p>
    <w:p w14:paraId="41D0833D" w14:textId="77777777" w:rsidR="0029708B" w:rsidRPr="0029708B" w:rsidRDefault="0029708B" w:rsidP="00EE537E">
      <w:pPr>
        <w:spacing w:after="60"/>
        <w:jc w:val="center"/>
        <w:rPr>
          <w:b/>
          <w:bCs/>
          <w:color w:val="1E2761"/>
          <w:sz w:val="40"/>
          <w:szCs w:val="40"/>
        </w:rPr>
      </w:pPr>
    </w:p>
    <w:p w14:paraId="21C92B0A" w14:textId="77777777" w:rsidR="00EE537E" w:rsidRDefault="00EE537E" w:rsidP="00EE537E">
      <w:pPr>
        <w:spacing w:after="60"/>
        <w:jc w:val="center"/>
      </w:pPr>
    </w:p>
    <w:p w14:paraId="79B57374" w14:textId="77777777" w:rsidR="00AD7666" w:rsidRPr="0029708B" w:rsidRDefault="00000000" w:rsidP="00EE537E">
      <w:pPr>
        <w:spacing w:after="300"/>
        <w:jc w:val="center"/>
        <w:rPr>
          <w:b/>
          <w:bCs/>
          <w:color w:val="3D5AFE"/>
          <w:sz w:val="36"/>
          <w:szCs w:val="36"/>
        </w:rPr>
      </w:pPr>
      <w:r w:rsidRPr="0029708B">
        <w:rPr>
          <w:b/>
          <w:bCs/>
          <w:color w:val="3D5AFE"/>
          <w:sz w:val="36"/>
          <w:szCs w:val="36"/>
        </w:rPr>
        <w:t>LICITAWATCH — PLATAFORMA PRIVADA DE GESTIÓN DE LICITACIONES</w:t>
      </w:r>
    </w:p>
    <w:p w14:paraId="260DE5A6" w14:textId="77777777" w:rsidR="00EE537E" w:rsidRDefault="00EE537E" w:rsidP="00EE537E">
      <w:pPr>
        <w:spacing w:after="300"/>
        <w:jc w:val="center"/>
        <w:rPr>
          <w:b/>
          <w:bCs/>
          <w:color w:val="3D5AFE"/>
          <w:sz w:val="24"/>
          <w:szCs w:val="24"/>
        </w:rPr>
      </w:pPr>
    </w:p>
    <w:p w14:paraId="0BF00F10" w14:textId="77777777" w:rsidR="00EE537E" w:rsidRDefault="00EE537E" w:rsidP="00EE537E">
      <w:pPr>
        <w:spacing w:after="300"/>
        <w:jc w:val="center"/>
        <w:rPr>
          <w:b/>
          <w:bCs/>
          <w:color w:val="3D5AFE"/>
          <w:sz w:val="24"/>
          <w:szCs w:val="24"/>
        </w:rPr>
      </w:pPr>
    </w:p>
    <w:p w14:paraId="79A1FB80" w14:textId="77777777" w:rsidR="00EE537E" w:rsidRDefault="00EE537E">
      <w:pPr>
        <w:spacing w:after="300"/>
        <w:jc w:val="center"/>
        <w:rPr>
          <w:b/>
          <w:bCs/>
          <w:color w:val="3D5AFE"/>
          <w:sz w:val="24"/>
          <w:szCs w:val="24"/>
        </w:rPr>
      </w:pPr>
    </w:p>
    <w:p w14:paraId="151BB751" w14:textId="77777777" w:rsidR="00EE537E" w:rsidRDefault="00EE537E">
      <w:pPr>
        <w:spacing w:after="300"/>
        <w:jc w:val="center"/>
        <w:rPr>
          <w:b/>
          <w:bCs/>
          <w:color w:val="3D5AFE"/>
          <w:sz w:val="24"/>
          <w:szCs w:val="24"/>
        </w:rPr>
      </w:pPr>
    </w:p>
    <w:p w14:paraId="7FF46D12" w14:textId="77777777" w:rsidR="00EE537E" w:rsidRDefault="00EE537E">
      <w:pPr>
        <w:spacing w:after="300"/>
        <w:jc w:val="center"/>
        <w:rPr>
          <w:b/>
          <w:bCs/>
          <w:color w:val="3D5AFE"/>
          <w:sz w:val="24"/>
          <w:szCs w:val="24"/>
        </w:rPr>
      </w:pPr>
    </w:p>
    <w:p w14:paraId="1267F8F0" w14:textId="77777777" w:rsidR="0029708B" w:rsidRDefault="0029708B">
      <w:pPr>
        <w:spacing w:after="300"/>
        <w:jc w:val="center"/>
        <w:rPr>
          <w:b/>
          <w:bCs/>
          <w:color w:val="3D5AFE"/>
          <w:sz w:val="24"/>
          <w:szCs w:val="24"/>
        </w:rPr>
      </w:pPr>
    </w:p>
    <w:p w14:paraId="4C1333B0" w14:textId="77777777" w:rsidR="00EE537E" w:rsidRDefault="00EE537E" w:rsidP="00EE537E">
      <w:pPr>
        <w:spacing w:after="300"/>
        <w:rPr>
          <w:b/>
          <w:bCs/>
          <w:color w:val="3D5AFE"/>
          <w:sz w:val="24"/>
          <w:szCs w:val="24"/>
        </w:rPr>
      </w:pPr>
    </w:p>
    <w:p w14:paraId="41C24B22" w14:textId="77777777" w:rsidR="00EE537E" w:rsidRDefault="00EE537E">
      <w:pPr>
        <w:spacing w:after="300"/>
        <w:jc w:val="center"/>
      </w:pPr>
    </w:p>
    <w:p w14:paraId="411B273F" w14:textId="77777777" w:rsidR="00AD7666" w:rsidRDefault="00000000" w:rsidP="00EE537E">
      <w:pPr>
        <w:spacing w:after="40"/>
        <w:jc w:val="right"/>
      </w:pPr>
      <w:r>
        <w:rPr>
          <w:b/>
          <w:bCs/>
          <w:color w:val="20264D"/>
          <w:sz w:val="22"/>
          <w:szCs w:val="22"/>
        </w:rPr>
        <w:t>Profesor:</w:t>
      </w:r>
    </w:p>
    <w:p w14:paraId="74D2C03E" w14:textId="62DC4015" w:rsidR="00EE537E" w:rsidRDefault="00EE537E" w:rsidP="00EE537E">
      <w:pPr>
        <w:spacing w:after="200"/>
        <w:jc w:val="right"/>
        <w:rPr>
          <w:i/>
          <w:iCs/>
          <w:color w:val="5B6494"/>
          <w:sz w:val="22"/>
          <w:szCs w:val="22"/>
        </w:rPr>
      </w:pPr>
      <w:r>
        <w:rPr>
          <w:i/>
          <w:iCs/>
          <w:color w:val="5B6494"/>
          <w:sz w:val="22"/>
          <w:szCs w:val="22"/>
        </w:rPr>
        <w:t>Marco Valenzuela Contreras</w:t>
      </w:r>
    </w:p>
    <w:p w14:paraId="49D431D1" w14:textId="77777777" w:rsidR="00EE537E" w:rsidRDefault="00EE537E" w:rsidP="00EE537E">
      <w:pPr>
        <w:spacing w:after="200"/>
        <w:jc w:val="right"/>
      </w:pPr>
    </w:p>
    <w:p w14:paraId="0614DE54" w14:textId="77777777" w:rsidR="00AD7666" w:rsidRDefault="00000000" w:rsidP="00EE537E">
      <w:pPr>
        <w:spacing w:after="40"/>
        <w:jc w:val="right"/>
      </w:pPr>
      <w:r>
        <w:rPr>
          <w:b/>
          <w:bCs/>
          <w:color w:val="20264D"/>
          <w:sz w:val="22"/>
          <w:szCs w:val="22"/>
        </w:rPr>
        <w:t>Integrantes:</w:t>
      </w:r>
    </w:p>
    <w:p w14:paraId="69A20113" w14:textId="2886A05E" w:rsidR="00AD7666" w:rsidRDefault="00EE537E" w:rsidP="00EE537E">
      <w:pPr>
        <w:spacing w:after="40"/>
        <w:jc w:val="right"/>
      </w:pPr>
      <w:r>
        <w:rPr>
          <w:i/>
          <w:iCs/>
          <w:color w:val="5B6494"/>
          <w:sz w:val="22"/>
          <w:szCs w:val="22"/>
        </w:rPr>
        <w:t xml:space="preserve">Pablo </w:t>
      </w:r>
    </w:p>
    <w:p w14:paraId="1741D800" w14:textId="487CAA64" w:rsidR="00EE537E" w:rsidRPr="00EE537E" w:rsidRDefault="00EE537E" w:rsidP="00EE537E">
      <w:pPr>
        <w:spacing w:after="400"/>
        <w:jc w:val="right"/>
        <w:rPr>
          <w:i/>
          <w:iCs/>
          <w:color w:val="5B6494"/>
          <w:sz w:val="22"/>
          <w:szCs w:val="22"/>
        </w:rPr>
      </w:pPr>
      <w:r>
        <w:rPr>
          <w:i/>
          <w:iCs/>
          <w:color w:val="5B6494"/>
          <w:sz w:val="22"/>
          <w:szCs w:val="22"/>
        </w:rPr>
        <w:t>Gonzalo</w:t>
      </w:r>
      <w:r>
        <w:rPr>
          <w:i/>
          <w:iCs/>
          <w:color w:val="5B6494"/>
          <w:sz w:val="22"/>
          <w:szCs w:val="22"/>
        </w:rPr>
        <w:br/>
        <w:t>Daniel</w:t>
      </w:r>
    </w:p>
    <w:p w14:paraId="68505422" w14:textId="6CB89A4E" w:rsidR="00EE537E" w:rsidRDefault="00000000">
      <w:pPr>
        <w:pStyle w:val="Ttulo2"/>
        <w:spacing w:before="320" w:after="160"/>
        <w:rPr>
          <w:b/>
          <w:bCs/>
          <w:color w:val="1E2761"/>
          <w:sz w:val="36"/>
          <w:szCs w:val="36"/>
        </w:rPr>
      </w:pPr>
      <w:r w:rsidRPr="00EE537E">
        <w:rPr>
          <w:b/>
          <w:bCs/>
          <w:color w:val="1E2761"/>
          <w:sz w:val="36"/>
          <w:szCs w:val="36"/>
        </w:rPr>
        <w:lastRenderedPageBreak/>
        <w:t>Introducción</w:t>
      </w:r>
    </w:p>
    <w:p w14:paraId="5F3D9C75" w14:textId="77777777" w:rsidR="00EE537E" w:rsidRPr="00EE537E" w:rsidRDefault="00EE537E">
      <w:pPr>
        <w:pStyle w:val="Ttulo2"/>
        <w:spacing w:before="320" w:after="160"/>
        <w:rPr>
          <w:b/>
          <w:bCs/>
          <w:color w:val="1E2761"/>
          <w:sz w:val="36"/>
          <w:szCs w:val="36"/>
        </w:rPr>
      </w:pPr>
    </w:p>
    <w:p w14:paraId="2F6B6F5A" w14:textId="77777777" w:rsidR="001B0AED" w:rsidRPr="001B0AED" w:rsidRDefault="001B0AED" w:rsidP="001B0AED">
      <w:pPr>
        <w:spacing w:after="200" w:line="300" w:lineRule="auto"/>
        <w:jc w:val="both"/>
        <w:rPr>
          <w:color w:val="20264D"/>
          <w:sz w:val="22"/>
          <w:szCs w:val="22"/>
        </w:rPr>
      </w:pPr>
      <w:r w:rsidRPr="001B0AED">
        <w:rPr>
          <w:color w:val="20264D"/>
          <w:sz w:val="22"/>
          <w:szCs w:val="22"/>
        </w:rPr>
        <w:t>En Chile, empresas de distintos tamaños y sectores requieren contratar periódicamente productos, servicios, suministros y ejecución de trabajos para apoyar el desarrollo de sus operaciones. Paralelamente, pequeñas y medianas empresas buscan acceder a nuevas oportunidades comerciales que les permitan ampliar su cartera de clientes y generar relaciones de negocio con otras organizaciones.</w:t>
      </w:r>
    </w:p>
    <w:p w14:paraId="479B97DA" w14:textId="77777777" w:rsidR="001B0AED" w:rsidRPr="001B0AED" w:rsidRDefault="001B0AED" w:rsidP="001B0AED">
      <w:pPr>
        <w:spacing w:after="200" w:line="300" w:lineRule="auto"/>
        <w:jc w:val="both"/>
        <w:rPr>
          <w:color w:val="20264D"/>
          <w:sz w:val="22"/>
          <w:szCs w:val="22"/>
        </w:rPr>
      </w:pPr>
      <w:r w:rsidRPr="001B0AED">
        <w:rPr>
          <w:color w:val="20264D"/>
          <w:sz w:val="22"/>
          <w:szCs w:val="22"/>
        </w:rPr>
        <w:t>Sin embargo, en el ámbito privado, estos procesos pueden gestionarse mediante canales dispersos como correos electrónicos, planillas, contactos directos y diferentes plataformas, dificultando la centralización de las oportunidades, el seguimiento de las postulaciones y la trazabilidad del proceso. Esta situación evidencia la necesidad de contar con un entorno digital que facilite y estructure la interacción entre empresas que requieren contratar y proveedores interesados en ofrecer sus productos o servicios.</w:t>
      </w:r>
    </w:p>
    <w:p w14:paraId="371D5CF7" w14:textId="77777777" w:rsidR="001B0AED" w:rsidRPr="001B0AED" w:rsidRDefault="001B0AED" w:rsidP="001B0AED">
      <w:pPr>
        <w:spacing w:after="200" w:line="300" w:lineRule="auto"/>
        <w:jc w:val="both"/>
        <w:rPr>
          <w:color w:val="20264D"/>
          <w:sz w:val="22"/>
          <w:szCs w:val="22"/>
        </w:rPr>
      </w:pPr>
      <w:r w:rsidRPr="001B0AED">
        <w:rPr>
          <w:color w:val="20264D"/>
          <w:sz w:val="22"/>
          <w:szCs w:val="22"/>
        </w:rPr>
        <w:t>En este contexto surge LicitaWatch, una plataforma web privada orientada a centralizar y digitalizar la gestión de licitaciones entre empresas (B2B). La solución busca proporcionar un espacio donde las organizaciones puedan publicar y administrar sus requerimientos, mientras que los proveedores puedan buscar oportunidades, revisar sus condiciones y presentar postulaciones de manera centralizada.</w:t>
      </w:r>
    </w:p>
    <w:p w14:paraId="7C84303E" w14:textId="77777777" w:rsidR="001B0AED" w:rsidRPr="001B0AED" w:rsidRDefault="001B0AED" w:rsidP="001B0AED">
      <w:pPr>
        <w:spacing w:after="200" w:line="300" w:lineRule="auto"/>
        <w:jc w:val="both"/>
        <w:rPr>
          <w:color w:val="20264D"/>
          <w:sz w:val="22"/>
          <w:szCs w:val="22"/>
        </w:rPr>
      </w:pPr>
      <w:r w:rsidRPr="001B0AED">
        <w:rPr>
          <w:color w:val="20264D"/>
          <w:sz w:val="22"/>
          <w:szCs w:val="22"/>
        </w:rPr>
        <w:t>Además de digitalizar el proceso, LicitaWatch busca incorporar herramientas de gestión, trazabilidad y apoyo mediante inteligencia artificial, contribuyendo a generar un proceso de licitación privada más organizado, accesible y eficiente para sus participantes.</w:t>
      </w:r>
    </w:p>
    <w:p w14:paraId="193B2348" w14:textId="77777777" w:rsidR="001B0AED" w:rsidRDefault="001B0AED">
      <w:pPr>
        <w:spacing w:after="200" w:line="300" w:lineRule="auto"/>
        <w:jc w:val="both"/>
        <w:rPr>
          <w:color w:val="20264D"/>
          <w:sz w:val="22"/>
          <w:szCs w:val="22"/>
        </w:rPr>
      </w:pPr>
    </w:p>
    <w:p w14:paraId="1EFBDA7D" w14:textId="77777777" w:rsidR="00EE537E" w:rsidRDefault="00EE537E">
      <w:pPr>
        <w:spacing w:after="200" w:line="300" w:lineRule="auto"/>
        <w:jc w:val="both"/>
      </w:pPr>
    </w:p>
    <w:p w14:paraId="2C3D41D3" w14:textId="77777777" w:rsidR="00AD7666" w:rsidRDefault="00000000">
      <w:pPr>
        <w:pStyle w:val="Ttulo2"/>
        <w:spacing w:before="320" w:after="160"/>
        <w:rPr>
          <w:b/>
          <w:bCs/>
          <w:color w:val="1E2761"/>
        </w:rPr>
      </w:pPr>
      <w:r>
        <w:rPr>
          <w:b/>
          <w:bCs/>
          <w:color w:val="1E2761"/>
        </w:rPr>
        <w:t>Desarrollo del Análisis</w:t>
      </w:r>
    </w:p>
    <w:p w14:paraId="0BA35EDD" w14:textId="77777777" w:rsidR="00EE537E" w:rsidRDefault="00EE537E">
      <w:pPr>
        <w:pStyle w:val="Ttulo2"/>
        <w:spacing w:before="320" w:after="160"/>
      </w:pPr>
    </w:p>
    <w:p w14:paraId="695B4FDB" w14:textId="77777777" w:rsidR="001B0AED" w:rsidRPr="001B0AED" w:rsidRDefault="001B0AED" w:rsidP="001B0AED">
      <w:pPr>
        <w:spacing w:after="200" w:line="300" w:lineRule="auto"/>
        <w:jc w:val="both"/>
        <w:rPr>
          <w:color w:val="20264D"/>
          <w:sz w:val="22"/>
          <w:szCs w:val="22"/>
        </w:rPr>
      </w:pPr>
      <w:r w:rsidRPr="001B0AED">
        <w:rPr>
          <w:color w:val="20264D"/>
          <w:sz w:val="22"/>
          <w:szCs w:val="22"/>
        </w:rPr>
        <w:t>El proceso de licitaciones privadas, a diferencia de las licitaciones públicas gestionadas mediante plataformas estatales como Mercado Público, puede desarrollarse a través de diferentes canales y mecanismos definidos por cada organización. Esto puede provocar dispersión de la información y dificultar tanto la publicación y seguimiento de los procesos como el acceso de potenciales proveedores a nuevas oportunidades comerciales.</w:t>
      </w:r>
    </w:p>
    <w:p w14:paraId="6F136AC2" w14:textId="77777777" w:rsidR="001B0AED" w:rsidRPr="001B0AED" w:rsidRDefault="001B0AED" w:rsidP="001B0AED">
      <w:pPr>
        <w:spacing w:after="200" w:line="300" w:lineRule="auto"/>
        <w:jc w:val="both"/>
        <w:rPr>
          <w:color w:val="20264D"/>
          <w:sz w:val="22"/>
          <w:szCs w:val="22"/>
        </w:rPr>
      </w:pPr>
      <w:r w:rsidRPr="001B0AED">
        <w:rPr>
          <w:color w:val="20264D"/>
          <w:sz w:val="22"/>
          <w:szCs w:val="22"/>
        </w:rPr>
        <w:t>La problemática afecta principalmente a dos actores. Por una parte, las empresas que requieren contratar productos, servicios u obras necesitan mecanismos que les permitan publicar sus requerimientos, establecer condiciones y plazos, recibir propuestas y realizar seguimiento de los participantes. Cuando estas actividades se realizan mediante correos electrónicos, planillas u otros canales independientes, la información puede quedar distribuida y presentar dificultades de trazabilidad.</w:t>
      </w:r>
    </w:p>
    <w:p w14:paraId="56F38B63" w14:textId="77777777" w:rsidR="001B0AED" w:rsidRPr="001B0AED" w:rsidRDefault="001B0AED" w:rsidP="001B0AED">
      <w:pPr>
        <w:spacing w:after="200" w:line="300" w:lineRule="auto"/>
        <w:jc w:val="both"/>
        <w:rPr>
          <w:color w:val="20264D"/>
          <w:sz w:val="22"/>
          <w:szCs w:val="22"/>
        </w:rPr>
      </w:pPr>
      <w:r w:rsidRPr="001B0AED">
        <w:rPr>
          <w:color w:val="20264D"/>
          <w:sz w:val="22"/>
          <w:szCs w:val="22"/>
        </w:rPr>
        <w:lastRenderedPageBreak/>
        <w:t>Por otra parte, las empresas proveedoras, especialmente pequeñas y medianas empresas, necesitan identificar oportunidades de negocio relacionadas con los productos o servicios que ofrecen. La dispersión de estas oportunidades entre diferentes canales puede dificultar su búsqueda y seguimiento, limitando la visibilidad de procesos en los cuales podrían participar.</w:t>
      </w:r>
    </w:p>
    <w:p w14:paraId="583738FE" w14:textId="77777777" w:rsidR="001B0AED" w:rsidRPr="001B0AED" w:rsidRDefault="001B0AED" w:rsidP="001B0AED">
      <w:pPr>
        <w:spacing w:after="200" w:line="300" w:lineRule="auto"/>
        <w:jc w:val="both"/>
        <w:rPr>
          <w:color w:val="20264D"/>
          <w:sz w:val="22"/>
          <w:szCs w:val="22"/>
        </w:rPr>
      </w:pPr>
      <w:r w:rsidRPr="001B0AED">
        <w:rPr>
          <w:color w:val="20264D"/>
          <w:sz w:val="22"/>
          <w:szCs w:val="22"/>
        </w:rPr>
        <w:t>Frente a esta problemática, LicitaWatch propone centralizar el proceso de licitación privada mediante una plataforma web B2B, estableciendo tres perfiles principales:</w:t>
      </w:r>
    </w:p>
    <w:p w14:paraId="599254EB" w14:textId="664BE535" w:rsidR="001B0AED" w:rsidRPr="001B0AED" w:rsidRDefault="001B0AED" w:rsidP="001B0AED">
      <w:pPr>
        <w:pStyle w:val="Prrafodelista"/>
        <w:numPr>
          <w:ilvl w:val="0"/>
          <w:numId w:val="5"/>
        </w:numPr>
        <w:spacing w:after="200" w:line="300" w:lineRule="auto"/>
        <w:jc w:val="both"/>
        <w:rPr>
          <w:color w:val="20264D"/>
          <w:sz w:val="22"/>
          <w:szCs w:val="22"/>
        </w:rPr>
      </w:pPr>
      <w:r w:rsidRPr="001B0AED">
        <w:rPr>
          <w:color w:val="20264D"/>
          <w:sz w:val="22"/>
          <w:szCs w:val="22"/>
        </w:rPr>
        <w:t xml:space="preserve">Empresa contratante: publica, edita y administra sus licitaciones, define requisitos, condiciones y plazos, y posteriormente revisa las postulaciones recibidas. </w:t>
      </w:r>
    </w:p>
    <w:p w14:paraId="5DD0A3BF" w14:textId="60FCD130" w:rsidR="001B0AED" w:rsidRPr="001B0AED" w:rsidRDefault="001B0AED" w:rsidP="001B0AED">
      <w:pPr>
        <w:pStyle w:val="Prrafodelista"/>
        <w:numPr>
          <w:ilvl w:val="0"/>
          <w:numId w:val="4"/>
        </w:numPr>
        <w:spacing w:after="200" w:line="300" w:lineRule="auto"/>
        <w:jc w:val="both"/>
        <w:rPr>
          <w:color w:val="20264D"/>
          <w:sz w:val="22"/>
          <w:szCs w:val="22"/>
        </w:rPr>
      </w:pPr>
      <w:r w:rsidRPr="001B0AED">
        <w:rPr>
          <w:color w:val="20264D"/>
          <w:sz w:val="22"/>
          <w:szCs w:val="22"/>
        </w:rPr>
        <w:t xml:space="preserve">Proveedor: busca y filtra oportunidades, consulta los antecedentes de cada licitación, realiza postulaciones y administra tanto sus postulaciones como su plan de suscripción. </w:t>
      </w:r>
    </w:p>
    <w:p w14:paraId="2826B134" w14:textId="4E7806FE" w:rsidR="001B0AED" w:rsidRPr="001B0AED" w:rsidRDefault="001B0AED" w:rsidP="001B0AED">
      <w:pPr>
        <w:pStyle w:val="Prrafodelista"/>
        <w:numPr>
          <w:ilvl w:val="0"/>
          <w:numId w:val="4"/>
        </w:numPr>
        <w:spacing w:after="200" w:line="300" w:lineRule="auto"/>
        <w:jc w:val="both"/>
        <w:rPr>
          <w:color w:val="20264D"/>
          <w:sz w:val="22"/>
          <w:szCs w:val="22"/>
        </w:rPr>
      </w:pPr>
      <w:r w:rsidRPr="001B0AED">
        <w:rPr>
          <w:color w:val="20264D"/>
          <w:sz w:val="22"/>
          <w:szCs w:val="22"/>
        </w:rPr>
        <w:t xml:space="preserve">Administrador: supervisa y administra el funcionamiento general de la plataforma, incluyendo usuarios, empresas, proveedores, licitaciones, planes, suscripciones, ventas y pagos. </w:t>
      </w:r>
    </w:p>
    <w:p w14:paraId="6F68D10F" w14:textId="77777777" w:rsidR="001B0AED" w:rsidRPr="001B0AED" w:rsidRDefault="001B0AED" w:rsidP="001B0AED">
      <w:pPr>
        <w:spacing w:after="200" w:line="300" w:lineRule="auto"/>
        <w:jc w:val="both"/>
        <w:rPr>
          <w:color w:val="20264D"/>
          <w:sz w:val="22"/>
          <w:szCs w:val="22"/>
        </w:rPr>
      </w:pPr>
      <w:r w:rsidRPr="001B0AED">
        <w:rPr>
          <w:color w:val="20264D"/>
          <w:sz w:val="22"/>
          <w:szCs w:val="22"/>
        </w:rPr>
        <w:t>De esta forma, LicitaWatch busca que las distintas etapas del proceso —publicación, búsqueda, postulación, evaluación y seguimiento— puedan realizarse dentro de un mismo entorno digital, proporcionando mayor organización y trazabilidad de la información.</w:t>
      </w:r>
    </w:p>
    <w:p w14:paraId="23291CFE" w14:textId="77777777" w:rsidR="001B0AED" w:rsidRPr="001B0AED" w:rsidRDefault="001B0AED" w:rsidP="001B0AED">
      <w:pPr>
        <w:spacing w:after="200" w:line="300" w:lineRule="auto"/>
        <w:jc w:val="both"/>
        <w:rPr>
          <w:color w:val="20264D"/>
          <w:sz w:val="22"/>
          <w:szCs w:val="22"/>
        </w:rPr>
      </w:pPr>
      <w:r w:rsidRPr="001B0AED">
        <w:rPr>
          <w:color w:val="20264D"/>
          <w:sz w:val="22"/>
          <w:szCs w:val="22"/>
        </w:rPr>
        <w:t xml:space="preserve">Desde el punto de vista tecnológico, la solución contempla una arquitectura basada en microservicios, separando las principales responsabilidades del sistema en componentes especializados: API Usuarios, API Licitaciones, API MS-Ventas, API Notificaciones y API Asistente. Cada servicio será responsable de su lógica y de sus propios datos, utilizando bases de datos PostgreSQL independientes y comunicación mediante APIs REST, tal como está definido en la arquitectura del proyecto. </w:t>
      </w:r>
    </w:p>
    <w:p w14:paraId="7B4A0F84" w14:textId="77777777" w:rsidR="001B0AED" w:rsidRPr="001B0AED" w:rsidRDefault="001B0AED" w:rsidP="001B0AED">
      <w:pPr>
        <w:spacing w:after="200" w:line="300" w:lineRule="auto"/>
        <w:jc w:val="both"/>
        <w:rPr>
          <w:color w:val="20264D"/>
          <w:sz w:val="22"/>
          <w:szCs w:val="22"/>
        </w:rPr>
      </w:pPr>
      <w:r w:rsidRPr="001B0AED">
        <w:rPr>
          <w:color w:val="20264D"/>
          <w:sz w:val="22"/>
          <w:szCs w:val="22"/>
        </w:rPr>
        <w:t>La elección de esta arquitectura busca favorecer la separación de responsabilidades, modularidad, mantenibilidad y evolución independiente de los componentes. Asimismo, permite que los distintos servicios puedan ser desarrollados y probados de manera desacoplada, manteniendo una integración controlada entre ellos mediante APIs.</w:t>
      </w:r>
    </w:p>
    <w:p w14:paraId="63423396" w14:textId="77777777" w:rsidR="001B0AED" w:rsidRPr="001B0AED" w:rsidRDefault="001B0AED" w:rsidP="001B0AED">
      <w:pPr>
        <w:spacing w:after="200" w:line="300" w:lineRule="auto"/>
        <w:jc w:val="both"/>
        <w:rPr>
          <w:color w:val="20264D"/>
          <w:sz w:val="22"/>
          <w:szCs w:val="22"/>
        </w:rPr>
      </w:pPr>
      <w:r w:rsidRPr="001B0AED">
        <w:rPr>
          <w:color w:val="20264D"/>
          <w:sz w:val="22"/>
          <w:szCs w:val="22"/>
        </w:rPr>
        <w:t>Como componente diferenciador, la plataforma incorporará LicitAsist, un asistente basado en inteligencia artificial que apoyará a los usuarios en actividades como la comprensión de requisitos, mejora de textos de licitaciones y postulaciones, resumen de información y consulta de oportunidades disponibles. De esta manera, la inteligencia artificial se plantea como un componente de apoyo al proceso y no como reemplazo de las decisiones realizadas por las empresas participantes.</w:t>
      </w:r>
    </w:p>
    <w:p w14:paraId="7DC1EC69" w14:textId="77777777" w:rsidR="001B0AED" w:rsidRPr="001B0AED" w:rsidRDefault="001B0AED" w:rsidP="001B0AED">
      <w:pPr>
        <w:spacing w:after="200" w:line="300" w:lineRule="auto"/>
        <w:jc w:val="both"/>
        <w:rPr>
          <w:color w:val="20264D"/>
          <w:sz w:val="22"/>
          <w:szCs w:val="22"/>
        </w:rPr>
      </w:pPr>
      <w:r w:rsidRPr="001B0AED">
        <w:rPr>
          <w:color w:val="20264D"/>
          <w:sz w:val="22"/>
          <w:szCs w:val="22"/>
        </w:rPr>
        <w:t>En conjunto, la solución busca abordar una problemática principalmente de centralización, trazabilidad y acceso a la información, utilizando herramientas propias de la Ingeniería en Informática para transformar un proceso que puede encontrarse distribuido entre distintos canales en un flujo digital estructurado y administrable.</w:t>
      </w:r>
    </w:p>
    <w:p w14:paraId="7B7662B8" w14:textId="77777777" w:rsidR="00EE537E" w:rsidRDefault="00EE537E">
      <w:pPr>
        <w:spacing w:after="200" w:line="300" w:lineRule="auto"/>
        <w:jc w:val="both"/>
      </w:pPr>
    </w:p>
    <w:p w14:paraId="383DCB7E" w14:textId="77777777" w:rsidR="00AD7666" w:rsidRDefault="00000000">
      <w:pPr>
        <w:pStyle w:val="Ttulo2"/>
        <w:spacing w:before="320" w:after="160"/>
      </w:pPr>
      <w:r>
        <w:rPr>
          <w:b/>
          <w:bCs/>
          <w:color w:val="1E2761"/>
        </w:rPr>
        <w:lastRenderedPageBreak/>
        <w:t>Relación con las Competencias del Perfil de Egreso</w:t>
      </w:r>
    </w:p>
    <w:p w14:paraId="5CCB40AC" w14:textId="77777777" w:rsidR="003B17A4" w:rsidRPr="003B17A4" w:rsidRDefault="003B17A4" w:rsidP="003B17A4">
      <w:pPr>
        <w:spacing w:after="100" w:line="300" w:lineRule="auto"/>
        <w:jc w:val="both"/>
        <w:rPr>
          <w:color w:val="20264D"/>
          <w:sz w:val="22"/>
          <w:szCs w:val="22"/>
        </w:rPr>
      </w:pPr>
      <w:r w:rsidRPr="003B17A4">
        <w:rPr>
          <w:color w:val="20264D"/>
          <w:sz w:val="22"/>
          <w:szCs w:val="22"/>
        </w:rPr>
        <w:t>El desarrollo de LicitaWatch permite aplicar de manera integrada distintas competencias de especialidad y genéricas establecidas en el perfil de egreso de Ingeniería en Informática. Estas competencias se evidencian durante las etapas de análisis, diseño, desarrollo, integración, pruebas y gestión del proyecto.</w:t>
      </w:r>
    </w:p>
    <w:p w14:paraId="7C7CFB72" w14:textId="03768EDB" w:rsidR="003B17A4" w:rsidRPr="003B17A4" w:rsidRDefault="003B17A4" w:rsidP="003B17A4">
      <w:pPr>
        <w:pStyle w:val="Prrafodelista"/>
        <w:numPr>
          <w:ilvl w:val="0"/>
          <w:numId w:val="4"/>
        </w:numPr>
        <w:spacing w:after="100" w:line="300" w:lineRule="auto"/>
        <w:jc w:val="both"/>
        <w:rPr>
          <w:color w:val="20264D"/>
          <w:sz w:val="22"/>
          <w:szCs w:val="22"/>
        </w:rPr>
      </w:pPr>
      <w:r w:rsidRPr="003B17A4">
        <w:rPr>
          <w:b/>
          <w:bCs/>
          <w:color w:val="20264D"/>
          <w:sz w:val="22"/>
          <w:szCs w:val="22"/>
        </w:rPr>
        <w:t>Competencia 2 – Ofrecer propuestas de solución informática analizando de forma integral los procesos de acuerdo a los requerimientos de la organización</w:t>
      </w:r>
      <w:r w:rsidRPr="003B17A4">
        <w:rPr>
          <w:color w:val="20264D"/>
          <w:sz w:val="22"/>
          <w:szCs w:val="22"/>
        </w:rPr>
        <w:t>: LicitaWatch surge a partir del análisis del proceso de licitación privada y propone una solución tecnológica destinada a centralizar la publicación, búsqueda, postulación y seguimiento de oportunidades entre empresas.</w:t>
      </w:r>
    </w:p>
    <w:p w14:paraId="61C73302" w14:textId="48E665B8" w:rsidR="003B17A4" w:rsidRPr="003B17A4" w:rsidRDefault="003B17A4" w:rsidP="003B17A4">
      <w:pPr>
        <w:pStyle w:val="Prrafodelista"/>
        <w:numPr>
          <w:ilvl w:val="0"/>
          <w:numId w:val="4"/>
        </w:numPr>
        <w:spacing w:after="100" w:line="300" w:lineRule="auto"/>
        <w:jc w:val="both"/>
        <w:rPr>
          <w:color w:val="20264D"/>
          <w:sz w:val="22"/>
          <w:szCs w:val="22"/>
        </w:rPr>
      </w:pPr>
      <w:r w:rsidRPr="003B17A4">
        <w:rPr>
          <w:b/>
          <w:bCs/>
          <w:color w:val="20264D"/>
          <w:sz w:val="22"/>
          <w:szCs w:val="22"/>
        </w:rPr>
        <w:t>Competencia 3 – Desarrollar una solución de software utilizando técnicas que permitan sistematizar el proceso de desarrollo y mantenimiento, asegurando el logro de los objetivos</w:t>
      </w:r>
      <w:r w:rsidRPr="003B17A4">
        <w:rPr>
          <w:color w:val="20264D"/>
          <w:sz w:val="22"/>
          <w:szCs w:val="22"/>
        </w:rPr>
        <w:t>: el proyecto contempla el desarrollo de un MVP mediante Scrum, organizando el trabajo a través de Product Backlog, historias de usuario, sprints, seguimiento, pruebas y control de versiones.</w:t>
      </w:r>
    </w:p>
    <w:p w14:paraId="31FCB177" w14:textId="0AAF25FA" w:rsidR="003B17A4" w:rsidRPr="003B17A4" w:rsidRDefault="003B17A4" w:rsidP="003B17A4">
      <w:pPr>
        <w:pStyle w:val="Prrafodelista"/>
        <w:numPr>
          <w:ilvl w:val="0"/>
          <w:numId w:val="4"/>
        </w:numPr>
        <w:spacing w:after="100" w:line="300" w:lineRule="auto"/>
        <w:jc w:val="both"/>
        <w:rPr>
          <w:color w:val="20264D"/>
          <w:sz w:val="22"/>
          <w:szCs w:val="22"/>
        </w:rPr>
      </w:pPr>
      <w:r w:rsidRPr="003B17A4">
        <w:rPr>
          <w:b/>
          <w:bCs/>
          <w:color w:val="20264D"/>
          <w:sz w:val="22"/>
          <w:szCs w:val="22"/>
        </w:rPr>
        <w:t>Competencia 4 – Construir modelos de datos para soportar los requerimientos de la organización de acuerdo a un diseño definido y escalable en el tiempo</w:t>
      </w:r>
      <w:r w:rsidRPr="003B17A4">
        <w:rPr>
          <w:color w:val="20264D"/>
          <w:sz w:val="22"/>
          <w:szCs w:val="22"/>
        </w:rPr>
        <w:t>: se diseñarán modelos de datos en PostgreSQL para los distintos dominios de la plataforma, considerando usuarios, licitaciones, postulaciones, suscripciones, ventas, pagos y notificaciones.</w:t>
      </w:r>
    </w:p>
    <w:p w14:paraId="4630DE9F" w14:textId="5E5371F6" w:rsidR="003B17A4" w:rsidRPr="003B17A4" w:rsidRDefault="003B17A4" w:rsidP="003B17A4">
      <w:pPr>
        <w:pStyle w:val="Prrafodelista"/>
        <w:numPr>
          <w:ilvl w:val="0"/>
          <w:numId w:val="4"/>
        </w:numPr>
        <w:spacing w:after="100" w:line="300" w:lineRule="auto"/>
        <w:jc w:val="both"/>
        <w:rPr>
          <w:color w:val="20264D"/>
          <w:sz w:val="22"/>
          <w:szCs w:val="22"/>
        </w:rPr>
      </w:pPr>
      <w:r w:rsidRPr="003B17A4">
        <w:rPr>
          <w:b/>
          <w:bCs/>
          <w:color w:val="20264D"/>
          <w:sz w:val="22"/>
          <w:szCs w:val="22"/>
        </w:rPr>
        <w:t>Competencia 5 – Programar consultas o rutinas para manipular información de una base de datos de acuerdo a los requerimientos de la organización</w:t>
      </w:r>
      <w:r w:rsidRPr="003B17A4">
        <w:rPr>
          <w:color w:val="20264D"/>
          <w:sz w:val="22"/>
          <w:szCs w:val="22"/>
        </w:rPr>
        <w:t>: los microservicios implementarán operaciones de consulta, registro, actualización y eliminación de información sobre sus respectivas bases de datos.</w:t>
      </w:r>
    </w:p>
    <w:p w14:paraId="5BD96309" w14:textId="07D3A4AB" w:rsidR="003B17A4" w:rsidRPr="003B17A4" w:rsidRDefault="003B17A4" w:rsidP="003B17A4">
      <w:pPr>
        <w:pStyle w:val="Prrafodelista"/>
        <w:numPr>
          <w:ilvl w:val="0"/>
          <w:numId w:val="4"/>
        </w:numPr>
        <w:spacing w:after="100" w:line="300" w:lineRule="auto"/>
        <w:jc w:val="both"/>
        <w:rPr>
          <w:color w:val="20264D"/>
          <w:sz w:val="22"/>
          <w:szCs w:val="22"/>
        </w:rPr>
      </w:pPr>
      <w:r w:rsidRPr="003B17A4">
        <w:rPr>
          <w:b/>
          <w:bCs/>
          <w:color w:val="20264D"/>
          <w:sz w:val="22"/>
          <w:szCs w:val="22"/>
        </w:rPr>
        <w:t>Competencia 6 – Realizar pruebas de certificación tanto de los productos como de los procesos utilizando buenas prácticas definidas por la industria</w:t>
      </w:r>
      <w:r w:rsidRPr="003B17A4">
        <w:rPr>
          <w:color w:val="20264D"/>
          <w:sz w:val="22"/>
          <w:szCs w:val="22"/>
        </w:rPr>
        <w:t>: durante el desarrollo se realizarán pruebas funcionales y de integración para verificar el cumplimiento de los requisitos, funcionamiento de los componentes y comunicación entre los servicios.</w:t>
      </w:r>
    </w:p>
    <w:p w14:paraId="3DB931FA" w14:textId="68D729FA" w:rsidR="003B17A4" w:rsidRPr="003B17A4" w:rsidRDefault="003B17A4" w:rsidP="003B17A4">
      <w:pPr>
        <w:pStyle w:val="Prrafodelista"/>
        <w:numPr>
          <w:ilvl w:val="0"/>
          <w:numId w:val="4"/>
        </w:numPr>
        <w:spacing w:after="100" w:line="300" w:lineRule="auto"/>
        <w:jc w:val="both"/>
        <w:rPr>
          <w:color w:val="20264D"/>
          <w:sz w:val="22"/>
          <w:szCs w:val="22"/>
        </w:rPr>
      </w:pPr>
      <w:r w:rsidRPr="003B17A4">
        <w:rPr>
          <w:b/>
          <w:bCs/>
          <w:color w:val="20264D"/>
          <w:sz w:val="22"/>
          <w:szCs w:val="22"/>
        </w:rPr>
        <w:t>Competencia 7 – Construir el modelo arquitectónico de una solución sistémica que soporte los procesos de negocio de acuerdo a los requerimientos de la organización y estándares industria</w:t>
      </w:r>
      <w:r w:rsidRPr="003B17A4">
        <w:rPr>
          <w:color w:val="20264D"/>
          <w:sz w:val="22"/>
          <w:szCs w:val="22"/>
        </w:rPr>
        <w:t>: se aplicará mediante el diseño de una arquitectura basada en microservicios, API Gateway, comunicación mediante APIs REST y bases de datos PostgreSQL independientes.</w:t>
      </w:r>
    </w:p>
    <w:p w14:paraId="04BF1845" w14:textId="487E8C00" w:rsidR="003B17A4" w:rsidRPr="003B17A4" w:rsidRDefault="003B17A4" w:rsidP="003B17A4">
      <w:pPr>
        <w:pStyle w:val="Prrafodelista"/>
        <w:numPr>
          <w:ilvl w:val="0"/>
          <w:numId w:val="4"/>
        </w:numPr>
        <w:spacing w:after="100" w:line="300" w:lineRule="auto"/>
        <w:jc w:val="both"/>
        <w:rPr>
          <w:color w:val="20264D"/>
          <w:sz w:val="22"/>
          <w:szCs w:val="22"/>
        </w:rPr>
      </w:pPr>
      <w:r w:rsidRPr="003B17A4">
        <w:rPr>
          <w:b/>
          <w:bCs/>
          <w:color w:val="20264D"/>
          <w:sz w:val="22"/>
          <w:szCs w:val="22"/>
        </w:rPr>
        <w:t>Competencia 12 – Capacidad para generar ideas, soluciones o procesos innovadores que respondan a oportunidades, necesidades y demandas productivas o sociales, en colaboración con otros y asumiendo riesgos calculados</w:t>
      </w:r>
      <w:r w:rsidRPr="003B17A4">
        <w:rPr>
          <w:color w:val="20264D"/>
          <w:sz w:val="22"/>
          <w:szCs w:val="22"/>
        </w:rPr>
        <w:t>: LicitaWatch propone digitalizar y centralizar el proceso de licitación privada e incorpora LicitAsist, un asistente basado en inteligencia artificial que apoyará a los usuarios durante distintas etapas del proceso.</w:t>
      </w:r>
    </w:p>
    <w:p w14:paraId="3212B761" w14:textId="4FC5386A" w:rsidR="003B17A4" w:rsidRPr="003B17A4" w:rsidRDefault="003B17A4" w:rsidP="003B17A4">
      <w:pPr>
        <w:pStyle w:val="Prrafodelista"/>
        <w:numPr>
          <w:ilvl w:val="0"/>
          <w:numId w:val="4"/>
        </w:numPr>
        <w:spacing w:after="100" w:line="300" w:lineRule="auto"/>
        <w:jc w:val="both"/>
        <w:rPr>
          <w:color w:val="20264D"/>
          <w:sz w:val="22"/>
          <w:szCs w:val="22"/>
        </w:rPr>
      </w:pPr>
      <w:r w:rsidRPr="003B17A4">
        <w:rPr>
          <w:b/>
          <w:bCs/>
          <w:color w:val="20264D"/>
          <w:sz w:val="22"/>
          <w:szCs w:val="22"/>
        </w:rPr>
        <w:t>Competencia 13 – Construir programas y rutinas de variada complejidad para dar solución a requerimientos de la organización, acordes a tecnologías de mercado y utilizando buenas prácticas de codificación</w:t>
      </w:r>
      <w:r w:rsidRPr="003B17A4">
        <w:rPr>
          <w:color w:val="20264D"/>
          <w:sz w:val="22"/>
          <w:szCs w:val="22"/>
        </w:rPr>
        <w:t>: se evidencia mediante el desarrollo de la solución utilizando Java con Spring Boot, React, TypeScript, PostgreSQL, APIs REST y Docker.</w:t>
      </w:r>
    </w:p>
    <w:p w14:paraId="1311D371" w14:textId="10BC138F" w:rsidR="003B17A4" w:rsidRPr="003B17A4" w:rsidRDefault="003B17A4" w:rsidP="003B17A4">
      <w:pPr>
        <w:pStyle w:val="Prrafodelista"/>
        <w:numPr>
          <w:ilvl w:val="0"/>
          <w:numId w:val="4"/>
        </w:numPr>
        <w:spacing w:after="100" w:line="300" w:lineRule="auto"/>
        <w:jc w:val="both"/>
        <w:rPr>
          <w:color w:val="20264D"/>
          <w:sz w:val="22"/>
          <w:szCs w:val="22"/>
        </w:rPr>
      </w:pPr>
      <w:r w:rsidRPr="003B17A4">
        <w:rPr>
          <w:b/>
          <w:bCs/>
          <w:color w:val="20264D"/>
          <w:sz w:val="22"/>
          <w:szCs w:val="22"/>
        </w:rPr>
        <w:lastRenderedPageBreak/>
        <w:t>Competencia 14 – Implementar soluciones sistémicas integrales para automatizar u optimizar procesos de negocio de acuerdo a las necesidades de la organización</w:t>
      </w:r>
      <w:r w:rsidRPr="003B17A4">
        <w:rPr>
          <w:color w:val="20264D"/>
          <w:sz w:val="22"/>
          <w:szCs w:val="22"/>
        </w:rPr>
        <w:t>: LicitaWatch integrará Front End, Back End, bases de datos, seguridad, licitaciones, postulaciones, suscripciones, pagos, notificaciones e inteligencia artificial para digitalizar el proceso de licitación privada.</w:t>
      </w:r>
    </w:p>
    <w:p w14:paraId="2DE9494E" w14:textId="0455C71C" w:rsidR="003B17A4" w:rsidRPr="003B17A4" w:rsidRDefault="003B17A4" w:rsidP="003B17A4">
      <w:pPr>
        <w:pStyle w:val="Prrafodelista"/>
        <w:numPr>
          <w:ilvl w:val="0"/>
          <w:numId w:val="4"/>
        </w:numPr>
        <w:spacing w:after="100" w:line="300" w:lineRule="auto"/>
        <w:jc w:val="both"/>
        <w:rPr>
          <w:color w:val="20264D"/>
          <w:sz w:val="22"/>
          <w:szCs w:val="22"/>
        </w:rPr>
      </w:pPr>
      <w:r w:rsidRPr="003B17A4">
        <w:rPr>
          <w:b/>
          <w:bCs/>
          <w:color w:val="20264D"/>
          <w:sz w:val="22"/>
          <w:szCs w:val="22"/>
        </w:rPr>
        <w:t>Competencia 15 – Resolver las vulnerabilidades sistémicas para asegurar que el software construido cumple las normas de seguridad exigidas por la industria</w:t>
      </w:r>
      <w:r w:rsidRPr="003B17A4">
        <w:rPr>
          <w:color w:val="20264D"/>
          <w:sz w:val="22"/>
          <w:szCs w:val="22"/>
        </w:rPr>
        <w:t>: el proyecto contempla autenticación mediante JWT, autorización basada en roles mediante RBAC, validación de solicitudes y controles de acceso a los recursos de la plataforma.</w:t>
      </w:r>
    </w:p>
    <w:p w14:paraId="69ADF21A" w14:textId="06D55910" w:rsidR="003B17A4" w:rsidRPr="003B17A4" w:rsidRDefault="003B17A4" w:rsidP="003B17A4">
      <w:pPr>
        <w:pStyle w:val="Prrafodelista"/>
        <w:numPr>
          <w:ilvl w:val="0"/>
          <w:numId w:val="4"/>
        </w:numPr>
        <w:spacing w:after="100" w:line="300" w:lineRule="auto"/>
        <w:jc w:val="both"/>
        <w:rPr>
          <w:color w:val="20264D"/>
          <w:sz w:val="22"/>
          <w:szCs w:val="22"/>
        </w:rPr>
      </w:pPr>
      <w:r w:rsidRPr="003B17A4">
        <w:rPr>
          <w:b/>
          <w:bCs/>
          <w:color w:val="20264D"/>
          <w:sz w:val="22"/>
          <w:szCs w:val="22"/>
        </w:rPr>
        <w:t>Competencia 16 – Gestionar proyectos informáticos, ofreciendo alternativas para la toma de decisiones de acuerdo a los requerimientos de la organización</w:t>
      </w:r>
      <w:r w:rsidRPr="003B17A4">
        <w:rPr>
          <w:color w:val="20264D"/>
          <w:sz w:val="22"/>
          <w:szCs w:val="22"/>
        </w:rPr>
        <w:t>: el proyecto será gestionado mediante Scrum, utilizando Product Backlog, Sprint Planning, Daily Scrum, Sprint Review y Sprint Retrospective, además de la distribución de responsabilidades entre los integrantes del equipo.</w:t>
      </w:r>
    </w:p>
    <w:p w14:paraId="512DB532" w14:textId="6A6F8A0B" w:rsidR="003B17A4" w:rsidRPr="003B17A4" w:rsidRDefault="003B17A4" w:rsidP="003B17A4">
      <w:pPr>
        <w:pStyle w:val="Prrafodelista"/>
        <w:numPr>
          <w:ilvl w:val="0"/>
          <w:numId w:val="4"/>
        </w:numPr>
        <w:spacing w:after="100" w:line="300" w:lineRule="auto"/>
        <w:jc w:val="both"/>
        <w:rPr>
          <w:color w:val="20264D"/>
          <w:sz w:val="22"/>
          <w:szCs w:val="22"/>
        </w:rPr>
      </w:pPr>
      <w:r w:rsidRPr="003B17A4">
        <w:rPr>
          <w:b/>
          <w:bCs/>
          <w:color w:val="20264D"/>
          <w:sz w:val="22"/>
          <w:szCs w:val="22"/>
        </w:rPr>
        <w:t>Competencia 19 – Desarrollar proyectos de emprendimiento a partir de la identificación de oportunidades desde su especialidad, aplicando técnicas afines al objetivo, con foco en agregar valor al entorno</w:t>
      </w:r>
      <w:r w:rsidRPr="003B17A4">
        <w:rPr>
          <w:color w:val="20264D"/>
          <w:sz w:val="22"/>
          <w:szCs w:val="22"/>
        </w:rPr>
        <w:t>: LicitaWatch aborda una oportunidad de negocio mediante una plataforma B2B que contempla un modelo de suscripción con planes Estándar y Premium, integrando la dimensión tecnológica con una propuesta de sostenibilidad comercial.</w:t>
      </w:r>
    </w:p>
    <w:p w14:paraId="7318F509" w14:textId="77777777" w:rsidR="00EE537E" w:rsidRDefault="00EE537E" w:rsidP="00EE537E">
      <w:pPr>
        <w:spacing w:after="100" w:line="300" w:lineRule="auto"/>
        <w:jc w:val="both"/>
      </w:pPr>
    </w:p>
    <w:p w14:paraId="131FF2C4" w14:textId="77777777" w:rsidR="00EE537E" w:rsidRDefault="00EE537E" w:rsidP="00EE537E">
      <w:pPr>
        <w:spacing w:after="100" w:line="300" w:lineRule="auto"/>
        <w:jc w:val="both"/>
      </w:pPr>
    </w:p>
    <w:p w14:paraId="5E8A2003" w14:textId="77777777" w:rsidR="00EE537E" w:rsidRDefault="00EE537E" w:rsidP="00EE537E">
      <w:pPr>
        <w:spacing w:after="100" w:line="300" w:lineRule="auto"/>
        <w:jc w:val="both"/>
      </w:pPr>
    </w:p>
    <w:p w14:paraId="788FCD0E" w14:textId="77777777" w:rsidR="00AD7666" w:rsidRDefault="00000000">
      <w:pPr>
        <w:pStyle w:val="Ttulo2"/>
        <w:spacing w:before="320" w:after="160"/>
      </w:pPr>
      <w:r>
        <w:rPr>
          <w:b/>
          <w:bCs/>
          <w:color w:val="1E2761"/>
        </w:rPr>
        <w:t>Justificación</w:t>
      </w:r>
    </w:p>
    <w:p w14:paraId="45580FBA" w14:textId="77777777" w:rsidR="003B17A4" w:rsidRPr="003B17A4" w:rsidRDefault="003B17A4" w:rsidP="003B17A4">
      <w:pPr>
        <w:spacing w:after="200" w:line="300" w:lineRule="auto"/>
        <w:jc w:val="both"/>
        <w:rPr>
          <w:color w:val="20264D"/>
          <w:sz w:val="22"/>
          <w:szCs w:val="22"/>
        </w:rPr>
      </w:pPr>
      <w:r w:rsidRPr="003B17A4">
        <w:rPr>
          <w:color w:val="20264D"/>
          <w:sz w:val="22"/>
          <w:szCs w:val="22"/>
        </w:rPr>
        <w:t>LicitaWatch se justifica por la necesidad de contar con un canal digital centralizado que facilite la gestión de licitaciones privadas entre empresas. La solución permitirá a las empresas contratantes publicar y administrar sus procesos de contratación en un entorno organizado y trazable, mientras que los proveedores, especialmente pequeñas y medianas empresas, podrán acceder a un espacio donde buscar, comparar y postular a oportunidades de negocio de acuerdo con los productos o servicios que ofrecen.</w:t>
      </w:r>
    </w:p>
    <w:p w14:paraId="5E603F71" w14:textId="77777777" w:rsidR="003B17A4" w:rsidRPr="003B17A4" w:rsidRDefault="003B17A4" w:rsidP="003B17A4">
      <w:pPr>
        <w:spacing w:after="200" w:line="300" w:lineRule="auto"/>
        <w:jc w:val="both"/>
        <w:rPr>
          <w:color w:val="20264D"/>
          <w:sz w:val="22"/>
          <w:szCs w:val="22"/>
        </w:rPr>
      </w:pPr>
      <w:r w:rsidRPr="003B17A4">
        <w:rPr>
          <w:color w:val="20264D"/>
          <w:sz w:val="22"/>
          <w:szCs w:val="22"/>
        </w:rPr>
        <w:t>La plataforma busca reducir la dispersión de información generada por el uso de distintos canales, como correos electrónicos, planillas y contactos directos, centralizando las principales etapas del proceso: publicación, búsqueda, postulación, evaluación y seguimiento.</w:t>
      </w:r>
    </w:p>
    <w:p w14:paraId="2D6EA8F8" w14:textId="77777777" w:rsidR="003B17A4" w:rsidRPr="003B17A4" w:rsidRDefault="003B17A4" w:rsidP="003B17A4">
      <w:pPr>
        <w:spacing w:after="200" w:line="300" w:lineRule="auto"/>
        <w:jc w:val="both"/>
        <w:rPr>
          <w:color w:val="20264D"/>
          <w:sz w:val="22"/>
          <w:szCs w:val="22"/>
        </w:rPr>
      </w:pPr>
      <w:r w:rsidRPr="003B17A4">
        <w:rPr>
          <w:color w:val="20264D"/>
          <w:sz w:val="22"/>
          <w:szCs w:val="22"/>
        </w:rPr>
        <w:t>A diferencia de una solución dependiente de portales de licitación pública, LicitaWatch se plantea como una plataforma privada e independiente, con su propio ecosistema de empresas y proveedores. Además, incorpora un modelo de negocio basado en planes de suscripción Estándar y Premium, cuya gestión será realizada mediante el microservicio MS-Ventas, encargado de administrar suscripciones, ventas y pagos. Este modelo busca proporcionar una base para la sostenibilidad económica y futura evolución de la plataforma.</w:t>
      </w:r>
    </w:p>
    <w:p w14:paraId="0955008C" w14:textId="77777777" w:rsidR="003B17A4" w:rsidRPr="003B17A4" w:rsidRDefault="003B17A4" w:rsidP="003B17A4">
      <w:pPr>
        <w:spacing w:after="200" w:line="300" w:lineRule="auto"/>
        <w:jc w:val="both"/>
        <w:rPr>
          <w:color w:val="20264D"/>
          <w:sz w:val="22"/>
          <w:szCs w:val="22"/>
        </w:rPr>
      </w:pPr>
      <w:r w:rsidRPr="003B17A4">
        <w:rPr>
          <w:color w:val="20264D"/>
          <w:sz w:val="22"/>
          <w:szCs w:val="22"/>
        </w:rPr>
        <w:lastRenderedPageBreak/>
        <w:t>Finalmente, la incorporación de LicitAsist, un asistente basado en inteligencia artificial, agrega valor a la solución al apoyar a los usuarios en tareas relacionadas con la comprensión de requisitos, redacción de publicaciones y postulaciones, resumen de información y consulta de oportunidades. De esta manera, LicitaWatch no solo busca digitalizar el proceso, sino también mejorar la organización, accesibilidad y eficiencia de la gestión de licitaciones privadas.</w:t>
      </w:r>
    </w:p>
    <w:p w14:paraId="7F937345" w14:textId="77777777" w:rsidR="00EE537E" w:rsidRDefault="00EE537E">
      <w:pPr>
        <w:spacing w:after="200" w:line="300" w:lineRule="auto"/>
        <w:jc w:val="both"/>
      </w:pPr>
    </w:p>
    <w:p w14:paraId="74C164A9" w14:textId="77777777" w:rsidR="00AD7666" w:rsidRDefault="00000000">
      <w:pPr>
        <w:pStyle w:val="Ttulo2"/>
        <w:spacing w:before="320" w:after="160"/>
      </w:pPr>
      <w:r>
        <w:rPr>
          <w:b/>
          <w:bCs/>
          <w:color w:val="1E2761"/>
        </w:rPr>
        <w:t>Objetivo General</w:t>
      </w:r>
    </w:p>
    <w:p w14:paraId="3A3F970A" w14:textId="1ACFF126" w:rsidR="00AD7666" w:rsidRDefault="00E11E93">
      <w:pPr>
        <w:spacing w:after="200" w:line="300" w:lineRule="auto"/>
        <w:jc w:val="both"/>
        <w:rPr>
          <w:color w:val="20264D"/>
          <w:sz w:val="22"/>
          <w:szCs w:val="22"/>
        </w:rPr>
      </w:pPr>
      <w:r w:rsidRPr="00E11E93">
        <w:rPr>
          <w:color w:val="20264D"/>
          <w:sz w:val="22"/>
          <w:szCs w:val="22"/>
        </w:rPr>
        <w:t>Desarrollar una plataforma web privada para la gestión de licitaciones, que permita a empresas contratantes publicar y administrar sus procesos de contratación y a proveedores buscar y postular a oportunidades de negocio, integrando la gestión de usuarios, suscripciones y pagos, junto con un asistente basado en inteligencia artificial que apoye los procesos de publicación y postulación.</w:t>
      </w:r>
    </w:p>
    <w:p w14:paraId="3F4FF5FC" w14:textId="77777777" w:rsidR="00EE537E" w:rsidRDefault="00EE537E">
      <w:pPr>
        <w:spacing w:after="200" w:line="300" w:lineRule="auto"/>
        <w:jc w:val="both"/>
      </w:pPr>
    </w:p>
    <w:p w14:paraId="349226FC" w14:textId="77777777" w:rsidR="00AD7666" w:rsidRDefault="00000000">
      <w:pPr>
        <w:pStyle w:val="Ttulo2"/>
        <w:spacing w:before="320" w:after="160"/>
      </w:pPr>
      <w:r>
        <w:rPr>
          <w:b/>
          <w:bCs/>
          <w:color w:val="1E2761"/>
        </w:rPr>
        <w:t>Objetivos Específicos</w:t>
      </w:r>
    </w:p>
    <w:p w14:paraId="6679EDF3" w14:textId="749AFD0E" w:rsidR="00E11E93" w:rsidRPr="00E11E93" w:rsidRDefault="00E11E93" w:rsidP="00E11E93">
      <w:pPr>
        <w:pStyle w:val="Prrafodelista"/>
        <w:numPr>
          <w:ilvl w:val="0"/>
          <w:numId w:val="6"/>
        </w:numPr>
        <w:spacing w:after="100" w:line="300" w:lineRule="auto"/>
        <w:jc w:val="both"/>
        <w:rPr>
          <w:color w:val="20264D"/>
          <w:sz w:val="22"/>
          <w:szCs w:val="22"/>
        </w:rPr>
      </w:pPr>
      <w:r w:rsidRPr="00E11E93">
        <w:rPr>
          <w:color w:val="20264D"/>
          <w:sz w:val="22"/>
          <w:szCs w:val="22"/>
        </w:rPr>
        <w:t>Implementar la gestión de usuarios y perfiles, considerando los roles de Empresa Contratante, Proveedor y Administrador, mediante mecanismos de autenticación JWT y control de acceso basado en roles (RBAC).</w:t>
      </w:r>
    </w:p>
    <w:p w14:paraId="6EAA5FE3" w14:textId="3B0AE669" w:rsidR="00E11E93" w:rsidRPr="00E11E93" w:rsidRDefault="00E11E93" w:rsidP="00E11E93">
      <w:pPr>
        <w:pStyle w:val="Prrafodelista"/>
        <w:numPr>
          <w:ilvl w:val="0"/>
          <w:numId w:val="6"/>
        </w:numPr>
        <w:spacing w:after="100" w:line="300" w:lineRule="auto"/>
        <w:jc w:val="both"/>
        <w:rPr>
          <w:color w:val="20264D"/>
          <w:sz w:val="22"/>
          <w:szCs w:val="22"/>
        </w:rPr>
      </w:pPr>
      <w:r w:rsidRPr="00E11E93">
        <w:rPr>
          <w:color w:val="20264D"/>
          <w:sz w:val="22"/>
          <w:szCs w:val="22"/>
        </w:rPr>
        <w:t>Desarrollar la gestión de licitaciones, permitiendo a las Empresas Contratantes crear, consultar, editar y administrar sus procesos de licitación, incluyendo requisitos, condiciones y plazos.</w:t>
      </w:r>
    </w:p>
    <w:p w14:paraId="192D74CA" w14:textId="33000AD9" w:rsidR="00E11E93" w:rsidRPr="00E11E93" w:rsidRDefault="00E11E93" w:rsidP="00E11E93">
      <w:pPr>
        <w:pStyle w:val="Prrafodelista"/>
        <w:numPr>
          <w:ilvl w:val="0"/>
          <w:numId w:val="6"/>
        </w:numPr>
        <w:spacing w:after="100" w:line="300" w:lineRule="auto"/>
        <w:jc w:val="both"/>
        <w:rPr>
          <w:color w:val="20264D"/>
          <w:sz w:val="22"/>
          <w:szCs w:val="22"/>
        </w:rPr>
      </w:pPr>
      <w:r w:rsidRPr="00E11E93">
        <w:rPr>
          <w:color w:val="20264D"/>
          <w:sz w:val="22"/>
          <w:szCs w:val="22"/>
        </w:rPr>
        <w:t>Implementar la búsqueda y postulación a licitaciones, permitiendo a los Proveedores buscar y filtrar oportunidades, consultar sus antecedentes, realizar postulaciones y efectuar seguimiento de estas.</w:t>
      </w:r>
    </w:p>
    <w:p w14:paraId="7FE61D74" w14:textId="68E3B834" w:rsidR="00E11E93" w:rsidRPr="00E11E93" w:rsidRDefault="00E11E93" w:rsidP="00E11E93">
      <w:pPr>
        <w:pStyle w:val="Prrafodelista"/>
        <w:numPr>
          <w:ilvl w:val="0"/>
          <w:numId w:val="6"/>
        </w:numPr>
        <w:spacing w:after="100" w:line="300" w:lineRule="auto"/>
        <w:jc w:val="both"/>
        <w:rPr>
          <w:color w:val="20264D"/>
          <w:sz w:val="22"/>
          <w:szCs w:val="22"/>
        </w:rPr>
      </w:pPr>
      <w:r w:rsidRPr="00E11E93">
        <w:rPr>
          <w:color w:val="20264D"/>
          <w:sz w:val="22"/>
          <w:szCs w:val="22"/>
        </w:rPr>
        <w:t>Desarrollar la gestión de planes y suscripciones, mediante el microservicio MS-Ventas, permitiendo administrar planes Estándar y Premium, suscripciones, ventas y transacciones asociadas.</w:t>
      </w:r>
    </w:p>
    <w:p w14:paraId="3A04F48F" w14:textId="636C5F05" w:rsidR="00E11E93" w:rsidRPr="00E11E93" w:rsidRDefault="00E11E93" w:rsidP="00E11E93">
      <w:pPr>
        <w:pStyle w:val="Prrafodelista"/>
        <w:numPr>
          <w:ilvl w:val="0"/>
          <w:numId w:val="6"/>
        </w:numPr>
        <w:spacing w:after="100" w:line="300" w:lineRule="auto"/>
        <w:jc w:val="both"/>
        <w:rPr>
          <w:color w:val="20264D"/>
          <w:sz w:val="22"/>
          <w:szCs w:val="22"/>
        </w:rPr>
      </w:pPr>
      <w:r w:rsidRPr="00E11E93">
        <w:rPr>
          <w:color w:val="20264D"/>
          <w:sz w:val="22"/>
          <w:szCs w:val="22"/>
        </w:rPr>
        <w:t>Integrar una pasarela de pago que permita gestionar el cobro de los planes de suscripción y registrar el resultado de las transacciones realizadas en la plataforma.</w:t>
      </w:r>
    </w:p>
    <w:p w14:paraId="6B26F0E2" w14:textId="3ACC18BD" w:rsidR="00E11E93" w:rsidRPr="00E11E93" w:rsidRDefault="00E11E93" w:rsidP="00E11E93">
      <w:pPr>
        <w:pStyle w:val="Prrafodelista"/>
        <w:numPr>
          <w:ilvl w:val="0"/>
          <w:numId w:val="6"/>
        </w:numPr>
        <w:spacing w:after="100" w:line="300" w:lineRule="auto"/>
        <w:jc w:val="both"/>
        <w:rPr>
          <w:color w:val="20264D"/>
          <w:sz w:val="22"/>
          <w:szCs w:val="22"/>
        </w:rPr>
      </w:pPr>
      <w:r w:rsidRPr="00E11E93">
        <w:rPr>
          <w:color w:val="20264D"/>
          <w:sz w:val="22"/>
          <w:szCs w:val="22"/>
        </w:rPr>
        <w:t>Implementar un panel de administración que permita gestionar usuarios, empresas, proveedores, licitaciones, planes, suscripciones, ventas y el funcionamiento general de la plataforma.</w:t>
      </w:r>
    </w:p>
    <w:p w14:paraId="05D74BC6" w14:textId="7385BA6A" w:rsidR="00EE537E" w:rsidRPr="00E11E93" w:rsidRDefault="00E11E93" w:rsidP="00E11E93">
      <w:pPr>
        <w:pStyle w:val="Prrafodelista"/>
        <w:numPr>
          <w:ilvl w:val="0"/>
          <w:numId w:val="6"/>
        </w:numPr>
        <w:spacing w:after="100" w:line="300" w:lineRule="auto"/>
        <w:jc w:val="both"/>
        <w:rPr>
          <w:color w:val="20264D"/>
          <w:sz w:val="22"/>
          <w:szCs w:val="22"/>
        </w:rPr>
      </w:pPr>
      <w:r w:rsidRPr="00E11E93">
        <w:rPr>
          <w:color w:val="20264D"/>
          <w:sz w:val="22"/>
          <w:szCs w:val="22"/>
        </w:rPr>
        <w:t>Incorporar LicitAsist como asistente basado en inteligencia artificial, para apoyar a Empresas Contratantes y Proveedores en tareas relacionadas con la publicación, comprensión y postulación a licitaciones.</w:t>
      </w:r>
    </w:p>
    <w:p w14:paraId="639BB2DB" w14:textId="77777777" w:rsidR="00EE537E" w:rsidRDefault="00EE537E" w:rsidP="00EE537E">
      <w:pPr>
        <w:spacing w:after="100" w:line="300" w:lineRule="auto"/>
        <w:jc w:val="both"/>
      </w:pPr>
    </w:p>
    <w:p w14:paraId="3BA92E98" w14:textId="77777777" w:rsidR="00EE537E" w:rsidRDefault="00EE537E" w:rsidP="00EE537E">
      <w:pPr>
        <w:spacing w:after="100" w:line="300" w:lineRule="auto"/>
        <w:jc w:val="both"/>
      </w:pPr>
    </w:p>
    <w:p w14:paraId="4ECEED5B" w14:textId="77777777" w:rsidR="00EE537E" w:rsidRDefault="00EE537E" w:rsidP="00EE537E">
      <w:pPr>
        <w:spacing w:after="100" w:line="300" w:lineRule="auto"/>
        <w:jc w:val="both"/>
      </w:pPr>
    </w:p>
    <w:p w14:paraId="5E1422C8" w14:textId="77777777" w:rsidR="00EE537E" w:rsidRDefault="00EE537E" w:rsidP="00EE537E">
      <w:pPr>
        <w:spacing w:after="100" w:line="300" w:lineRule="auto"/>
        <w:jc w:val="both"/>
      </w:pPr>
    </w:p>
    <w:p w14:paraId="6F1046CE" w14:textId="65001724" w:rsidR="00EE537E" w:rsidRDefault="00000000">
      <w:pPr>
        <w:pStyle w:val="Ttulo2"/>
        <w:spacing w:before="320" w:after="160"/>
        <w:rPr>
          <w:b/>
          <w:bCs/>
          <w:color w:val="1E2761"/>
        </w:rPr>
      </w:pPr>
      <w:r>
        <w:rPr>
          <w:b/>
          <w:bCs/>
          <w:color w:val="1E2761"/>
        </w:rPr>
        <w:lastRenderedPageBreak/>
        <w:t>Público Objetivo</w:t>
      </w:r>
    </w:p>
    <w:p w14:paraId="74632B0D" w14:textId="77777777" w:rsidR="00E11E93" w:rsidRPr="00EE537E" w:rsidRDefault="00E11E93">
      <w:pPr>
        <w:pStyle w:val="Ttulo2"/>
        <w:spacing w:before="320" w:after="160"/>
        <w:rPr>
          <w:b/>
          <w:bCs/>
          <w:color w:val="1E2761"/>
        </w:rPr>
      </w:pPr>
    </w:p>
    <w:p w14:paraId="2804672E" w14:textId="09C9A47C" w:rsidR="00E11E93" w:rsidRPr="00E11E93" w:rsidRDefault="00E11E93" w:rsidP="00E11E93">
      <w:pPr>
        <w:pStyle w:val="Prrafodelista"/>
        <w:spacing w:before="100" w:beforeAutospacing="1" w:after="100" w:afterAutospacing="1"/>
        <w:ind w:left="504"/>
        <w:rPr>
          <w:sz w:val="24"/>
          <w:szCs w:val="24"/>
        </w:rPr>
      </w:pPr>
      <w:r w:rsidRPr="00E11E93">
        <w:rPr>
          <w:sz w:val="24"/>
          <w:szCs w:val="24"/>
        </w:rPr>
        <w:t xml:space="preserve">El público objetivo de </w:t>
      </w:r>
      <w:r w:rsidRPr="00E11E93">
        <w:rPr>
          <w:b/>
          <w:bCs/>
          <w:sz w:val="24"/>
          <w:szCs w:val="24"/>
        </w:rPr>
        <w:t>LicitaWatch</w:t>
      </w:r>
      <w:r w:rsidRPr="00E11E93">
        <w:rPr>
          <w:sz w:val="24"/>
          <w:szCs w:val="24"/>
        </w:rPr>
        <w:t xml:space="preserve"> está compuesto principalmente por </w:t>
      </w:r>
      <w:r w:rsidRPr="00E11E93">
        <w:rPr>
          <w:b/>
          <w:bCs/>
          <w:sz w:val="24"/>
          <w:szCs w:val="24"/>
        </w:rPr>
        <w:t>empresas contratantes y proveedores que participan en procesos de contratación privada</w:t>
      </w:r>
      <w:r w:rsidRPr="00E11E93">
        <w:rPr>
          <w:sz w:val="24"/>
          <w:szCs w:val="24"/>
        </w:rPr>
        <w:t>, independientemente del sector económico al que pertenezcan.</w:t>
      </w:r>
    </w:p>
    <w:p w14:paraId="4BF7262E" w14:textId="77777777" w:rsidR="00E11E93" w:rsidRPr="00E11E93" w:rsidRDefault="00E11E93" w:rsidP="00E11E93">
      <w:pPr>
        <w:pStyle w:val="Prrafodelista"/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E11E93">
        <w:rPr>
          <w:b/>
          <w:bCs/>
          <w:sz w:val="24"/>
          <w:szCs w:val="24"/>
        </w:rPr>
        <w:t>Empresas Contratantes:</w:t>
      </w:r>
      <w:r w:rsidRPr="00E11E93">
        <w:rPr>
          <w:sz w:val="24"/>
          <w:szCs w:val="24"/>
        </w:rPr>
        <w:t xml:space="preserve"> organizaciones que requieren contratar productos, servicios, suministros u obras y necesitan un canal digital para publicar y administrar sus procesos de licitación. A través de LicitaWatch podrán definir requisitos, condiciones y plazos, recibir postulaciones y realizar seguimiento de los procesos publicados.</w:t>
      </w:r>
    </w:p>
    <w:p w14:paraId="63807DB6" w14:textId="77777777" w:rsidR="00E11E93" w:rsidRPr="00E11E93" w:rsidRDefault="00E11E93" w:rsidP="00E11E93">
      <w:pPr>
        <w:pStyle w:val="Prrafodelista"/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E11E93">
        <w:rPr>
          <w:b/>
          <w:bCs/>
          <w:sz w:val="24"/>
          <w:szCs w:val="24"/>
        </w:rPr>
        <w:t>Proveedores:</w:t>
      </w:r>
      <w:r w:rsidRPr="00E11E93">
        <w:rPr>
          <w:sz w:val="24"/>
          <w:szCs w:val="24"/>
        </w:rPr>
        <w:t xml:space="preserve"> empresas, principalmente pequeñas y medianas empresas (pymes), interesadas en acceder a nuevas oportunidades comerciales. La plataforma les permitirá buscar y filtrar licitaciones de acuerdo con sus áreas de interés, consultar requisitos, presentar propuestas y realizar seguimiento de sus postulaciones.</w:t>
      </w:r>
    </w:p>
    <w:p w14:paraId="5363A880" w14:textId="77777777" w:rsidR="00E11E93" w:rsidRPr="00E11E93" w:rsidRDefault="00E11E93" w:rsidP="00E11E93">
      <w:pPr>
        <w:pStyle w:val="Prrafodelista"/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E11E93">
        <w:rPr>
          <w:b/>
          <w:bCs/>
          <w:sz w:val="24"/>
          <w:szCs w:val="24"/>
        </w:rPr>
        <w:t>Administradores de la plataforma:</w:t>
      </w:r>
      <w:r w:rsidRPr="00E11E93">
        <w:rPr>
          <w:sz w:val="24"/>
          <w:szCs w:val="24"/>
        </w:rPr>
        <w:t xml:space="preserve"> usuarios responsables de la gestión y supervisión de LicitaWatch, incluyendo la administración de usuarios, empresas, proveedores, licitaciones, planes de suscripción, ventas y pagos.</w:t>
      </w:r>
    </w:p>
    <w:p w14:paraId="31441A3B" w14:textId="77777777" w:rsidR="00E11E93" w:rsidRPr="00E11E93" w:rsidRDefault="00E11E93" w:rsidP="00E11E93">
      <w:pPr>
        <w:pStyle w:val="Prrafodelista"/>
        <w:spacing w:before="100" w:beforeAutospacing="1" w:after="100" w:afterAutospacing="1"/>
        <w:ind w:left="504"/>
        <w:rPr>
          <w:sz w:val="24"/>
          <w:szCs w:val="24"/>
        </w:rPr>
      </w:pPr>
      <w:r w:rsidRPr="00E11E93">
        <w:rPr>
          <w:sz w:val="24"/>
          <w:szCs w:val="24"/>
        </w:rPr>
        <w:t xml:space="preserve">De manera complementaria, </w:t>
      </w:r>
      <w:r w:rsidRPr="00E11E93">
        <w:rPr>
          <w:b/>
          <w:bCs/>
          <w:sz w:val="24"/>
          <w:szCs w:val="24"/>
        </w:rPr>
        <w:t>LicitaWatch está orientado al mercado B2B (Business to Business)</w:t>
      </w:r>
      <w:r w:rsidRPr="00E11E93">
        <w:rPr>
          <w:sz w:val="24"/>
          <w:szCs w:val="24"/>
        </w:rPr>
        <w:t>, buscando facilitar la conexión entre organizaciones que presentan una necesidad de contratación y empresas capaces de ofrecer una solución, centralizando ambas partes del proceso dentro de un mismo entorno digital.</w:t>
      </w:r>
    </w:p>
    <w:p w14:paraId="6BD5A9AD" w14:textId="77777777" w:rsidR="00EE537E" w:rsidRDefault="00EE537E" w:rsidP="00E11E93">
      <w:pPr>
        <w:pStyle w:val="Prrafodelista"/>
        <w:spacing w:after="100" w:line="300" w:lineRule="auto"/>
        <w:ind w:left="504"/>
        <w:jc w:val="both"/>
      </w:pPr>
    </w:p>
    <w:p w14:paraId="3A1C259E" w14:textId="64DBF2D7" w:rsidR="00EE537E" w:rsidRPr="00EE537E" w:rsidRDefault="00000000">
      <w:pPr>
        <w:pStyle w:val="Ttulo2"/>
        <w:spacing w:before="320" w:after="160"/>
        <w:rPr>
          <w:b/>
          <w:bCs/>
          <w:color w:val="1E2761"/>
        </w:rPr>
      </w:pPr>
      <w:r>
        <w:rPr>
          <w:b/>
          <w:bCs/>
          <w:color w:val="1E2761"/>
        </w:rPr>
        <w:t>Alcance del Proyecto</w:t>
      </w:r>
    </w:p>
    <w:p w14:paraId="2FB90F71" w14:textId="77777777" w:rsidR="00AD7666" w:rsidRDefault="00000000">
      <w:pPr>
        <w:spacing w:after="200" w:line="300" w:lineRule="auto"/>
        <w:jc w:val="both"/>
      </w:pPr>
      <w:r>
        <w:rPr>
          <w:color w:val="20264D"/>
          <w:sz w:val="22"/>
          <w:szCs w:val="22"/>
        </w:rPr>
        <w:t>El sistema abarcará, dentro del MVP:</w:t>
      </w:r>
    </w:p>
    <w:p w14:paraId="35A6EBD9" w14:textId="15F333AC" w:rsidR="00D73C5F" w:rsidRPr="00D73C5F" w:rsidRDefault="00D73C5F" w:rsidP="00D73C5F">
      <w:pPr>
        <w:pStyle w:val="Prrafodelista"/>
        <w:numPr>
          <w:ilvl w:val="0"/>
          <w:numId w:val="7"/>
        </w:numPr>
        <w:spacing w:after="200" w:line="300" w:lineRule="auto"/>
        <w:jc w:val="both"/>
        <w:rPr>
          <w:color w:val="20264D"/>
          <w:sz w:val="22"/>
          <w:szCs w:val="22"/>
        </w:rPr>
      </w:pPr>
      <w:r w:rsidRPr="00D73C5F">
        <w:rPr>
          <w:color w:val="20264D"/>
          <w:sz w:val="22"/>
          <w:szCs w:val="22"/>
        </w:rPr>
        <w:t>Registro y autenticación de usuarios, contemplando los perfiles Empresa Contratante, Proveedor y Administrador, con autenticación JWT y control de acceso basado en roles (RBAC).</w:t>
      </w:r>
    </w:p>
    <w:p w14:paraId="5FB2C191" w14:textId="7D0C8858" w:rsidR="00D73C5F" w:rsidRPr="00D73C5F" w:rsidRDefault="00D73C5F" w:rsidP="00D73C5F">
      <w:pPr>
        <w:pStyle w:val="Prrafodelista"/>
        <w:numPr>
          <w:ilvl w:val="0"/>
          <w:numId w:val="7"/>
        </w:numPr>
        <w:spacing w:after="200" w:line="300" w:lineRule="auto"/>
        <w:jc w:val="both"/>
        <w:rPr>
          <w:color w:val="20264D"/>
          <w:sz w:val="22"/>
          <w:szCs w:val="22"/>
        </w:rPr>
      </w:pPr>
      <w:r w:rsidRPr="00D73C5F">
        <w:rPr>
          <w:color w:val="20264D"/>
          <w:sz w:val="22"/>
          <w:szCs w:val="22"/>
        </w:rPr>
        <w:t>Gestión de perfiles de Empresas Contratantes y Proveedores, permitiendo administrar la información asociada a cada tipo de usuario.</w:t>
      </w:r>
    </w:p>
    <w:p w14:paraId="67B8BA6E" w14:textId="54157B7B" w:rsidR="00D73C5F" w:rsidRPr="00D73C5F" w:rsidRDefault="00D73C5F" w:rsidP="00D73C5F">
      <w:pPr>
        <w:pStyle w:val="Prrafodelista"/>
        <w:numPr>
          <w:ilvl w:val="0"/>
          <w:numId w:val="7"/>
        </w:numPr>
        <w:spacing w:after="200" w:line="300" w:lineRule="auto"/>
        <w:jc w:val="both"/>
        <w:rPr>
          <w:color w:val="20264D"/>
          <w:sz w:val="22"/>
          <w:szCs w:val="22"/>
        </w:rPr>
      </w:pPr>
      <w:r w:rsidRPr="00D73C5F">
        <w:rPr>
          <w:color w:val="20264D"/>
          <w:sz w:val="22"/>
          <w:szCs w:val="22"/>
        </w:rPr>
        <w:t>Publicación y administración de licitaciones, permitiendo a las Empresas Contratantes crear, consultar, editar y gestionar sus procesos, requisitos, condiciones y plazos.</w:t>
      </w:r>
    </w:p>
    <w:p w14:paraId="34D4F73C" w14:textId="0AE60B03" w:rsidR="00D73C5F" w:rsidRPr="00D73C5F" w:rsidRDefault="00D73C5F" w:rsidP="00D73C5F">
      <w:pPr>
        <w:pStyle w:val="Prrafodelista"/>
        <w:numPr>
          <w:ilvl w:val="0"/>
          <w:numId w:val="7"/>
        </w:numPr>
        <w:spacing w:after="200" w:line="300" w:lineRule="auto"/>
        <w:jc w:val="both"/>
        <w:rPr>
          <w:color w:val="20264D"/>
          <w:sz w:val="22"/>
          <w:szCs w:val="22"/>
        </w:rPr>
      </w:pPr>
      <w:r w:rsidRPr="00D73C5F">
        <w:rPr>
          <w:color w:val="20264D"/>
          <w:sz w:val="22"/>
          <w:szCs w:val="22"/>
        </w:rPr>
        <w:t>Búsqueda y postulación a licitaciones, permitiendo a los Proveedores buscar, filtrar y consultar oportunidades, realizar postulaciones y efectuar seguimiento de estas.</w:t>
      </w:r>
    </w:p>
    <w:p w14:paraId="691D9A80" w14:textId="2359FB5A" w:rsidR="00D73C5F" w:rsidRPr="00D73C5F" w:rsidRDefault="00D73C5F" w:rsidP="00D73C5F">
      <w:pPr>
        <w:pStyle w:val="Prrafodelista"/>
        <w:numPr>
          <w:ilvl w:val="0"/>
          <w:numId w:val="7"/>
        </w:numPr>
        <w:spacing w:after="200" w:line="300" w:lineRule="auto"/>
        <w:jc w:val="both"/>
        <w:rPr>
          <w:color w:val="20264D"/>
          <w:sz w:val="22"/>
          <w:szCs w:val="22"/>
        </w:rPr>
      </w:pPr>
      <w:r w:rsidRPr="00D73C5F">
        <w:rPr>
          <w:color w:val="20264D"/>
          <w:sz w:val="22"/>
          <w:szCs w:val="22"/>
        </w:rPr>
        <w:t>Gestión de planes y suscripciones, considerando planes Estándar y Premium, junto con el registro de ventas y transacciones mediante el microservicio MS-Ventas.</w:t>
      </w:r>
    </w:p>
    <w:p w14:paraId="2FBD1B4F" w14:textId="4F842906" w:rsidR="00D73C5F" w:rsidRPr="00D73C5F" w:rsidRDefault="00D73C5F" w:rsidP="00D73C5F">
      <w:pPr>
        <w:pStyle w:val="Prrafodelista"/>
        <w:numPr>
          <w:ilvl w:val="0"/>
          <w:numId w:val="7"/>
        </w:numPr>
        <w:spacing w:after="200" w:line="300" w:lineRule="auto"/>
        <w:jc w:val="both"/>
        <w:rPr>
          <w:color w:val="20264D"/>
          <w:sz w:val="22"/>
          <w:szCs w:val="22"/>
        </w:rPr>
      </w:pPr>
      <w:r w:rsidRPr="00D73C5F">
        <w:rPr>
          <w:color w:val="20264D"/>
          <w:sz w:val="22"/>
          <w:szCs w:val="22"/>
        </w:rPr>
        <w:lastRenderedPageBreak/>
        <w:t>Integración con una pasarela de pago, para gestionar el cobro y activación de los planes de suscripción.</w:t>
      </w:r>
    </w:p>
    <w:p w14:paraId="04CD7461" w14:textId="7486AE6F" w:rsidR="00D73C5F" w:rsidRPr="00D73C5F" w:rsidRDefault="00D73C5F" w:rsidP="00D73C5F">
      <w:pPr>
        <w:pStyle w:val="Prrafodelista"/>
        <w:numPr>
          <w:ilvl w:val="0"/>
          <w:numId w:val="7"/>
        </w:numPr>
        <w:spacing w:after="200" w:line="300" w:lineRule="auto"/>
        <w:jc w:val="both"/>
        <w:rPr>
          <w:color w:val="20264D"/>
          <w:sz w:val="22"/>
          <w:szCs w:val="22"/>
        </w:rPr>
      </w:pPr>
      <w:r w:rsidRPr="00D73C5F">
        <w:rPr>
          <w:color w:val="20264D"/>
          <w:sz w:val="22"/>
          <w:szCs w:val="22"/>
        </w:rPr>
        <w:t>Panel de administración, destinado a la gestión y supervisión de usuarios, empresas, proveedores, licitaciones, planes, suscripciones, ventas y pagos.</w:t>
      </w:r>
    </w:p>
    <w:p w14:paraId="58F65613" w14:textId="3C2EC4AB" w:rsidR="00D73C5F" w:rsidRPr="00D73C5F" w:rsidRDefault="00D73C5F" w:rsidP="00D73C5F">
      <w:pPr>
        <w:pStyle w:val="Prrafodelista"/>
        <w:numPr>
          <w:ilvl w:val="0"/>
          <w:numId w:val="7"/>
        </w:numPr>
        <w:spacing w:after="200" w:line="300" w:lineRule="auto"/>
        <w:jc w:val="both"/>
        <w:rPr>
          <w:color w:val="20264D"/>
          <w:sz w:val="22"/>
          <w:szCs w:val="22"/>
        </w:rPr>
      </w:pPr>
      <w:r w:rsidRPr="00D73C5F">
        <w:rPr>
          <w:color w:val="20264D"/>
          <w:sz w:val="22"/>
          <w:szCs w:val="22"/>
        </w:rPr>
        <w:t>Sistema de notificaciones, para informar a los usuarios sobre eventos relevantes asociados a licitaciones, postulaciones, suscripciones y otras operaciones de la plataforma.</w:t>
      </w:r>
    </w:p>
    <w:p w14:paraId="7D50F083" w14:textId="47B13D30" w:rsidR="00D73C5F" w:rsidRPr="00D73C5F" w:rsidRDefault="00D73C5F" w:rsidP="00D73C5F">
      <w:pPr>
        <w:pStyle w:val="Prrafodelista"/>
        <w:numPr>
          <w:ilvl w:val="0"/>
          <w:numId w:val="7"/>
        </w:numPr>
        <w:spacing w:after="200" w:line="300" w:lineRule="auto"/>
        <w:jc w:val="both"/>
        <w:rPr>
          <w:color w:val="20264D"/>
          <w:sz w:val="22"/>
          <w:szCs w:val="22"/>
        </w:rPr>
      </w:pPr>
      <w:r w:rsidRPr="00D73C5F">
        <w:rPr>
          <w:color w:val="20264D"/>
          <w:sz w:val="22"/>
          <w:szCs w:val="22"/>
        </w:rPr>
        <w:t>Arquitectura basada en microservicios, utilizando APIs REST, API Gateway y bases de datos PostgreSQL independientes para los servicios que requieran persistencia.</w:t>
      </w:r>
    </w:p>
    <w:p w14:paraId="2527DB16" w14:textId="11289424" w:rsidR="00D73C5F" w:rsidRPr="00D73C5F" w:rsidRDefault="00D73C5F" w:rsidP="00D73C5F">
      <w:pPr>
        <w:pStyle w:val="Prrafodelista"/>
        <w:numPr>
          <w:ilvl w:val="0"/>
          <w:numId w:val="7"/>
        </w:numPr>
        <w:spacing w:after="200" w:line="300" w:lineRule="auto"/>
        <w:jc w:val="both"/>
        <w:rPr>
          <w:color w:val="20264D"/>
          <w:sz w:val="22"/>
          <w:szCs w:val="22"/>
        </w:rPr>
      </w:pPr>
      <w:r w:rsidRPr="00D73C5F">
        <w:rPr>
          <w:color w:val="20264D"/>
          <w:sz w:val="22"/>
          <w:szCs w:val="22"/>
        </w:rPr>
        <w:t>LicitAsist, asistente conversacional basado en inteligencia artificial mediante un servicio externo, orientado a apoyar tareas relacionadas con la publicación, comprensión y postulación a licitaciones.</w:t>
      </w:r>
    </w:p>
    <w:p w14:paraId="3B08E3A7" w14:textId="3D7B69CB" w:rsidR="00D73C5F" w:rsidRPr="00D73C5F" w:rsidRDefault="00D73C5F" w:rsidP="00D73C5F">
      <w:pPr>
        <w:pStyle w:val="Prrafodelista"/>
        <w:numPr>
          <w:ilvl w:val="0"/>
          <w:numId w:val="7"/>
        </w:numPr>
        <w:spacing w:after="200" w:line="300" w:lineRule="auto"/>
        <w:jc w:val="both"/>
        <w:rPr>
          <w:color w:val="20264D"/>
          <w:sz w:val="22"/>
          <w:szCs w:val="22"/>
        </w:rPr>
      </w:pPr>
      <w:r w:rsidRPr="00D73C5F">
        <w:rPr>
          <w:color w:val="20264D"/>
          <w:sz w:val="22"/>
          <w:szCs w:val="22"/>
        </w:rPr>
        <w:t>Pruebas funcionales, de integración y seguridad, destinadas a validar el funcionamiento de los principales componentes y flujos definidos para el MVP.</w:t>
      </w:r>
    </w:p>
    <w:p w14:paraId="7CA37CDD" w14:textId="011FC659" w:rsidR="00AD7666" w:rsidRDefault="00000000">
      <w:pPr>
        <w:spacing w:after="200" w:line="300" w:lineRule="auto"/>
        <w:jc w:val="both"/>
        <w:rPr>
          <w:color w:val="20264D"/>
          <w:sz w:val="22"/>
          <w:szCs w:val="22"/>
        </w:rPr>
      </w:pPr>
      <w:r>
        <w:rPr>
          <w:color w:val="20264D"/>
          <w:sz w:val="22"/>
          <w:szCs w:val="22"/>
        </w:rPr>
        <w:t>Quedan fuera del alcance de esta primera versión:</w:t>
      </w:r>
    </w:p>
    <w:p w14:paraId="0338037A" w14:textId="7C1A342D" w:rsidR="00D73C5F" w:rsidRPr="00D73C5F" w:rsidRDefault="00D73C5F" w:rsidP="00D73C5F">
      <w:pPr>
        <w:pStyle w:val="Prrafodelista"/>
        <w:numPr>
          <w:ilvl w:val="0"/>
          <w:numId w:val="8"/>
        </w:numPr>
        <w:spacing w:after="200" w:line="300" w:lineRule="auto"/>
        <w:jc w:val="both"/>
        <w:rPr>
          <w:color w:val="20264D"/>
          <w:sz w:val="22"/>
          <w:szCs w:val="22"/>
        </w:rPr>
      </w:pPr>
      <w:r w:rsidRPr="00D73C5F">
        <w:rPr>
          <w:color w:val="20264D"/>
          <w:sz w:val="22"/>
          <w:szCs w:val="22"/>
        </w:rPr>
        <w:t>Obtención o publicación automática de licitaciones provenientes de Mercado Público u otros portales externos.</w:t>
      </w:r>
    </w:p>
    <w:p w14:paraId="16E9FEA5" w14:textId="774CE310" w:rsidR="00D73C5F" w:rsidRPr="00D73C5F" w:rsidRDefault="00D73C5F" w:rsidP="00D73C5F">
      <w:pPr>
        <w:pStyle w:val="Prrafodelista"/>
        <w:numPr>
          <w:ilvl w:val="0"/>
          <w:numId w:val="8"/>
        </w:numPr>
        <w:spacing w:after="200" w:line="300" w:lineRule="auto"/>
        <w:jc w:val="both"/>
        <w:rPr>
          <w:color w:val="20264D"/>
          <w:sz w:val="22"/>
          <w:szCs w:val="22"/>
        </w:rPr>
      </w:pPr>
      <w:r w:rsidRPr="00D73C5F">
        <w:rPr>
          <w:color w:val="20264D"/>
          <w:sz w:val="22"/>
          <w:szCs w:val="22"/>
        </w:rPr>
        <w:t>Desarrollo de una aplicación móvil nativa para Android o iOS.</w:t>
      </w:r>
    </w:p>
    <w:p w14:paraId="29DAB093" w14:textId="27249737" w:rsidR="00D73C5F" w:rsidRPr="00D73C5F" w:rsidRDefault="00D73C5F" w:rsidP="00D73C5F">
      <w:pPr>
        <w:pStyle w:val="Prrafodelista"/>
        <w:numPr>
          <w:ilvl w:val="0"/>
          <w:numId w:val="8"/>
        </w:numPr>
        <w:spacing w:after="200" w:line="300" w:lineRule="auto"/>
        <w:jc w:val="both"/>
        <w:rPr>
          <w:color w:val="20264D"/>
          <w:sz w:val="22"/>
          <w:szCs w:val="22"/>
        </w:rPr>
      </w:pPr>
      <w:r w:rsidRPr="00D73C5F">
        <w:rPr>
          <w:color w:val="20264D"/>
          <w:sz w:val="22"/>
          <w:szCs w:val="22"/>
        </w:rPr>
        <w:t>Desarrollo y entrenamiento de un modelo propio de Machine Learning para recomendación de licitaciones.</w:t>
      </w:r>
    </w:p>
    <w:p w14:paraId="45B4BD76" w14:textId="5F7906C7" w:rsidR="00D73C5F" w:rsidRPr="00D73C5F" w:rsidRDefault="00D73C5F" w:rsidP="00D73C5F">
      <w:pPr>
        <w:pStyle w:val="Prrafodelista"/>
        <w:numPr>
          <w:ilvl w:val="0"/>
          <w:numId w:val="8"/>
        </w:numPr>
        <w:spacing w:after="200" w:line="300" w:lineRule="auto"/>
        <w:jc w:val="both"/>
        <w:rPr>
          <w:color w:val="20264D"/>
          <w:sz w:val="22"/>
          <w:szCs w:val="22"/>
        </w:rPr>
      </w:pPr>
      <w:r w:rsidRPr="00D73C5F">
        <w:rPr>
          <w:color w:val="20264D"/>
          <w:sz w:val="22"/>
          <w:szCs w:val="22"/>
        </w:rPr>
        <w:t>Integración directa con sistemas ERP u otros sistemas empresariales externos.</w:t>
      </w:r>
    </w:p>
    <w:p w14:paraId="48ECF4EC" w14:textId="7E12A4B9" w:rsidR="00D73C5F" w:rsidRPr="00D73C5F" w:rsidRDefault="00D73C5F" w:rsidP="00D73C5F">
      <w:pPr>
        <w:pStyle w:val="Prrafodelista"/>
        <w:numPr>
          <w:ilvl w:val="0"/>
          <w:numId w:val="8"/>
        </w:numPr>
        <w:spacing w:after="200" w:line="300" w:lineRule="auto"/>
        <w:jc w:val="both"/>
        <w:rPr>
          <w:color w:val="20264D"/>
          <w:sz w:val="22"/>
          <w:szCs w:val="22"/>
        </w:rPr>
      </w:pPr>
      <w:r w:rsidRPr="00D73C5F">
        <w:rPr>
          <w:color w:val="20264D"/>
          <w:sz w:val="22"/>
          <w:szCs w:val="22"/>
        </w:rPr>
        <w:t>Funcionalidades adicionales que no resulten necesarias para demostrar los principales flujos definidos para el MVP</w:t>
      </w:r>
    </w:p>
    <w:p w14:paraId="21EDBE7F" w14:textId="77777777" w:rsidR="00AD7666" w:rsidRDefault="00000000">
      <w:pPr>
        <w:pStyle w:val="Ttulo2"/>
        <w:spacing w:before="320" w:after="160"/>
        <w:rPr>
          <w:b/>
          <w:bCs/>
          <w:color w:val="1E2761"/>
        </w:rPr>
      </w:pPr>
      <w:r>
        <w:rPr>
          <w:b/>
          <w:bCs/>
          <w:color w:val="1E2761"/>
        </w:rPr>
        <w:t>Factibilidad del Proyecto</w:t>
      </w:r>
    </w:p>
    <w:p w14:paraId="1B73FE34" w14:textId="79E9D632" w:rsidR="00D73C5F" w:rsidRPr="00D73C5F" w:rsidRDefault="00D73C5F" w:rsidP="00D73C5F">
      <w:pPr>
        <w:pStyle w:val="Ttulo2"/>
        <w:spacing w:before="320" w:after="160"/>
        <w:rPr>
          <w:color w:val="20264D"/>
          <w:sz w:val="22"/>
          <w:szCs w:val="22"/>
        </w:rPr>
      </w:pPr>
      <w:r w:rsidRPr="00D73C5F">
        <w:rPr>
          <w:color w:val="20264D"/>
          <w:sz w:val="22"/>
          <w:szCs w:val="22"/>
        </w:rPr>
        <w:t>1</w:t>
      </w:r>
      <w:r>
        <w:rPr>
          <w:color w:val="20264D"/>
          <w:sz w:val="22"/>
          <w:szCs w:val="22"/>
        </w:rPr>
        <w:t>.-</w:t>
      </w:r>
      <w:r w:rsidRPr="00D73C5F">
        <w:rPr>
          <w:color w:val="20264D"/>
          <w:sz w:val="22"/>
          <w:szCs w:val="22"/>
        </w:rPr>
        <w:t>Tiempo: el proyecto contempla 8 sprints de aproximadamente 2 semanas, equivalentes a 16 semanas de desarrollo, dentro de un periodo académico de 18 semanas. Las semanas restantes podrán destinarse a ajustes, documentación, preparación de evidencias y presentación final. La planificación incremental mediante Scrum permitirá controlar el avance y priorizar las funcionalidades esenciales del MVP.</w:t>
      </w:r>
    </w:p>
    <w:p w14:paraId="32377506" w14:textId="1ACB2E6F" w:rsidR="00D73C5F" w:rsidRPr="00D73C5F" w:rsidRDefault="00D73C5F" w:rsidP="00D73C5F">
      <w:pPr>
        <w:pStyle w:val="Ttulo2"/>
        <w:spacing w:before="320" w:after="160"/>
        <w:rPr>
          <w:color w:val="20264D"/>
          <w:sz w:val="22"/>
          <w:szCs w:val="22"/>
        </w:rPr>
      </w:pPr>
      <w:r w:rsidRPr="00D73C5F">
        <w:rPr>
          <w:color w:val="20264D"/>
          <w:sz w:val="22"/>
          <w:szCs w:val="22"/>
        </w:rPr>
        <w:t>2.</w:t>
      </w:r>
      <w:r>
        <w:rPr>
          <w:color w:val="20264D"/>
          <w:sz w:val="22"/>
          <w:szCs w:val="22"/>
        </w:rPr>
        <w:t>-</w:t>
      </w:r>
      <w:r w:rsidRPr="00D73C5F">
        <w:rPr>
          <w:color w:val="20264D"/>
          <w:sz w:val="22"/>
          <w:szCs w:val="22"/>
        </w:rPr>
        <w:t xml:space="preserve"> Recursos humanos y técnicos: el proyecto será desarrollado por un equipo de tres integrantes, con responsabilidades distribuidas entre Back End y microservicios, Front End, bases de datos, arquitectura y seguridad. Para el desarrollo se utilizarán principalmente herramientas y tecnologías disponibles sin costos de licenciamiento, como Spring Boot, React, TypeScript, PostgreSQL, Docker y Git, además de ambientes locales de desarrollo. Esto permite construir y validar el MVP sin requerir una infraestructura especializada.</w:t>
      </w:r>
    </w:p>
    <w:p w14:paraId="22197E45" w14:textId="7FC10BF2" w:rsidR="00D73C5F" w:rsidRPr="00D73C5F" w:rsidRDefault="00D73C5F" w:rsidP="00D73C5F">
      <w:pPr>
        <w:pStyle w:val="Ttulo2"/>
        <w:spacing w:before="320" w:after="160"/>
        <w:rPr>
          <w:color w:val="20264D"/>
          <w:sz w:val="22"/>
          <w:szCs w:val="22"/>
        </w:rPr>
      </w:pPr>
      <w:r w:rsidRPr="00D73C5F">
        <w:rPr>
          <w:color w:val="20264D"/>
          <w:sz w:val="22"/>
          <w:szCs w:val="22"/>
        </w:rPr>
        <w:lastRenderedPageBreak/>
        <w:t>3.</w:t>
      </w:r>
      <w:r>
        <w:rPr>
          <w:color w:val="20264D"/>
          <w:sz w:val="22"/>
          <w:szCs w:val="22"/>
        </w:rPr>
        <w:t>-</w:t>
      </w:r>
      <w:r w:rsidRPr="00D73C5F">
        <w:rPr>
          <w:color w:val="20264D"/>
          <w:sz w:val="22"/>
          <w:szCs w:val="22"/>
        </w:rPr>
        <w:t xml:space="preserve"> Recursos y costos: durante la etapa de desarrollo se priorizarán herramientas de código abierto, ambientes locales y niveles gratuitos o de prueba de servicios externos. Por esta razón, el desarrollo inicial del MVP presenta bajos requerimientos económicos. Una eventual puesta en producción podría incorporar costos asociados a hosting, dominio, infraestructura, transacciones o consumo de servicios externos.</w:t>
      </w:r>
    </w:p>
    <w:p w14:paraId="78902FF5" w14:textId="2BF448E3" w:rsidR="00D73C5F" w:rsidRPr="00D73C5F" w:rsidRDefault="00D73C5F" w:rsidP="00D73C5F">
      <w:pPr>
        <w:pStyle w:val="Ttulo2"/>
        <w:spacing w:before="320" w:after="160"/>
        <w:rPr>
          <w:color w:val="20264D"/>
          <w:sz w:val="22"/>
          <w:szCs w:val="22"/>
        </w:rPr>
      </w:pPr>
      <w:r w:rsidRPr="00D73C5F">
        <w:rPr>
          <w:color w:val="20264D"/>
          <w:sz w:val="22"/>
          <w:szCs w:val="22"/>
        </w:rPr>
        <w:t>4.</w:t>
      </w:r>
      <w:r>
        <w:rPr>
          <w:color w:val="20264D"/>
          <w:sz w:val="22"/>
          <w:szCs w:val="22"/>
        </w:rPr>
        <w:t>-</w:t>
      </w:r>
      <w:r w:rsidRPr="00D73C5F">
        <w:rPr>
          <w:color w:val="20264D"/>
          <w:sz w:val="22"/>
          <w:szCs w:val="22"/>
        </w:rPr>
        <w:t xml:space="preserve"> Factores externos: LicitaWatch contempla la integración con servicios externos, principalmente una API de inteligencia artificial para LicitAsist y una pasarela de pago, utilizada en ambiente de pruebas o sandbox durante el desarrollo. Estas dependencias estarán desacopladas de las funcionalidades principales, de manera que una eventual indisponibilidad no impida demostrar los flujos centrales de publicación, búsqueda y postulación a licitaciones.</w:t>
      </w:r>
    </w:p>
    <w:p w14:paraId="093EF020" w14:textId="559CFD9C" w:rsidR="00D73C5F" w:rsidRPr="00D73C5F" w:rsidRDefault="00D73C5F" w:rsidP="00D73C5F">
      <w:pPr>
        <w:pStyle w:val="Ttulo2"/>
        <w:spacing w:before="320" w:after="160"/>
        <w:rPr>
          <w:color w:val="20264D"/>
          <w:sz w:val="22"/>
          <w:szCs w:val="22"/>
        </w:rPr>
      </w:pPr>
      <w:r w:rsidRPr="00D73C5F">
        <w:rPr>
          <w:color w:val="20264D"/>
          <w:sz w:val="22"/>
          <w:szCs w:val="22"/>
        </w:rPr>
        <w:t>5.</w:t>
      </w:r>
      <w:r>
        <w:rPr>
          <w:color w:val="20264D"/>
          <w:sz w:val="22"/>
          <w:szCs w:val="22"/>
        </w:rPr>
        <w:t>-</w:t>
      </w:r>
      <w:r w:rsidRPr="00D73C5F">
        <w:rPr>
          <w:color w:val="20264D"/>
          <w:sz w:val="22"/>
          <w:szCs w:val="22"/>
        </w:rPr>
        <w:t xml:space="preserve"> Dificultades previstas y mitigación: uno de los principales desafíos corresponde a la integración entre los diferentes microservicios, debido a que la comunicación será realizada mediante APIs REST síncronas y sin utilizar un bus de mensajería. Para reducir este riesgo se definirán previamente los contratos de las APIs y se realizarán pruebas de integración durante el desarrollo, destinando además una etapa específica a la validación integral de los componentes.</w:t>
      </w:r>
    </w:p>
    <w:p w14:paraId="2C4CBC79" w14:textId="77777777" w:rsidR="00AD7666" w:rsidRDefault="00000000">
      <w:pPr>
        <w:pStyle w:val="Ttulo2"/>
        <w:spacing w:before="320" w:after="160"/>
      </w:pPr>
      <w:r>
        <w:rPr>
          <w:b/>
          <w:bCs/>
          <w:color w:val="1E2761"/>
        </w:rPr>
        <w:t>Metodología de Trabajo</w:t>
      </w:r>
    </w:p>
    <w:p w14:paraId="16E72A6D" w14:textId="77777777" w:rsidR="00AD7666" w:rsidRDefault="00000000">
      <w:pPr>
        <w:spacing w:after="200" w:line="300" w:lineRule="auto"/>
        <w:jc w:val="both"/>
      </w:pPr>
      <w:r>
        <w:rPr>
          <w:color w:val="20264D"/>
          <w:sz w:val="22"/>
          <w:szCs w:val="22"/>
        </w:rPr>
        <w:t>Se utilizará la metodología ágil Scrum, organizada en sprints de dos semanas. Esta metodología es pertinente para el proyecto porque su naturaleza iterativa permite construir y validar cada microservicio de forma incremental — replicando, a nivel de proceso de trabajo, la misma independencia que la arquitectura técnica busca entre servicios. Cada sprint cierra con un entregable funcional y una revisión, lo que permite detectar desviaciones a tiempo y ajustar el alcance de los sprints siguientes sin comprometer la fecha de cierre del proyecto.</w:t>
      </w:r>
    </w:p>
    <w:p w14:paraId="3D53617A" w14:textId="77777777" w:rsidR="00AD7666" w:rsidRDefault="00000000">
      <w:pPr>
        <w:pStyle w:val="Ttulo2"/>
        <w:spacing w:before="320" w:after="160"/>
      </w:pPr>
      <w:r>
        <w:rPr>
          <w:b/>
          <w:bCs/>
          <w:color w:val="1E2761"/>
        </w:rPr>
        <w:t>Plan de Trabajo</w:t>
      </w:r>
    </w:p>
    <w:p w14:paraId="42CF62E8" w14:textId="77777777" w:rsidR="00AD7666" w:rsidRDefault="00000000">
      <w:pPr>
        <w:spacing w:after="200" w:line="300" w:lineRule="auto"/>
        <w:jc w:val="both"/>
      </w:pPr>
      <w:r>
        <w:rPr>
          <w:color w:val="20264D"/>
          <w:sz w:val="22"/>
          <w:szCs w:val="22"/>
        </w:rPr>
        <w:t>El plan de trabajo se organiza en 8 sprints de 2 semanas cada uno, con hitos de entrega definidos al cierre de cada uno:</w:t>
      </w:r>
    </w:p>
    <w:tbl>
      <w:tblPr>
        <w:tblW w:w="9600" w:type="dxa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600"/>
        <w:gridCol w:w="4400"/>
      </w:tblGrid>
      <w:tr w:rsidR="00AD7666" w14:paraId="37F48E9F" w14:textId="77777777">
        <w:trPr>
          <w:tblHeader/>
        </w:trPr>
        <w:tc>
          <w:tcPr>
            <w:tcW w:w="16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12331A" w14:textId="77777777" w:rsidR="00AD7666" w:rsidRDefault="00000000">
            <w:r>
              <w:rPr>
                <w:b/>
                <w:bCs/>
                <w:color w:val="FFFFFF"/>
              </w:rPr>
              <w:t>Etapa</w:t>
            </w:r>
          </w:p>
        </w:tc>
        <w:tc>
          <w:tcPr>
            <w:tcW w:w="36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3F3799" w14:textId="77777777" w:rsidR="00AD7666" w:rsidRDefault="00000000">
            <w:r>
              <w:rPr>
                <w:b/>
                <w:bCs/>
                <w:color w:val="FFFFFF"/>
              </w:rPr>
              <w:t>Actividades principales</w:t>
            </w:r>
          </w:p>
        </w:tc>
        <w:tc>
          <w:tcPr>
            <w:tcW w:w="44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44C98B" w14:textId="77777777" w:rsidR="00AD7666" w:rsidRDefault="00000000">
            <w:r>
              <w:rPr>
                <w:b/>
                <w:bCs/>
                <w:color w:val="FFFFFF"/>
              </w:rPr>
              <w:t>Hito / entregable</w:t>
            </w:r>
          </w:p>
        </w:tc>
      </w:tr>
      <w:tr w:rsidR="00AD7666" w14:paraId="3926171A" w14:textId="77777777"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103B49" w14:textId="77777777" w:rsidR="00AD7666" w:rsidRDefault="00000000">
            <w:r>
              <w:rPr>
                <w:color w:val="20264D"/>
              </w:rPr>
              <w:t>Sprint 1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BF2AF9" w14:textId="77777777" w:rsidR="00AD7666" w:rsidRDefault="00000000">
            <w:r>
              <w:rPr>
                <w:color w:val="20264D"/>
              </w:rPr>
              <w:t>Análisis y diseño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E068ED" w14:textId="77777777" w:rsidR="00AD7666" w:rsidRDefault="00000000">
            <w:r>
              <w:rPr>
                <w:color w:val="20264D"/>
              </w:rPr>
              <w:t>Historias de usuario, arquitectura y modelo de datos definidos</w:t>
            </w:r>
          </w:p>
        </w:tc>
      </w:tr>
      <w:tr w:rsidR="00AD7666" w14:paraId="37564493" w14:textId="77777777"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511378" w14:textId="77777777" w:rsidR="00AD7666" w:rsidRDefault="00000000">
            <w:r>
              <w:rPr>
                <w:color w:val="20264D"/>
              </w:rPr>
              <w:t>Sprint 2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649FF7" w14:textId="77777777" w:rsidR="00AD7666" w:rsidRDefault="00000000">
            <w:r>
              <w:rPr>
                <w:color w:val="20264D"/>
              </w:rPr>
              <w:t>Arquitectura y configuración inicial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597124" w14:textId="77777777" w:rsidR="00AD7666" w:rsidRDefault="00000000">
            <w:r>
              <w:rPr>
                <w:color w:val="20264D"/>
              </w:rPr>
              <w:t>Microservicios base, API Gateway y CI/CD operativos</w:t>
            </w:r>
          </w:p>
        </w:tc>
      </w:tr>
      <w:tr w:rsidR="00AD7666" w14:paraId="77A16464" w14:textId="77777777"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9194B9" w14:textId="77777777" w:rsidR="00AD7666" w:rsidRDefault="00000000">
            <w:r>
              <w:rPr>
                <w:color w:val="20264D"/>
              </w:rPr>
              <w:t>Sprint 3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031E1B" w14:textId="77777777" w:rsidR="00AD7666" w:rsidRDefault="00000000">
            <w:r>
              <w:rPr>
                <w:color w:val="20264D"/>
              </w:rPr>
              <w:t>API Usuarios y autenticación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A69B52" w14:textId="77777777" w:rsidR="00AD7666" w:rsidRDefault="00000000">
            <w:r>
              <w:rPr>
                <w:color w:val="20264D"/>
              </w:rPr>
              <w:t>Registro, login, JWT y RBAC funcionando para los 3 perfiles</w:t>
            </w:r>
          </w:p>
        </w:tc>
      </w:tr>
      <w:tr w:rsidR="00AD7666" w14:paraId="744C6B2B" w14:textId="77777777"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954BBD" w14:textId="77777777" w:rsidR="00AD7666" w:rsidRDefault="00000000">
            <w:r>
              <w:rPr>
                <w:color w:val="20264D"/>
              </w:rPr>
              <w:t>Sprint 4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874B6E" w14:textId="77777777" w:rsidR="00AD7666" w:rsidRDefault="00000000">
            <w:r>
              <w:rPr>
                <w:color w:val="20264D"/>
              </w:rPr>
              <w:t>Empresas, clientes y licitaciones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659687" w14:textId="77777777" w:rsidR="00AD7666" w:rsidRDefault="00000000">
            <w:r>
              <w:rPr>
                <w:color w:val="20264D"/>
              </w:rPr>
              <w:t>CRUD de empresas, clientes y publicación de licitaciones</w:t>
            </w:r>
          </w:p>
        </w:tc>
      </w:tr>
      <w:tr w:rsidR="00AD7666" w14:paraId="263345A4" w14:textId="77777777"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B83E51" w14:textId="77777777" w:rsidR="00AD7666" w:rsidRDefault="00000000">
            <w:r>
              <w:rPr>
                <w:color w:val="20264D"/>
              </w:rPr>
              <w:t>Sprint 5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3B8044" w14:textId="77777777" w:rsidR="00AD7666" w:rsidRDefault="00000000">
            <w:r>
              <w:rPr>
                <w:color w:val="20264D"/>
              </w:rPr>
              <w:t>Postulaciones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B49E8C" w14:textId="77777777" w:rsidR="00AD7666" w:rsidRDefault="00000000">
            <w:r>
              <w:rPr>
                <w:color w:val="20264D"/>
              </w:rPr>
              <w:t>Búsqueda, filtros y postulación de Empresas a licitaciones</w:t>
            </w:r>
          </w:p>
        </w:tc>
      </w:tr>
      <w:tr w:rsidR="00AD7666" w14:paraId="2C6013B6" w14:textId="77777777"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0363D2" w14:textId="77777777" w:rsidR="00AD7666" w:rsidRDefault="00000000">
            <w:r>
              <w:rPr>
                <w:color w:val="20264D"/>
              </w:rPr>
              <w:lastRenderedPageBreak/>
              <w:t>Sprint 6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192E74" w14:textId="77777777" w:rsidR="00AD7666" w:rsidRDefault="00000000">
            <w:r>
              <w:rPr>
                <w:color w:val="20264D"/>
              </w:rPr>
              <w:t>API de Ventas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17F6B3" w14:textId="77777777" w:rsidR="00AD7666" w:rsidRDefault="00000000">
            <w:r>
              <w:rPr>
                <w:color w:val="20264D"/>
              </w:rPr>
              <w:t>Planes Estándar/Premium, suscripciones y registro de ventas</w:t>
            </w:r>
          </w:p>
        </w:tc>
      </w:tr>
      <w:tr w:rsidR="00AD7666" w14:paraId="2802A55B" w14:textId="77777777"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E0E90E" w14:textId="77777777" w:rsidR="00AD7666" w:rsidRDefault="00000000">
            <w:r>
              <w:rPr>
                <w:color w:val="20264D"/>
              </w:rPr>
              <w:t>Sprint 7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59CA47" w14:textId="77777777" w:rsidR="00AD7666" w:rsidRDefault="00000000">
            <w:r>
              <w:rPr>
                <w:color w:val="20264D"/>
              </w:rPr>
              <w:t>Integración de pagos y pruebas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B1D9F1" w14:textId="77777777" w:rsidR="00AD7666" w:rsidRDefault="00000000">
            <w:r>
              <w:rPr>
                <w:color w:val="20264D"/>
              </w:rPr>
              <w:t>Pasarela de pago y pruebas de integración entre microservicios</w:t>
            </w:r>
          </w:p>
        </w:tc>
      </w:tr>
      <w:tr w:rsidR="00AD7666" w14:paraId="0C031918" w14:textId="77777777"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8E4D62" w14:textId="77777777" w:rsidR="00AD7666" w:rsidRDefault="00000000">
            <w:r>
              <w:rPr>
                <w:color w:val="20264D"/>
              </w:rPr>
              <w:t>Sprint 8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3B5A5A" w14:textId="77777777" w:rsidR="00AD7666" w:rsidRDefault="00000000">
            <w:r>
              <w:rPr>
                <w:color w:val="20264D"/>
              </w:rPr>
              <w:t>Cierre y producción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061FEA" w14:textId="77777777" w:rsidR="00AD7666" w:rsidRDefault="00000000">
            <w:r>
              <w:rPr>
                <w:color w:val="20264D"/>
              </w:rPr>
              <w:t>Plan de implementación, seguridad revisada y sistema listo para demo</w:t>
            </w:r>
          </w:p>
        </w:tc>
      </w:tr>
    </w:tbl>
    <w:p w14:paraId="6DE67353" w14:textId="77777777" w:rsidR="00AD7666" w:rsidRDefault="00AD7666">
      <w:pPr>
        <w:spacing w:before="200"/>
      </w:pPr>
    </w:p>
    <w:p w14:paraId="3CE32D8A" w14:textId="77777777" w:rsidR="00AD7666" w:rsidRDefault="00000000">
      <w:pPr>
        <w:spacing w:after="200" w:line="300" w:lineRule="auto"/>
        <w:jc w:val="both"/>
      </w:pPr>
      <w:r>
        <w:rPr>
          <w:color w:val="20264D"/>
          <w:sz w:val="22"/>
          <w:szCs w:val="22"/>
        </w:rPr>
        <w:t>Facilitadores: el equipo ya definió el stack tecnológico completo antes de iniciar el desarrollo, y todas las herramientas utilizadas son gratuitas. Obstaculizadores: la dependencia de servicios externos con nivel gratuito limitado (IA y pasarela de pago) y la coordinación entre cinco microservicios distintos, mitigados según lo descrito en la sección de Factibilidad.</w:t>
      </w:r>
    </w:p>
    <w:p w14:paraId="7256E0AB" w14:textId="77777777" w:rsidR="00AD7666" w:rsidRDefault="00000000">
      <w:pPr>
        <w:pStyle w:val="Ttulo2"/>
        <w:spacing w:before="320" w:after="160"/>
      </w:pPr>
      <w:r>
        <w:rPr>
          <w:b/>
          <w:bCs/>
          <w:color w:val="1E2761"/>
        </w:rPr>
        <w:t>Evidencias del Logro de las Actividades</w:t>
      </w:r>
    </w:p>
    <w:p w14:paraId="7F09251A" w14:textId="77777777" w:rsidR="00D73C5F" w:rsidRPr="00D73C5F" w:rsidRDefault="00D73C5F" w:rsidP="00D73C5F">
      <w:pPr>
        <w:spacing w:after="200" w:line="300" w:lineRule="auto"/>
        <w:jc w:val="both"/>
        <w:rPr>
          <w:color w:val="20264D"/>
          <w:sz w:val="22"/>
          <w:szCs w:val="22"/>
        </w:rPr>
      </w:pPr>
      <w:r w:rsidRPr="00D73C5F">
        <w:rPr>
          <w:color w:val="20264D"/>
          <w:sz w:val="22"/>
          <w:szCs w:val="22"/>
        </w:rPr>
        <w:t>Para verificar el cumplimiento de las actividades y objetivos definidos para LicitaWatch, se generarán evidencias durante todo el proceso de desarrollo, permitiendo demostrar tanto el avance incremental como el resultado final del proyecto.</w:t>
      </w:r>
    </w:p>
    <w:p w14:paraId="08F75063" w14:textId="77777777" w:rsidR="00D73C5F" w:rsidRPr="00D73C5F" w:rsidRDefault="00D73C5F" w:rsidP="00D73C5F">
      <w:pPr>
        <w:spacing w:after="200" w:line="300" w:lineRule="auto"/>
        <w:jc w:val="both"/>
        <w:rPr>
          <w:color w:val="20264D"/>
          <w:sz w:val="22"/>
          <w:szCs w:val="22"/>
        </w:rPr>
      </w:pPr>
      <w:r w:rsidRPr="00D73C5F">
        <w:rPr>
          <w:color w:val="20264D"/>
          <w:sz w:val="22"/>
          <w:szCs w:val="22"/>
        </w:rPr>
        <w:t xml:space="preserve">1. </w:t>
      </w:r>
      <w:r w:rsidRPr="00D73C5F">
        <w:rPr>
          <w:b/>
          <w:bCs/>
          <w:color w:val="20264D"/>
          <w:sz w:val="22"/>
          <w:szCs w:val="22"/>
        </w:rPr>
        <w:t>Repositorio de código</w:t>
      </w:r>
      <w:r w:rsidRPr="00D73C5F">
        <w:rPr>
          <w:color w:val="20264D"/>
          <w:sz w:val="22"/>
          <w:szCs w:val="22"/>
        </w:rPr>
        <w:t>: repositorio Git con el código fuente del Front End, Back End, microservicios y demás componentes desarrollados. El historial de commits permitirá evidenciar el avance incremental y la participación de los integrantes durante los distintos sprints.</w:t>
      </w:r>
    </w:p>
    <w:p w14:paraId="5AD7B40A" w14:textId="77777777" w:rsidR="00D73C5F" w:rsidRPr="00D73C5F" w:rsidRDefault="00D73C5F" w:rsidP="00D73C5F">
      <w:pPr>
        <w:spacing w:after="200" w:line="300" w:lineRule="auto"/>
        <w:jc w:val="both"/>
        <w:rPr>
          <w:color w:val="20264D"/>
          <w:sz w:val="22"/>
          <w:szCs w:val="22"/>
        </w:rPr>
      </w:pPr>
      <w:r w:rsidRPr="00D73C5F">
        <w:rPr>
          <w:color w:val="20264D"/>
          <w:sz w:val="22"/>
          <w:szCs w:val="22"/>
        </w:rPr>
        <w:t xml:space="preserve">2. </w:t>
      </w:r>
      <w:r w:rsidRPr="00D73C5F">
        <w:rPr>
          <w:b/>
          <w:bCs/>
          <w:color w:val="20264D"/>
          <w:sz w:val="22"/>
          <w:szCs w:val="22"/>
        </w:rPr>
        <w:t>Tablero Scrum y Product Backlog</w:t>
      </w:r>
      <w:r w:rsidRPr="00D73C5F">
        <w:rPr>
          <w:color w:val="20264D"/>
          <w:sz w:val="22"/>
          <w:szCs w:val="22"/>
        </w:rPr>
        <w:t>: registro de historias de usuario, tareas, responsables y estados de avance correspondientes a cada sprint. Esta evidencia permitirá visualizar la planificación, distribución y seguimiento del trabajo realizado por el equipo.</w:t>
      </w:r>
    </w:p>
    <w:p w14:paraId="73329571" w14:textId="77777777" w:rsidR="00D73C5F" w:rsidRPr="00D73C5F" w:rsidRDefault="00D73C5F" w:rsidP="00D73C5F">
      <w:pPr>
        <w:spacing w:after="200" w:line="300" w:lineRule="auto"/>
        <w:jc w:val="both"/>
        <w:rPr>
          <w:color w:val="20264D"/>
          <w:sz w:val="22"/>
          <w:szCs w:val="22"/>
        </w:rPr>
      </w:pPr>
      <w:r w:rsidRPr="00D73C5F">
        <w:rPr>
          <w:color w:val="20264D"/>
          <w:sz w:val="22"/>
          <w:szCs w:val="22"/>
        </w:rPr>
        <w:t xml:space="preserve">3. </w:t>
      </w:r>
      <w:r w:rsidRPr="00D73C5F">
        <w:rPr>
          <w:b/>
          <w:bCs/>
          <w:color w:val="20264D"/>
          <w:sz w:val="22"/>
          <w:szCs w:val="22"/>
        </w:rPr>
        <w:t>Documentación técnica</w:t>
      </w:r>
      <w:r w:rsidRPr="00D73C5F">
        <w:rPr>
          <w:color w:val="20264D"/>
          <w:sz w:val="22"/>
          <w:szCs w:val="22"/>
        </w:rPr>
        <w:t>: documentación generada durante el proyecto, incluyendo diagramas de arquitectura, modelos de datos, definición de APIs, requisitos e historias de usuario, actualizada de acuerdo con la evolución de la solución.</w:t>
      </w:r>
    </w:p>
    <w:p w14:paraId="58EF6467" w14:textId="77777777" w:rsidR="00D73C5F" w:rsidRPr="00D73C5F" w:rsidRDefault="00D73C5F" w:rsidP="00D73C5F">
      <w:pPr>
        <w:spacing w:after="200" w:line="300" w:lineRule="auto"/>
        <w:jc w:val="both"/>
        <w:rPr>
          <w:color w:val="20264D"/>
          <w:sz w:val="22"/>
          <w:szCs w:val="22"/>
        </w:rPr>
      </w:pPr>
      <w:r w:rsidRPr="00D73C5F">
        <w:rPr>
          <w:color w:val="20264D"/>
          <w:sz w:val="22"/>
          <w:szCs w:val="22"/>
        </w:rPr>
        <w:t xml:space="preserve">4. </w:t>
      </w:r>
      <w:r w:rsidRPr="00D73C5F">
        <w:rPr>
          <w:b/>
          <w:bCs/>
          <w:color w:val="20264D"/>
          <w:sz w:val="22"/>
          <w:szCs w:val="22"/>
        </w:rPr>
        <w:t>Evidencias de pruebas</w:t>
      </w:r>
      <w:r w:rsidRPr="00D73C5F">
        <w:rPr>
          <w:color w:val="20264D"/>
          <w:sz w:val="22"/>
          <w:szCs w:val="22"/>
        </w:rPr>
        <w:t>: registro de pruebas funcionales y de integración realizadas durante el desarrollo, complementadas con las pruebas integrales del Sprint 7. Los resultados permitirán verificar el cumplimiento de requisitos y la correcta comunicación entre los componentes del sistema.</w:t>
      </w:r>
    </w:p>
    <w:p w14:paraId="52F44A8C" w14:textId="77777777" w:rsidR="00D73C5F" w:rsidRPr="00D73C5F" w:rsidRDefault="00D73C5F" w:rsidP="00D73C5F">
      <w:pPr>
        <w:spacing w:after="200" w:line="300" w:lineRule="auto"/>
        <w:jc w:val="both"/>
        <w:rPr>
          <w:color w:val="20264D"/>
          <w:sz w:val="22"/>
          <w:szCs w:val="22"/>
        </w:rPr>
      </w:pPr>
      <w:r w:rsidRPr="00D73C5F">
        <w:rPr>
          <w:color w:val="20264D"/>
          <w:sz w:val="22"/>
          <w:szCs w:val="22"/>
        </w:rPr>
        <w:t xml:space="preserve">5. </w:t>
      </w:r>
      <w:r w:rsidRPr="00D73C5F">
        <w:rPr>
          <w:b/>
          <w:bCs/>
          <w:color w:val="20264D"/>
          <w:sz w:val="22"/>
          <w:szCs w:val="22"/>
        </w:rPr>
        <w:t>Incrementos funcionales por sprint</w:t>
      </w:r>
      <w:r w:rsidRPr="00D73C5F">
        <w:rPr>
          <w:color w:val="20264D"/>
          <w:sz w:val="22"/>
          <w:szCs w:val="22"/>
        </w:rPr>
        <w:t>: demostraciones de las funcionalidades desarrolladas al finalizar cada sprint mediante las Sprint Review, permitiendo comprobar que el avance corresponde a componentes funcionales y no únicamente a actividades planificadas.</w:t>
      </w:r>
    </w:p>
    <w:p w14:paraId="0E0EDD39" w14:textId="2DA1CAFA" w:rsidR="00EE537E" w:rsidRDefault="00D73C5F" w:rsidP="00D73C5F">
      <w:pPr>
        <w:spacing w:after="200" w:line="300" w:lineRule="auto"/>
        <w:jc w:val="both"/>
        <w:rPr>
          <w:color w:val="20264D"/>
          <w:sz w:val="22"/>
          <w:szCs w:val="22"/>
        </w:rPr>
      </w:pPr>
      <w:r w:rsidRPr="00D73C5F">
        <w:rPr>
          <w:color w:val="20264D"/>
          <w:sz w:val="22"/>
          <w:szCs w:val="22"/>
        </w:rPr>
        <w:t xml:space="preserve">6. </w:t>
      </w:r>
      <w:r w:rsidRPr="00D73C5F">
        <w:rPr>
          <w:b/>
          <w:bCs/>
          <w:color w:val="20264D"/>
          <w:sz w:val="22"/>
          <w:szCs w:val="22"/>
        </w:rPr>
        <w:t>MVP funcional de LicitaWatch</w:t>
      </w:r>
      <w:r w:rsidRPr="00D73C5F">
        <w:rPr>
          <w:color w:val="20264D"/>
          <w:sz w:val="22"/>
          <w:szCs w:val="22"/>
        </w:rPr>
        <w:t>: versión integrada y demostrable de la plataforma al finalizar el proyecto, incluyendo los principales flujos definidos en el alcance: autenticación, gestión de usuarios, publicación y búsqueda de licitaciones, postulaciones, suscripciones, pagos, administración y LicitAsist.</w:t>
      </w:r>
    </w:p>
    <w:p w14:paraId="3AD1B4D8" w14:textId="77777777" w:rsidR="00AD7666" w:rsidRDefault="00000000">
      <w:pPr>
        <w:pStyle w:val="Ttulo2"/>
        <w:spacing w:before="320" w:after="160"/>
        <w:rPr>
          <w:b/>
          <w:bCs/>
          <w:color w:val="1E2761"/>
        </w:rPr>
      </w:pPr>
      <w:r>
        <w:rPr>
          <w:b/>
          <w:bCs/>
          <w:color w:val="1E2761"/>
        </w:rPr>
        <w:lastRenderedPageBreak/>
        <w:t>Conclusión</w:t>
      </w:r>
    </w:p>
    <w:p w14:paraId="77746A02" w14:textId="77777777" w:rsidR="00EE537E" w:rsidRDefault="00EE537E">
      <w:pPr>
        <w:pStyle w:val="Ttulo2"/>
        <w:spacing w:before="320" w:after="160"/>
      </w:pPr>
    </w:p>
    <w:p w14:paraId="4833B1F4" w14:textId="77777777" w:rsidR="00CF46A7" w:rsidRPr="00CF46A7" w:rsidRDefault="00CF46A7" w:rsidP="00CF46A7">
      <w:pPr>
        <w:spacing w:after="200" w:line="300" w:lineRule="auto"/>
        <w:jc w:val="both"/>
        <w:rPr>
          <w:color w:val="20264D"/>
          <w:sz w:val="22"/>
          <w:szCs w:val="22"/>
        </w:rPr>
      </w:pPr>
      <w:r w:rsidRPr="00CF46A7">
        <w:rPr>
          <w:b/>
          <w:bCs/>
          <w:color w:val="20264D"/>
          <w:sz w:val="22"/>
          <w:szCs w:val="22"/>
        </w:rPr>
        <w:t>LicitaWatch</w:t>
      </w:r>
      <w:r w:rsidRPr="00CF46A7">
        <w:rPr>
          <w:color w:val="20264D"/>
          <w:sz w:val="22"/>
          <w:szCs w:val="22"/>
        </w:rPr>
        <w:t xml:space="preserve"> surge como respuesta a la necesidad de contar con un entorno digital que facilite y centralice la gestión de licitaciones privadas entre </w:t>
      </w:r>
      <w:r w:rsidRPr="00CF46A7">
        <w:rPr>
          <w:b/>
          <w:bCs/>
          <w:color w:val="20264D"/>
          <w:sz w:val="22"/>
          <w:szCs w:val="22"/>
        </w:rPr>
        <w:t>empresas contratantes y proveedores</w:t>
      </w:r>
      <w:r w:rsidRPr="00CF46A7">
        <w:rPr>
          <w:color w:val="20264D"/>
          <w:sz w:val="22"/>
          <w:szCs w:val="22"/>
        </w:rPr>
        <w:t>. La plataforma busca reducir la dispersión de información y mejorar la trazabilidad de los procesos, permitiendo gestionar en un mismo entorno la publicación, búsqueda, postulación y seguimiento de oportunidades de negocio.</w:t>
      </w:r>
    </w:p>
    <w:p w14:paraId="023EA98C" w14:textId="77777777" w:rsidR="00CF46A7" w:rsidRPr="00CF46A7" w:rsidRDefault="00CF46A7" w:rsidP="00CF46A7">
      <w:pPr>
        <w:spacing w:after="200" w:line="300" w:lineRule="auto"/>
        <w:jc w:val="both"/>
        <w:rPr>
          <w:color w:val="20264D"/>
          <w:sz w:val="22"/>
          <w:szCs w:val="22"/>
        </w:rPr>
      </w:pPr>
      <w:r w:rsidRPr="00CF46A7">
        <w:rPr>
          <w:color w:val="20264D"/>
          <w:sz w:val="22"/>
          <w:szCs w:val="22"/>
        </w:rPr>
        <w:t xml:space="preserve">La solución integra una </w:t>
      </w:r>
      <w:r w:rsidRPr="00CF46A7">
        <w:rPr>
          <w:b/>
          <w:bCs/>
          <w:color w:val="20264D"/>
          <w:sz w:val="22"/>
          <w:szCs w:val="22"/>
        </w:rPr>
        <w:t>arquitectura basada en microservicios</w:t>
      </w:r>
      <w:r w:rsidRPr="00CF46A7">
        <w:rPr>
          <w:color w:val="20264D"/>
          <w:sz w:val="22"/>
          <w:szCs w:val="22"/>
        </w:rPr>
        <w:t xml:space="preserve">, gestión de usuarios y roles, licitaciones y postulaciones, planes de suscripción, pagos, notificaciones y administración de la plataforma. Además, incorpora </w:t>
      </w:r>
      <w:r w:rsidRPr="00CF46A7">
        <w:rPr>
          <w:b/>
          <w:bCs/>
          <w:color w:val="20264D"/>
          <w:sz w:val="22"/>
          <w:szCs w:val="22"/>
        </w:rPr>
        <w:t>LicitAsist</w:t>
      </w:r>
      <w:r w:rsidRPr="00CF46A7">
        <w:rPr>
          <w:color w:val="20264D"/>
          <w:sz w:val="22"/>
          <w:szCs w:val="22"/>
        </w:rPr>
        <w:t>, un asistente basado en inteligencia artificial orientado a apoyar a los usuarios durante diferentes etapas del proceso de licitación.</w:t>
      </w:r>
    </w:p>
    <w:p w14:paraId="38FB1369" w14:textId="77777777" w:rsidR="00CF46A7" w:rsidRPr="00CF46A7" w:rsidRDefault="00CF46A7" w:rsidP="00CF46A7">
      <w:pPr>
        <w:spacing w:after="200" w:line="300" w:lineRule="auto"/>
        <w:jc w:val="both"/>
        <w:rPr>
          <w:color w:val="20264D"/>
          <w:sz w:val="22"/>
          <w:szCs w:val="22"/>
        </w:rPr>
      </w:pPr>
      <w:r w:rsidRPr="00CF46A7">
        <w:rPr>
          <w:color w:val="20264D"/>
          <w:sz w:val="22"/>
          <w:szCs w:val="22"/>
        </w:rPr>
        <w:t xml:space="preserve">Desde la perspectiva de negocio, LicitaWatch contempla un </w:t>
      </w:r>
      <w:r w:rsidRPr="00CF46A7">
        <w:rPr>
          <w:b/>
          <w:bCs/>
          <w:color w:val="20264D"/>
          <w:sz w:val="22"/>
          <w:szCs w:val="22"/>
        </w:rPr>
        <w:t>modelo basado en planes de suscripción Estándar y Premium</w:t>
      </w:r>
      <w:r w:rsidRPr="00CF46A7">
        <w:rPr>
          <w:color w:val="20264D"/>
          <w:sz w:val="22"/>
          <w:szCs w:val="22"/>
        </w:rPr>
        <w:t xml:space="preserve">, proporcionando una base para evaluar la sostenibilidad y futura evolución de la plataforma. A nivel técnico y académico, el alcance definido como MVP, la planificación mediante Scrum, la distribución de responsabilidades entre los integrantes y el uso de tecnologías disponibles permiten considerar el proyecto </w:t>
      </w:r>
      <w:r w:rsidRPr="00CF46A7">
        <w:rPr>
          <w:b/>
          <w:bCs/>
          <w:color w:val="20264D"/>
          <w:sz w:val="22"/>
          <w:szCs w:val="22"/>
        </w:rPr>
        <w:t>factible dentro del periodo establecido para el Proyecto APT</w:t>
      </w:r>
      <w:r w:rsidRPr="00CF46A7">
        <w:rPr>
          <w:color w:val="20264D"/>
          <w:sz w:val="22"/>
          <w:szCs w:val="22"/>
        </w:rPr>
        <w:t>.</w:t>
      </w:r>
    </w:p>
    <w:p w14:paraId="13247BCA" w14:textId="77777777" w:rsidR="00CF46A7" w:rsidRPr="00CF46A7" w:rsidRDefault="00CF46A7" w:rsidP="00CF46A7">
      <w:pPr>
        <w:spacing w:after="200" w:line="300" w:lineRule="auto"/>
        <w:jc w:val="both"/>
        <w:rPr>
          <w:color w:val="20264D"/>
          <w:sz w:val="22"/>
          <w:szCs w:val="22"/>
        </w:rPr>
      </w:pPr>
      <w:r w:rsidRPr="00CF46A7">
        <w:rPr>
          <w:color w:val="20264D"/>
          <w:sz w:val="22"/>
          <w:szCs w:val="22"/>
        </w:rPr>
        <w:t xml:space="preserve">Finalmente, el desarrollo de LicitaWatch permite aplicar de manera integrada diversas </w:t>
      </w:r>
      <w:r w:rsidRPr="00CF46A7">
        <w:rPr>
          <w:b/>
          <w:bCs/>
          <w:color w:val="20264D"/>
          <w:sz w:val="22"/>
          <w:szCs w:val="22"/>
        </w:rPr>
        <w:t>competencias del perfil de egreso de Ingeniería en Informática</w:t>
      </w:r>
      <w:r w:rsidRPr="00CF46A7">
        <w:rPr>
          <w:color w:val="20264D"/>
          <w:sz w:val="22"/>
          <w:szCs w:val="22"/>
        </w:rPr>
        <w:t xml:space="preserve">, incluyendo análisis de requerimientos, modelamiento de datos, desarrollo de software, arquitectura, seguridad, pruebas, innovación y gestión de proyectos informáticos. De esta forma, el proyecto busca demostrar la capacidad del equipo para </w:t>
      </w:r>
      <w:r w:rsidRPr="00CF46A7">
        <w:rPr>
          <w:b/>
          <w:bCs/>
          <w:color w:val="20264D"/>
          <w:sz w:val="22"/>
          <w:szCs w:val="22"/>
        </w:rPr>
        <w:t>analizar una problemática, diseñar una solución tecnológica y desarrollar un producto funcional que aporte valor a un proceso de negocio real</w:t>
      </w:r>
      <w:r w:rsidRPr="00CF46A7">
        <w:rPr>
          <w:color w:val="20264D"/>
          <w:sz w:val="22"/>
          <w:szCs w:val="22"/>
        </w:rPr>
        <w:t>.</w:t>
      </w:r>
    </w:p>
    <w:p w14:paraId="3A4CB9C4" w14:textId="77777777" w:rsidR="00EE537E" w:rsidRDefault="00EE537E">
      <w:pPr>
        <w:spacing w:after="200" w:line="300" w:lineRule="auto"/>
        <w:jc w:val="both"/>
      </w:pPr>
    </w:p>
    <w:p w14:paraId="28FC9672" w14:textId="7518B98E" w:rsidR="00AD7666" w:rsidRDefault="00AD7666">
      <w:pPr>
        <w:spacing w:after="200" w:line="300" w:lineRule="auto"/>
        <w:jc w:val="both"/>
      </w:pPr>
    </w:p>
    <w:sectPr w:rsidR="00AD766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844E0"/>
    <w:multiLevelType w:val="hybridMultilevel"/>
    <w:tmpl w:val="2384DB20"/>
    <w:lvl w:ilvl="0" w:tplc="BE02E6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BA387B"/>
    <w:multiLevelType w:val="hybridMultilevel"/>
    <w:tmpl w:val="5FBAC5F6"/>
    <w:lvl w:ilvl="0" w:tplc="1B4CA90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8E5BC9"/>
    <w:multiLevelType w:val="hybridMultilevel"/>
    <w:tmpl w:val="84A65A78"/>
    <w:lvl w:ilvl="0" w:tplc="B89CAF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2435AF"/>
    <w:multiLevelType w:val="hybridMultilevel"/>
    <w:tmpl w:val="F1F4CA6A"/>
    <w:lvl w:ilvl="0" w:tplc="E676C9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0F2E25"/>
    <w:multiLevelType w:val="hybridMultilevel"/>
    <w:tmpl w:val="3FF06FD0"/>
    <w:lvl w:ilvl="0" w:tplc="10C25F42">
      <w:start w:val="1"/>
      <w:numFmt w:val="bullet"/>
      <w:lvlText w:val="●"/>
      <w:lvlJc w:val="left"/>
      <w:pPr>
        <w:ind w:left="720" w:hanging="360"/>
      </w:pPr>
    </w:lvl>
    <w:lvl w:ilvl="1" w:tplc="FC34EE48">
      <w:start w:val="1"/>
      <w:numFmt w:val="bullet"/>
      <w:lvlText w:val="○"/>
      <w:lvlJc w:val="left"/>
      <w:pPr>
        <w:ind w:left="1440" w:hanging="360"/>
      </w:pPr>
    </w:lvl>
    <w:lvl w:ilvl="2" w:tplc="F912CEDE">
      <w:start w:val="1"/>
      <w:numFmt w:val="bullet"/>
      <w:lvlText w:val="■"/>
      <w:lvlJc w:val="left"/>
      <w:pPr>
        <w:ind w:left="2160" w:hanging="360"/>
      </w:pPr>
    </w:lvl>
    <w:lvl w:ilvl="3" w:tplc="C3DA1256">
      <w:start w:val="1"/>
      <w:numFmt w:val="bullet"/>
      <w:lvlText w:val="●"/>
      <w:lvlJc w:val="left"/>
      <w:pPr>
        <w:ind w:left="2880" w:hanging="360"/>
      </w:pPr>
    </w:lvl>
    <w:lvl w:ilvl="4" w:tplc="EFECFA0E">
      <w:start w:val="1"/>
      <w:numFmt w:val="bullet"/>
      <w:lvlText w:val="○"/>
      <w:lvlJc w:val="left"/>
      <w:pPr>
        <w:ind w:left="3600" w:hanging="360"/>
      </w:pPr>
    </w:lvl>
    <w:lvl w:ilvl="5" w:tplc="885CDB72">
      <w:start w:val="1"/>
      <w:numFmt w:val="bullet"/>
      <w:lvlText w:val="■"/>
      <w:lvlJc w:val="left"/>
      <w:pPr>
        <w:ind w:left="4320" w:hanging="360"/>
      </w:pPr>
    </w:lvl>
    <w:lvl w:ilvl="6" w:tplc="4E72FC86">
      <w:start w:val="1"/>
      <w:numFmt w:val="bullet"/>
      <w:lvlText w:val="●"/>
      <w:lvlJc w:val="left"/>
      <w:pPr>
        <w:ind w:left="5040" w:hanging="360"/>
      </w:pPr>
    </w:lvl>
    <w:lvl w:ilvl="7" w:tplc="551A2E8C">
      <w:start w:val="1"/>
      <w:numFmt w:val="bullet"/>
      <w:lvlText w:val="●"/>
      <w:lvlJc w:val="left"/>
      <w:pPr>
        <w:ind w:left="5760" w:hanging="360"/>
      </w:pPr>
    </w:lvl>
    <w:lvl w:ilvl="8" w:tplc="0CF6B396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50765C5"/>
    <w:multiLevelType w:val="hybridMultilevel"/>
    <w:tmpl w:val="64CE89F8"/>
    <w:lvl w:ilvl="0" w:tplc="60A4EE22">
      <w:start w:val="1"/>
      <w:numFmt w:val="decimal"/>
      <w:lvlText w:val="%1-"/>
      <w:lvlJc w:val="left"/>
      <w:pPr>
        <w:ind w:left="504" w:hanging="288"/>
      </w:pPr>
      <w:rPr>
        <w:rFonts w:ascii="Times New Roman" w:eastAsia="Times New Roman" w:hAnsi="Times New Roman" w:cs="Times New Roman"/>
      </w:rPr>
    </w:lvl>
    <w:lvl w:ilvl="1" w:tplc="177C43C6">
      <w:numFmt w:val="decimal"/>
      <w:lvlText w:val=""/>
      <w:lvlJc w:val="left"/>
    </w:lvl>
    <w:lvl w:ilvl="2" w:tplc="8D7C6CC4">
      <w:numFmt w:val="decimal"/>
      <w:lvlText w:val=""/>
      <w:lvlJc w:val="left"/>
    </w:lvl>
    <w:lvl w:ilvl="3" w:tplc="1E062578">
      <w:numFmt w:val="decimal"/>
      <w:lvlText w:val=""/>
      <w:lvlJc w:val="left"/>
    </w:lvl>
    <w:lvl w:ilvl="4" w:tplc="F3080062">
      <w:numFmt w:val="decimal"/>
      <w:lvlText w:val=""/>
      <w:lvlJc w:val="left"/>
    </w:lvl>
    <w:lvl w:ilvl="5" w:tplc="172E8F82">
      <w:numFmt w:val="decimal"/>
      <w:lvlText w:val=""/>
      <w:lvlJc w:val="left"/>
    </w:lvl>
    <w:lvl w:ilvl="6" w:tplc="088E7828">
      <w:numFmt w:val="decimal"/>
      <w:lvlText w:val=""/>
      <w:lvlJc w:val="left"/>
    </w:lvl>
    <w:lvl w:ilvl="7" w:tplc="098A6B92">
      <w:numFmt w:val="decimal"/>
      <w:lvlText w:val=""/>
      <w:lvlJc w:val="left"/>
    </w:lvl>
    <w:lvl w:ilvl="8" w:tplc="56E282F0">
      <w:numFmt w:val="decimal"/>
      <w:lvlText w:val=""/>
      <w:lvlJc w:val="left"/>
    </w:lvl>
  </w:abstractNum>
  <w:abstractNum w:abstractNumId="6" w15:restartNumberingAfterBreak="0">
    <w:nsid w:val="4B663E70"/>
    <w:multiLevelType w:val="hybridMultilevel"/>
    <w:tmpl w:val="54CC7C92"/>
    <w:lvl w:ilvl="0" w:tplc="4ED47B7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2B1C20"/>
    <w:multiLevelType w:val="multilevel"/>
    <w:tmpl w:val="69DA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262062">
    <w:abstractNumId w:val="4"/>
    <w:lvlOverride w:ilvl="0">
      <w:startOverride w:val="1"/>
    </w:lvlOverride>
  </w:num>
  <w:num w:numId="2" w16cid:durableId="1657606001">
    <w:abstractNumId w:val="5"/>
    <w:lvlOverride w:ilvl="0">
      <w:startOverride w:val="1"/>
    </w:lvlOverride>
  </w:num>
  <w:num w:numId="3" w16cid:durableId="2077706462">
    <w:abstractNumId w:val="7"/>
  </w:num>
  <w:num w:numId="4" w16cid:durableId="1577856019">
    <w:abstractNumId w:val="1"/>
  </w:num>
  <w:num w:numId="5" w16cid:durableId="268513560">
    <w:abstractNumId w:val="6"/>
  </w:num>
  <w:num w:numId="6" w16cid:durableId="1566450018">
    <w:abstractNumId w:val="2"/>
  </w:num>
  <w:num w:numId="7" w16cid:durableId="202719712">
    <w:abstractNumId w:val="0"/>
  </w:num>
  <w:num w:numId="8" w16cid:durableId="6803503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666"/>
    <w:rsid w:val="001B0AED"/>
    <w:rsid w:val="0029708B"/>
    <w:rsid w:val="003B17A4"/>
    <w:rsid w:val="004E4971"/>
    <w:rsid w:val="00910E16"/>
    <w:rsid w:val="00AD7666"/>
    <w:rsid w:val="00CF46A7"/>
    <w:rsid w:val="00D73C5F"/>
    <w:rsid w:val="00E11E93"/>
    <w:rsid w:val="00EE5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5614C"/>
  <w15:docId w15:val="{805C6062-D1C3-4445-AE9B-75E95B102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pdq2pgselectionanchorcontainer">
    <w:name w:val="pdq2pg_selectionanchorcontainer"/>
    <w:basedOn w:val="Normal"/>
    <w:rsid w:val="00E11E93"/>
    <w:pPr>
      <w:spacing w:before="100" w:beforeAutospacing="1" w:after="100" w:afterAutospacing="1"/>
    </w:pPr>
    <w:rPr>
      <w:sz w:val="24"/>
      <w:szCs w:val="24"/>
    </w:rPr>
  </w:style>
  <w:style w:type="character" w:styleId="Fuerte">
    <w:name w:val="Strong"/>
    <w:basedOn w:val="Fuentedeprrafopredeter"/>
    <w:uiPriority w:val="22"/>
    <w:qFormat/>
    <w:rsid w:val="00E11E9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11E93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11</Pages>
  <Words>3933</Words>
  <Characters>21634</Characters>
  <Application>Microsoft Office Word</Application>
  <DocSecurity>0</DocSecurity>
  <Lines>180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Palacios Soto, Gonzalo</cp:lastModifiedBy>
  <cp:revision>7</cp:revision>
  <dcterms:created xsi:type="dcterms:W3CDTF">2026-09-21T02:44:00Z</dcterms:created>
  <dcterms:modified xsi:type="dcterms:W3CDTF">2026-09-22T02:27:00Z</dcterms:modified>
</cp:coreProperties>
</file>