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736EC" w14:textId="77777777" w:rsidR="00F769EF" w:rsidRPr="00280EEB" w:rsidRDefault="00000000" w:rsidP="00280EEB">
      <w:pPr>
        <w:pStyle w:val="Heading1"/>
        <w:spacing w:before="0" w:after="0" w:line="480" w:lineRule="auto"/>
        <w:jc w:val="both"/>
        <w:rPr>
          <w:rFonts w:asciiTheme="majorBidi" w:hAnsiTheme="majorBidi"/>
          <w:color w:val="auto"/>
          <w:sz w:val="24"/>
          <w:szCs w:val="24"/>
        </w:rPr>
      </w:pPr>
      <w:bookmarkStart w:id="0" w:name="part-a-theory"/>
      <w:r w:rsidRPr="00280EEB">
        <w:rPr>
          <w:rFonts w:asciiTheme="majorBidi" w:hAnsiTheme="majorBidi"/>
          <w:color w:val="auto"/>
          <w:sz w:val="24"/>
          <w:szCs w:val="24"/>
        </w:rPr>
        <w:t>Part A – Theory</w:t>
      </w:r>
    </w:p>
    <w:p w14:paraId="2F82B0C9" w14:textId="77777777" w:rsidR="00F769EF" w:rsidRPr="00280EEB" w:rsidRDefault="00000000" w:rsidP="00280EEB">
      <w:pPr>
        <w:pStyle w:val="Heading1"/>
        <w:spacing w:before="0" w:after="0" w:line="480" w:lineRule="auto"/>
        <w:jc w:val="both"/>
        <w:rPr>
          <w:rFonts w:asciiTheme="majorBidi" w:hAnsiTheme="majorBidi"/>
          <w:b/>
          <w:bCs/>
          <w:color w:val="auto"/>
          <w:sz w:val="24"/>
          <w:szCs w:val="24"/>
        </w:rPr>
      </w:pPr>
      <w:bookmarkStart w:id="1" w:name="Xba8377eeaf409905cd5f43ea3e7601b464f8119"/>
      <w:bookmarkEnd w:id="0"/>
      <w:r w:rsidRPr="00280EEB">
        <w:rPr>
          <w:rFonts w:asciiTheme="majorBidi" w:hAnsiTheme="majorBidi"/>
          <w:b/>
          <w:bCs/>
          <w:color w:val="auto"/>
          <w:sz w:val="24"/>
          <w:szCs w:val="24"/>
        </w:rPr>
        <w:t>Introduction to Unsupervised Learning and Clustering</w:t>
      </w:r>
    </w:p>
    <w:p w14:paraId="43C4D993" w14:textId="77777777" w:rsidR="00F769EF" w:rsidRPr="00280EEB" w:rsidRDefault="00000000" w:rsidP="00280EEB">
      <w:pPr>
        <w:pStyle w:val="Heading2"/>
        <w:spacing w:before="0" w:after="0" w:line="480" w:lineRule="auto"/>
        <w:jc w:val="both"/>
        <w:rPr>
          <w:rFonts w:asciiTheme="majorBidi" w:hAnsiTheme="majorBidi"/>
          <w:b/>
          <w:bCs/>
          <w:color w:val="auto"/>
          <w:sz w:val="24"/>
          <w:szCs w:val="24"/>
        </w:rPr>
      </w:pPr>
      <w:bookmarkStart w:id="2" w:name="X94be205303c101a8ba7848580928c59808d750b"/>
      <w:r w:rsidRPr="00280EEB">
        <w:rPr>
          <w:rFonts w:asciiTheme="majorBidi" w:hAnsiTheme="majorBidi"/>
          <w:b/>
          <w:bCs/>
          <w:color w:val="auto"/>
          <w:sz w:val="24"/>
          <w:szCs w:val="24"/>
        </w:rPr>
        <w:t>What is Unsupervised Learning in Machine Learning?</w:t>
      </w:r>
    </w:p>
    <w:p w14:paraId="71DBABF9" w14:textId="77777777" w:rsidR="00F769EF" w:rsidRPr="00280EEB" w:rsidRDefault="00000000" w:rsidP="00280EEB">
      <w:pPr>
        <w:pStyle w:val="FirstParagraph"/>
        <w:spacing w:before="0" w:after="0" w:line="480" w:lineRule="auto"/>
        <w:jc w:val="both"/>
        <w:rPr>
          <w:rFonts w:asciiTheme="majorBidi" w:hAnsiTheme="majorBidi" w:cstheme="majorBidi"/>
        </w:rPr>
      </w:pPr>
      <w:r w:rsidRPr="00280EEB">
        <w:rPr>
          <w:rFonts w:asciiTheme="majorBidi" w:hAnsiTheme="majorBidi" w:cstheme="majorBidi"/>
        </w:rPr>
        <w:t>Unsupervised learning is a type of machine learning in which the algorithm learns patterns from data without using labeled outputs. Unlike supervised learning, the dataset does not contain predefined target values or correct answers. Instead, the algorithm explores the data to identify hidden structures, relationships, or groups among the observations.</w:t>
      </w:r>
    </w:p>
    <w:p w14:paraId="1B75BE9C" w14:textId="03A09ADD" w:rsidR="00F769EF" w:rsidRPr="00280EEB" w:rsidRDefault="00000000" w:rsidP="00280EEB">
      <w:pPr>
        <w:pStyle w:val="BodyText"/>
        <w:spacing w:before="0" w:after="0" w:line="480" w:lineRule="auto"/>
        <w:jc w:val="both"/>
        <w:rPr>
          <w:rFonts w:asciiTheme="majorBidi" w:hAnsiTheme="majorBidi" w:cstheme="majorBidi"/>
        </w:rPr>
      </w:pPr>
      <w:r w:rsidRPr="00280EEB">
        <w:rPr>
          <w:rFonts w:asciiTheme="majorBidi" w:hAnsiTheme="majorBidi" w:cstheme="majorBidi"/>
        </w:rPr>
        <w:t>One of the most common tasks in unsupervised learning is clustering, where similar data points are grouped together based on their characteristics. Unsupervised learning is widely used for customer segmentation, market analysis, anomaly detection, recommendation systems, and data exploration.</w:t>
      </w:r>
    </w:p>
    <w:p w14:paraId="0F1E2EE8" w14:textId="77777777" w:rsidR="00F769EF" w:rsidRPr="00280EEB" w:rsidRDefault="00000000" w:rsidP="00280EEB">
      <w:pPr>
        <w:pStyle w:val="Heading2"/>
        <w:spacing w:before="0" w:after="0" w:line="480" w:lineRule="auto"/>
        <w:jc w:val="both"/>
        <w:rPr>
          <w:rFonts w:asciiTheme="majorBidi" w:hAnsiTheme="majorBidi"/>
          <w:b/>
          <w:bCs/>
          <w:color w:val="auto"/>
          <w:sz w:val="24"/>
          <w:szCs w:val="24"/>
        </w:rPr>
      </w:pPr>
      <w:bookmarkStart w:id="3" w:name="X1fde34741924b474554c98118bb6e68088628ca"/>
      <w:bookmarkEnd w:id="2"/>
      <w:r w:rsidRPr="00280EEB">
        <w:rPr>
          <w:rFonts w:asciiTheme="majorBidi" w:hAnsiTheme="majorBidi"/>
          <w:b/>
          <w:bCs/>
          <w:color w:val="auto"/>
          <w:sz w:val="24"/>
          <w:szCs w:val="24"/>
        </w:rPr>
        <w:t>Difference Between Unsupervised Learning and Supervised Learning</w:t>
      </w:r>
    </w:p>
    <w:p w14:paraId="13FA31A8" w14:textId="77777777" w:rsidR="00F769EF" w:rsidRPr="00280EEB" w:rsidRDefault="00000000" w:rsidP="00280EEB">
      <w:pPr>
        <w:pStyle w:val="FirstParagraph"/>
        <w:spacing w:before="0" w:after="0" w:line="480" w:lineRule="auto"/>
        <w:jc w:val="both"/>
        <w:rPr>
          <w:rFonts w:asciiTheme="majorBidi" w:hAnsiTheme="majorBidi" w:cstheme="majorBidi"/>
        </w:rPr>
      </w:pPr>
      <w:r w:rsidRPr="00280EEB">
        <w:rPr>
          <w:rFonts w:asciiTheme="majorBidi" w:hAnsiTheme="majorBidi" w:cstheme="majorBidi"/>
        </w:rPr>
        <w:t>Supervised learning uses labeled data to train a model that predicts known outcomes. Common supervised learning tasks include classification and regression.</w:t>
      </w:r>
    </w:p>
    <w:p w14:paraId="004FB66D" w14:textId="77777777" w:rsidR="00F769EF" w:rsidRPr="00280EEB" w:rsidRDefault="00000000" w:rsidP="00280EEB">
      <w:pPr>
        <w:pStyle w:val="BodyText"/>
        <w:spacing w:before="0" w:after="0" w:line="480" w:lineRule="auto"/>
        <w:jc w:val="both"/>
        <w:rPr>
          <w:rFonts w:asciiTheme="majorBidi" w:hAnsiTheme="majorBidi" w:cstheme="majorBidi"/>
        </w:rPr>
      </w:pPr>
      <w:r w:rsidRPr="00280EEB">
        <w:rPr>
          <w:rFonts w:asciiTheme="majorBidi" w:hAnsiTheme="majorBidi" w:cstheme="majorBidi"/>
        </w:rPr>
        <w:t>Classification predicts categorical outcomes such as “Approved” or “Rejected,” while regression predicts continuous numerical values such as house prices or sales revenue.</w:t>
      </w:r>
    </w:p>
    <w:p w14:paraId="0D163683" w14:textId="77777777" w:rsidR="00F769EF" w:rsidRPr="00280EEB" w:rsidRDefault="00000000" w:rsidP="00280EEB">
      <w:pPr>
        <w:pStyle w:val="BodyText"/>
        <w:spacing w:before="0" w:after="0" w:line="480" w:lineRule="auto"/>
        <w:jc w:val="both"/>
        <w:rPr>
          <w:rFonts w:asciiTheme="majorBidi" w:hAnsiTheme="majorBidi" w:cstheme="majorBidi"/>
        </w:rPr>
      </w:pPr>
      <w:r w:rsidRPr="00280EEB">
        <w:rPr>
          <w:rFonts w:asciiTheme="majorBidi" w:hAnsiTheme="majorBidi" w:cstheme="majorBidi"/>
        </w:rPr>
        <w:t>Unsupervised learning does not require labeled data. Instead, it identifies hidden patterns and naturally occurring groups within the dataset.</w:t>
      </w:r>
    </w:p>
    <w:p w14:paraId="2835FAF0" w14:textId="77777777" w:rsidR="00F769EF" w:rsidRPr="00280EEB" w:rsidRDefault="00000000" w:rsidP="00280EEB">
      <w:pPr>
        <w:pStyle w:val="BodyText"/>
        <w:spacing w:before="0" w:after="0" w:line="480" w:lineRule="auto"/>
        <w:jc w:val="both"/>
        <w:rPr>
          <w:rFonts w:asciiTheme="majorBidi" w:hAnsiTheme="majorBidi" w:cstheme="majorBidi"/>
        </w:rPr>
      </w:pPr>
      <w:r w:rsidRPr="00280EEB">
        <w:rPr>
          <w:rFonts w:asciiTheme="majorBidi" w:hAnsiTheme="majorBidi" w:cstheme="majorBidi"/>
        </w:rPr>
        <w:t>The main difference is that supervised learning predicts known target values, whereas unsupervised learning discovers unknown structures in the data.</w:t>
      </w:r>
    </w:p>
    <w:p w14:paraId="39E885A5" w14:textId="77777777" w:rsidR="00F769EF" w:rsidRPr="00280EEB" w:rsidRDefault="00000000" w:rsidP="00280EEB">
      <w:pPr>
        <w:spacing w:after="0" w:line="480" w:lineRule="auto"/>
        <w:jc w:val="both"/>
        <w:rPr>
          <w:rFonts w:asciiTheme="majorBidi" w:hAnsiTheme="majorBidi" w:cstheme="majorBidi"/>
        </w:rPr>
      </w:pPr>
      <w:r w:rsidRPr="00280EEB">
        <w:rPr>
          <w:rFonts w:asciiTheme="majorBidi" w:hAnsiTheme="majorBidi" w:cstheme="majorBidi"/>
        </w:rPr>
        <w:pict w14:anchorId="3400DE89">
          <v:rect id="_x0000_i1026" style="width:0;height:1.5pt" o:hralign="center" o:hrstd="t" o:hr="t"/>
        </w:pict>
      </w:r>
    </w:p>
    <w:p w14:paraId="285BEBF0" w14:textId="77777777" w:rsidR="00F769EF" w:rsidRPr="00280EEB" w:rsidRDefault="00000000" w:rsidP="00280EEB">
      <w:pPr>
        <w:pStyle w:val="Heading2"/>
        <w:spacing w:before="0" w:after="0" w:line="480" w:lineRule="auto"/>
        <w:jc w:val="both"/>
        <w:rPr>
          <w:rFonts w:asciiTheme="majorBidi" w:hAnsiTheme="majorBidi"/>
          <w:color w:val="auto"/>
          <w:sz w:val="24"/>
          <w:szCs w:val="24"/>
        </w:rPr>
      </w:pPr>
      <w:bookmarkStart w:id="4" w:name="examples"/>
      <w:bookmarkEnd w:id="3"/>
      <w:r w:rsidRPr="00280EEB">
        <w:rPr>
          <w:rFonts w:asciiTheme="majorBidi" w:hAnsiTheme="majorBidi"/>
          <w:color w:val="auto"/>
          <w:sz w:val="24"/>
          <w:szCs w:val="24"/>
        </w:rPr>
        <w:lastRenderedPageBreak/>
        <w:t>Examples</w:t>
      </w:r>
    </w:p>
    <w:p w14:paraId="69772203" w14:textId="77777777" w:rsidR="00F769EF" w:rsidRPr="00280EEB" w:rsidRDefault="00000000" w:rsidP="00280EEB">
      <w:pPr>
        <w:pStyle w:val="Heading2"/>
        <w:spacing w:before="0" w:after="0" w:line="480" w:lineRule="auto"/>
        <w:jc w:val="both"/>
        <w:rPr>
          <w:rFonts w:asciiTheme="majorBidi" w:hAnsiTheme="majorBidi"/>
          <w:b/>
          <w:bCs/>
          <w:color w:val="auto"/>
          <w:sz w:val="24"/>
          <w:szCs w:val="24"/>
        </w:rPr>
      </w:pPr>
      <w:bookmarkStart w:id="5" w:name="clustering-example"/>
      <w:r w:rsidRPr="00280EEB">
        <w:rPr>
          <w:rFonts w:asciiTheme="majorBidi" w:hAnsiTheme="majorBidi"/>
          <w:b/>
          <w:bCs/>
          <w:color w:val="auto"/>
          <w:sz w:val="24"/>
          <w:szCs w:val="24"/>
        </w:rPr>
        <w:t>Clustering Example</w:t>
      </w:r>
    </w:p>
    <w:p w14:paraId="1A60C667" w14:textId="77777777" w:rsidR="00F769EF" w:rsidRPr="00280EEB" w:rsidRDefault="00000000" w:rsidP="00280EEB">
      <w:pPr>
        <w:pStyle w:val="FirstParagraph"/>
        <w:spacing w:before="0" w:after="0" w:line="480" w:lineRule="auto"/>
        <w:jc w:val="both"/>
        <w:rPr>
          <w:rFonts w:asciiTheme="majorBidi" w:hAnsiTheme="majorBidi" w:cstheme="majorBidi"/>
        </w:rPr>
      </w:pPr>
      <w:r w:rsidRPr="00280EEB">
        <w:rPr>
          <w:rFonts w:asciiTheme="majorBidi" w:hAnsiTheme="majorBidi" w:cstheme="majorBidi"/>
        </w:rPr>
        <w:t>A supermarket groups customers according to their purchasing behavior. Customers who buy similar products are placed into the same cluster, allowing the company to design targeted marketing campaigns for each customer group.</w:t>
      </w:r>
    </w:p>
    <w:p w14:paraId="0DA813D2" w14:textId="77777777" w:rsidR="00F769EF" w:rsidRPr="00280EEB" w:rsidRDefault="00000000" w:rsidP="00280EEB">
      <w:pPr>
        <w:pStyle w:val="Heading3"/>
        <w:spacing w:before="0" w:after="0" w:line="480" w:lineRule="auto"/>
        <w:jc w:val="both"/>
        <w:rPr>
          <w:rFonts w:asciiTheme="majorBidi" w:hAnsiTheme="majorBidi"/>
          <w:color w:val="auto"/>
          <w:sz w:val="24"/>
          <w:szCs w:val="24"/>
        </w:rPr>
      </w:pPr>
      <w:bookmarkStart w:id="6" w:name="supervised-learning-example"/>
      <w:bookmarkEnd w:id="5"/>
      <w:r w:rsidRPr="00280EEB">
        <w:rPr>
          <w:rFonts w:asciiTheme="majorBidi" w:hAnsiTheme="majorBidi"/>
          <w:color w:val="auto"/>
          <w:sz w:val="24"/>
          <w:szCs w:val="24"/>
        </w:rPr>
        <w:t>Supervised Learning Example</w:t>
      </w:r>
    </w:p>
    <w:p w14:paraId="040D0DD3" w14:textId="77777777" w:rsidR="00F769EF" w:rsidRPr="00280EEB" w:rsidRDefault="00000000" w:rsidP="00280EEB">
      <w:pPr>
        <w:pStyle w:val="FirstParagraph"/>
        <w:spacing w:before="0" w:after="0" w:line="480" w:lineRule="auto"/>
        <w:jc w:val="both"/>
        <w:rPr>
          <w:rFonts w:asciiTheme="majorBidi" w:hAnsiTheme="majorBidi" w:cstheme="majorBidi"/>
        </w:rPr>
      </w:pPr>
      <w:r w:rsidRPr="00280EEB">
        <w:rPr>
          <w:rFonts w:asciiTheme="majorBidi" w:hAnsiTheme="majorBidi" w:cstheme="majorBidi"/>
        </w:rPr>
        <w:t>A bank predicts whether a customer should receive loan approval based on features such as income, employment status, credit score, and previous loan history.</w:t>
      </w:r>
    </w:p>
    <w:p w14:paraId="03D8036A" w14:textId="77777777" w:rsidR="00F769EF" w:rsidRPr="00280EEB" w:rsidRDefault="00000000" w:rsidP="00280EEB">
      <w:pPr>
        <w:spacing w:after="0" w:line="480" w:lineRule="auto"/>
        <w:jc w:val="both"/>
        <w:rPr>
          <w:rFonts w:asciiTheme="majorBidi" w:hAnsiTheme="majorBidi" w:cstheme="majorBidi"/>
        </w:rPr>
      </w:pPr>
      <w:r w:rsidRPr="00280EEB">
        <w:rPr>
          <w:rFonts w:asciiTheme="majorBidi" w:hAnsiTheme="majorBidi" w:cstheme="majorBidi"/>
        </w:rPr>
        <w:pict w14:anchorId="2065FCAC">
          <v:rect id="_x0000_i1027" style="width:0;height:1.5pt" o:hralign="center" o:hrstd="t" o:hr="t"/>
        </w:pict>
      </w:r>
    </w:p>
    <w:p w14:paraId="1107AFFC" w14:textId="77777777" w:rsidR="00F769EF" w:rsidRPr="00280EEB" w:rsidRDefault="00000000" w:rsidP="00280EEB">
      <w:pPr>
        <w:pStyle w:val="Heading2"/>
        <w:spacing w:before="0" w:after="0" w:line="480" w:lineRule="auto"/>
        <w:jc w:val="both"/>
        <w:rPr>
          <w:rFonts w:asciiTheme="majorBidi" w:hAnsiTheme="majorBidi"/>
          <w:b/>
          <w:bCs/>
          <w:color w:val="auto"/>
          <w:sz w:val="24"/>
          <w:szCs w:val="24"/>
        </w:rPr>
      </w:pPr>
      <w:bookmarkStart w:id="7" w:name="clustering-algorithms"/>
      <w:bookmarkEnd w:id="1"/>
      <w:bookmarkEnd w:id="4"/>
      <w:bookmarkEnd w:id="6"/>
      <w:r w:rsidRPr="00280EEB">
        <w:rPr>
          <w:rFonts w:asciiTheme="majorBidi" w:hAnsiTheme="majorBidi"/>
          <w:b/>
          <w:bCs/>
          <w:color w:val="auto"/>
          <w:sz w:val="24"/>
          <w:szCs w:val="24"/>
        </w:rPr>
        <w:t>Clustering Algorithms</w:t>
      </w:r>
    </w:p>
    <w:p w14:paraId="6EF70C0B" w14:textId="77777777" w:rsidR="00F769EF" w:rsidRPr="00280EEB" w:rsidRDefault="00000000" w:rsidP="00280EEB">
      <w:pPr>
        <w:pStyle w:val="Heading2"/>
        <w:spacing w:before="0" w:after="0" w:line="480" w:lineRule="auto"/>
        <w:jc w:val="both"/>
        <w:rPr>
          <w:rFonts w:asciiTheme="majorBidi" w:hAnsiTheme="majorBidi"/>
          <w:color w:val="auto"/>
          <w:sz w:val="24"/>
          <w:szCs w:val="24"/>
        </w:rPr>
      </w:pPr>
      <w:bookmarkStart w:id="8" w:name="k-means-clustering"/>
      <w:r w:rsidRPr="00280EEB">
        <w:rPr>
          <w:rFonts w:asciiTheme="majorBidi" w:hAnsiTheme="majorBidi"/>
          <w:color w:val="auto"/>
          <w:sz w:val="24"/>
          <w:szCs w:val="24"/>
        </w:rPr>
        <w:t>K-Means Clustering</w:t>
      </w:r>
    </w:p>
    <w:p w14:paraId="1695F65D" w14:textId="77777777" w:rsidR="00F769EF" w:rsidRPr="00280EEB" w:rsidRDefault="00000000" w:rsidP="00280EEB">
      <w:pPr>
        <w:pStyle w:val="Heading3"/>
        <w:spacing w:before="0" w:after="0" w:line="480" w:lineRule="auto"/>
        <w:jc w:val="both"/>
        <w:rPr>
          <w:rFonts w:asciiTheme="majorBidi" w:hAnsiTheme="majorBidi"/>
          <w:color w:val="auto"/>
          <w:sz w:val="24"/>
          <w:szCs w:val="24"/>
        </w:rPr>
      </w:pPr>
      <w:bookmarkStart w:id="9" w:name="basic-idea"/>
      <w:r w:rsidRPr="00280EEB">
        <w:rPr>
          <w:rFonts w:asciiTheme="majorBidi" w:hAnsiTheme="majorBidi"/>
          <w:color w:val="auto"/>
          <w:sz w:val="24"/>
          <w:szCs w:val="24"/>
        </w:rPr>
        <w:t>Basic Idea</w:t>
      </w:r>
    </w:p>
    <w:p w14:paraId="121904B6" w14:textId="77777777" w:rsidR="00F769EF" w:rsidRPr="00280EEB" w:rsidRDefault="00000000" w:rsidP="00280EEB">
      <w:pPr>
        <w:pStyle w:val="FirstParagraph"/>
        <w:spacing w:before="0" w:after="0" w:line="480" w:lineRule="auto"/>
        <w:jc w:val="both"/>
        <w:rPr>
          <w:rFonts w:asciiTheme="majorBidi" w:hAnsiTheme="majorBidi" w:cstheme="majorBidi"/>
        </w:rPr>
      </w:pPr>
      <w:r w:rsidRPr="00280EEB">
        <w:rPr>
          <w:rFonts w:asciiTheme="majorBidi" w:hAnsiTheme="majorBidi" w:cstheme="majorBidi"/>
        </w:rPr>
        <w:t xml:space="preserve">K-Means is one of the most popular clustering algorithms. It divides a dataset into </w:t>
      </w:r>
      <w:r w:rsidRPr="00280EEB">
        <w:rPr>
          <w:rFonts w:asciiTheme="majorBidi" w:hAnsiTheme="majorBidi" w:cstheme="majorBidi"/>
          <w:b/>
          <w:bCs/>
        </w:rPr>
        <w:t>K</w:t>
      </w:r>
      <w:r w:rsidRPr="00280EEB">
        <w:rPr>
          <w:rFonts w:asciiTheme="majorBidi" w:hAnsiTheme="majorBidi" w:cstheme="majorBidi"/>
        </w:rPr>
        <w:t xml:space="preserve"> clusters by assigning each data point to the nearest cluster centroid. The algorithm begins by selecting K initial centroids, assigns data points to the nearest centroid, recalculates the centroid positions, and repeats this process until the centroids no longer change significantly.</w:t>
      </w:r>
    </w:p>
    <w:p w14:paraId="64D67310" w14:textId="77777777" w:rsidR="00F769EF" w:rsidRPr="00280EEB" w:rsidRDefault="00000000" w:rsidP="00280EEB">
      <w:pPr>
        <w:pStyle w:val="Heading3"/>
        <w:spacing w:before="0" w:after="0" w:line="480" w:lineRule="auto"/>
        <w:jc w:val="both"/>
        <w:rPr>
          <w:rFonts w:asciiTheme="majorBidi" w:hAnsiTheme="majorBidi"/>
          <w:color w:val="auto"/>
          <w:sz w:val="24"/>
          <w:szCs w:val="24"/>
        </w:rPr>
      </w:pPr>
      <w:bookmarkStart w:id="10" w:name="real-world-use-case"/>
      <w:bookmarkEnd w:id="9"/>
      <w:r w:rsidRPr="00280EEB">
        <w:rPr>
          <w:rFonts w:asciiTheme="majorBidi" w:hAnsiTheme="majorBidi"/>
          <w:color w:val="auto"/>
          <w:sz w:val="24"/>
          <w:szCs w:val="24"/>
        </w:rPr>
        <w:t>Real-World Use Case</w:t>
      </w:r>
    </w:p>
    <w:p w14:paraId="12090874" w14:textId="77777777" w:rsidR="00F769EF" w:rsidRPr="00280EEB" w:rsidRDefault="00000000" w:rsidP="00280EEB">
      <w:pPr>
        <w:pStyle w:val="FirstParagraph"/>
        <w:spacing w:before="0" w:after="0" w:line="480" w:lineRule="auto"/>
        <w:jc w:val="both"/>
        <w:rPr>
          <w:rFonts w:asciiTheme="majorBidi" w:hAnsiTheme="majorBidi" w:cstheme="majorBidi"/>
        </w:rPr>
      </w:pPr>
      <w:r w:rsidRPr="00280EEB">
        <w:rPr>
          <w:rFonts w:asciiTheme="majorBidi" w:hAnsiTheme="majorBidi" w:cstheme="majorBidi"/>
        </w:rPr>
        <w:t>Retail companies use K-Means to segment customers based on purchasing behavior, allowing businesses to develop personalized marketing strategies.</w:t>
      </w:r>
    </w:p>
    <w:p w14:paraId="7F96033C" w14:textId="77777777" w:rsidR="00F769EF" w:rsidRPr="00280EEB" w:rsidRDefault="00000000" w:rsidP="00280EEB">
      <w:pPr>
        <w:pStyle w:val="Heading2"/>
        <w:spacing w:before="0" w:after="0" w:line="480" w:lineRule="auto"/>
        <w:jc w:val="both"/>
        <w:rPr>
          <w:rFonts w:asciiTheme="majorBidi" w:hAnsiTheme="majorBidi"/>
          <w:b/>
          <w:bCs/>
          <w:color w:val="auto"/>
          <w:sz w:val="24"/>
          <w:szCs w:val="24"/>
        </w:rPr>
      </w:pPr>
      <w:bookmarkStart w:id="11" w:name="advantages"/>
      <w:bookmarkEnd w:id="10"/>
      <w:r w:rsidRPr="00280EEB">
        <w:rPr>
          <w:rFonts w:asciiTheme="majorBidi" w:hAnsiTheme="majorBidi"/>
          <w:b/>
          <w:bCs/>
          <w:color w:val="auto"/>
          <w:sz w:val="24"/>
          <w:szCs w:val="24"/>
        </w:rPr>
        <w:t>Advantages</w:t>
      </w:r>
    </w:p>
    <w:p w14:paraId="3906FE5F" w14:textId="77777777" w:rsidR="00F769EF" w:rsidRPr="00280EEB" w:rsidRDefault="00000000" w:rsidP="00280EEB">
      <w:pPr>
        <w:pStyle w:val="Compact"/>
        <w:numPr>
          <w:ilvl w:val="0"/>
          <w:numId w:val="2"/>
        </w:numPr>
        <w:spacing w:before="0" w:after="0" w:line="480" w:lineRule="auto"/>
        <w:jc w:val="both"/>
        <w:rPr>
          <w:rFonts w:asciiTheme="majorBidi" w:hAnsiTheme="majorBidi" w:cstheme="majorBidi"/>
        </w:rPr>
      </w:pPr>
      <w:r w:rsidRPr="00280EEB">
        <w:rPr>
          <w:rFonts w:asciiTheme="majorBidi" w:hAnsiTheme="majorBidi" w:cstheme="majorBidi"/>
        </w:rPr>
        <w:t>Simple and easy to implement.</w:t>
      </w:r>
    </w:p>
    <w:p w14:paraId="5C5959CD" w14:textId="77777777" w:rsidR="00F769EF" w:rsidRPr="00280EEB" w:rsidRDefault="00000000" w:rsidP="00280EEB">
      <w:pPr>
        <w:pStyle w:val="Compact"/>
        <w:numPr>
          <w:ilvl w:val="0"/>
          <w:numId w:val="2"/>
        </w:numPr>
        <w:spacing w:before="0" w:after="0" w:line="480" w:lineRule="auto"/>
        <w:jc w:val="both"/>
        <w:rPr>
          <w:rFonts w:asciiTheme="majorBidi" w:hAnsiTheme="majorBidi" w:cstheme="majorBidi"/>
        </w:rPr>
      </w:pPr>
      <w:r w:rsidRPr="00280EEB">
        <w:rPr>
          <w:rFonts w:asciiTheme="majorBidi" w:hAnsiTheme="majorBidi" w:cstheme="majorBidi"/>
        </w:rPr>
        <w:t>Fast and efficient on large datasets.</w:t>
      </w:r>
    </w:p>
    <w:p w14:paraId="6AD6FEC3" w14:textId="77777777" w:rsidR="00F769EF" w:rsidRPr="00280EEB" w:rsidRDefault="00000000" w:rsidP="00280EEB">
      <w:pPr>
        <w:pStyle w:val="Compact"/>
        <w:numPr>
          <w:ilvl w:val="0"/>
          <w:numId w:val="2"/>
        </w:numPr>
        <w:spacing w:before="0" w:after="0" w:line="480" w:lineRule="auto"/>
        <w:jc w:val="both"/>
        <w:rPr>
          <w:rFonts w:asciiTheme="majorBidi" w:hAnsiTheme="majorBidi" w:cstheme="majorBidi"/>
        </w:rPr>
      </w:pPr>
      <w:r w:rsidRPr="00280EEB">
        <w:rPr>
          <w:rFonts w:asciiTheme="majorBidi" w:hAnsiTheme="majorBidi" w:cstheme="majorBidi"/>
        </w:rPr>
        <w:t>Produces clearly defined clusters.</w:t>
      </w:r>
    </w:p>
    <w:p w14:paraId="54F87141" w14:textId="77777777" w:rsidR="00F769EF" w:rsidRPr="00280EEB" w:rsidRDefault="00000000" w:rsidP="00280EEB">
      <w:pPr>
        <w:pStyle w:val="Compact"/>
        <w:numPr>
          <w:ilvl w:val="0"/>
          <w:numId w:val="2"/>
        </w:numPr>
        <w:spacing w:before="0" w:after="0" w:line="480" w:lineRule="auto"/>
        <w:jc w:val="both"/>
        <w:rPr>
          <w:rFonts w:asciiTheme="majorBidi" w:hAnsiTheme="majorBidi" w:cstheme="majorBidi"/>
        </w:rPr>
      </w:pPr>
      <w:r w:rsidRPr="00280EEB">
        <w:rPr>
          <w:rFonts w:asciiTheme="majorBidi" w:hAnsiTheme="majorBidi" w:cstheme="majorBidi"/>
        </w:rPr>
        <w:lastRenderedPageBreak/>
        <w:t>Works well when clusters are approximately spherical.</w:t>
      </w:r>
    </w:p>
    <w:p w14:paraId="5A1DB28A" w14:textId="77777777" w:rsidR="00F769EF" w:rsidRPr="00280EEB" w:rsidRDefault="00000000" w:rsidP="00280EEB">
      <w:pPr>
        <w:pStyle w:val="Heading2"/>
        <w:spacing w:before="0" w:after="0" w:line="480" w:lineRule="auto"/>
        <w:jc w:val="both"/>
        <w:rPr>
          <w:rFonts w:asciiTheme="majorBidi" w:hAnsiTheme="majorBidi"/>
          <w:b/>
          <w:bCs/>
          <w:color w:val="auto"/>
          <w:sz w:val="24"/>
          <w:szCs w:val="24"/>
        </w:rPr>
      </w:pPr>
      <w:bookmarkStart w:id="12" w:name="limitations"/>
      <w:bookmarkEnd w:id="11"/>
      <w:r w:rsidRPr="00280EEB">
        <w:rPr>
          <w:rFonts w:asciiTheme="majorBidi" w:hAnsiTheme="majorBidi"/>
          <w:b/>
          <w:bCs/>
          <w:color w:val="auto"/>
          <w:sz w:val="24"/>
          <w:szCs w:val="24"/>
        </w:rPr>
        <w:t>Limitations</w:t>
      </w:r>
    </w:p>
    <w:p w14:paraId="40572F80" w14:textId="77777777" w:rsidR="00F769EF" w:rsidRPr="00280EEB" w:rsidRDefault="00000000" w:rsidP="00280EEB">
      <w:pPr>
        <w:pStyle w:val="Compact"/>
        <w:numPr>
          <w:ilvl w:val="0"/>
          <w:numId w:val="3"/>
        </w:numPr>
        <w:spacing w:before="0" w:after="0" w:line="480" w:lineRule="auto"/>
        <w:jc w:val="both"/>
        <w:rPr>
          <w:rFonts w:asciiTheme="majorBidi" w:hAnsiTheme="majorBidi" w:cstheme="majorBidi"/>
        </w:rPr>
      </w:pPr>
      <w:r w:rsidRPr="00280EEB">
        <w:rPr>
          <w:rFonts w:asciiTheme="majorBidi" w:hAnsiTheme="majorBidi" w:cstheme="majorBidi"/>
        </w:rPr>
        <w:t>The number of clusters (K) must be chosen in advance.</w:t>
      </w:r>
    </w:p>
    <w:p w14:paraId="6BC61365" w14:textId="77777777" w:rsidR="00F769EF" w:rsidRPr="00280EEB" w:rsidRDefault="00000000" w:rsidP="00280EEB">
      <w:pPr>
        <w:pStyle w:val="Compact"/>
        <w:numPr>
          <w:ilvl w:val="0"/>
          <w:numId w:val="3"/>
        </w:numPr>
        <w:spacing w:before="0" w:after="0" w:line="480" w:lineRule="auto"/>
        <w:jc w:val="both"/>
        <w:rPr>
          <w:rFonts w:asciiTheme="majorBidi" w:hAnsiTheme="majorBidi" w:cstheme="majorBidi"/>
        </w:rPr>
      </w:pPr>
      <w:r w:rsidRPr="00280EEB">
        <w:rPr>
          <w:rFonts w:asciiTheme="majorBidi" w:hAnsiTheme="majorBidi" w:cstheme="majorBidi"/>
        </w:rPr>
        <w:t>Sensitive to outliers.</w:t>
      </w:r>
    </w:p>
    <w:p w14:paraId="28E2F7FD" w14:textId="77777777" w:rsidR="00F769EF" w:rsidRPr="00280EEB" w:rsidRDefault="00000000" w:rsidP="00280EEB">
      <w:pPr>
        <w:pStyle w:val="Compact"/>
        <w:numPr>
          <w:ilvl w:val="0"/>
          <w:numId w:val="3"/>
        </w:numPr>
        <w:spacing w:before="0" w:after="0" w:line="480" w:lineRule="auto"/>
        <w:jc w:val="both"/>
        <w:rPr>
          <w:rFonts w:asciiTheme="majorBidi" w:hAnsiTheme="majorBidi" w:cstheme="majorBidi"/>
        </w:rPr>
      </w:pPr>
      <w:r w:rsidRPr="00280EEB">
        <w:rPr>
          <w:rFonts w:asciiTheme="majorBidi" w:hAnsiTheme="majorBidi" w:cstheme="majorBidi"/>
        </w:rPr>
        <w:t>Performance depends on the initial centroid selection.</w:t>
      </w:r>
    </w:p>
    <w:p w14:paraId="265066C6" w14:textId="77777777" w:rsidR="00F769EF" w:rsidRPr="00280EEB" w:rsidRDefault="00000000" w:rsidP="00280EEB">
      <w:pPr>
        <w:pStyle w:val="Compact"/>
        <w:numPr>
          <w:ilvl w:val="0"/>
          <w:numId w:val="3"/>
        </w:numPr>
        <w:spacing w:before="0" w:after="0" w:line="480" w:lineRule="auto"/>
        <w:jc w:val="both"/>
        <w:rPr>
          <w:rFonts w:asciiTheme="majorBidi" w:hAnsiTheme="majorBidi" w:cstheme="majorBidi"/>
        </w:rPr>
      </w:pPr>
      <w:r w:rsidRPr="00280EEB">
        <w:rPr>
          <w:rFonts w:asciiTheme="majorBidi" w:hAnsiTheme="majorBidi" w:cstheme="majorBidi"/>
        </w:rPr>
        <w:t>Does not perform well when clusters have irregular shapes.</w:t>
      </w:r>
    </w:p>
    <w:p w14:paraId="758386CE" w14:textId="77777777" w:rsidR="00F769EF" w:rsidRPr="00280EEB" w:rsidRDefault="00000000" w:rsidP="00280EEB">
      <w:pPr>
        <w:spacing w:after="0" w:line="480" w:lineRule="auto"/>
        <w:jc w:val="both"/>
        <w:rPr>
          <w:rFonts w:asciiTheme="majorBidi" w:hAnsiTheme="majorBidi" w:cstheme="majorBidi"/>
        </w:rPr>
      </w:pPr>
      <w:r w:rsidRPr="00280EEB">
        <w:rPr>
          <w:rFonts w:asciiTheme="majorBidi" w:hAnsiTheme="majorBidi" w:cstheme="majorBidi"/>
        </w:rPr>
        <w:pict w14:anchorId="039B103B">
          <v:rect id="_x0000_i1028" style="width:0;height:1.5pt" o:hralign="center" o:hrstd="t" o:hr="t"/>
        </w:pict>
      </w:r>
    </w:p>
    <w:p w14:paraId="51D7749C" w14:textId="77777777" w:rsidR="00F769EF" w:rsidRPr="00280EEB" w:rsidRDefault="00000000" w:rsidP="00280EEB">
      <w:pPr>
        <w:pStyle w:val="Heading2"/>
        <w:spacing w:before="0" w:after="0" w:line="480" w:lineRule="auto"/>
        <w:jc w:val="both"/>
        <w:rPr>
          <w:rFonts w:asciiTheme="majorBidi" w:hAnsiTheme="majorBidi"/>
          <w:b/>
          <w:bCs/>
          <w:color w:val="auto"/>
          <w:sz w:val="24"/>
          <w:szCs w:val="24"/>
        </w:rPr>
      </w:pPr>
      <w:bookmarkStart w:id="13" w:name="hierarchical-clustering"/>
      <w:bookmarkEnd w:id="8"/>
      <w:bookmarkEnd w:id="12"/>
      <w:r w:rsidRPr="00280EEB">
        <w:rPr>
          <w:rFonts w:asciiTheme="majorBidi" w:hAnsiTheme="majorBidi"/>
          <w:b/>
          <w:bCs/>
          <w:color w:val="auto"/>
          <w:sz w:val="24"/>
          <w:szCs w:val="24"/>
        </w:rPr>
        <w:t>Hierarchical Clustering</w:t>
      </w:r>
    </w:p>
    <w:p w14:paraId="51A1748A" w14:textId="77777777" w:rsidR="00F769EF" w:rsidRPr="00280EEB" w:rsidRDefault="00000000" w:rsidP="00280EEB">
      <w:pPr>
        <w:pStyle w:val="Heading3"/>
        <w:spacing w:before="0" w:after="0" w:line="480" w:lineRule="auto"/>
        <w:jc w:val="both"/>
        <w:rPr>
          <w:rFonts w:asciiTheme="majorBidi" w:hAnsiTheme="majorBidi"/>
          <w:color w:val="auto"/>
          <w:sz w:val="24"/>
          <w:szCs w:val="24"/>
        </w:rPr>
      </w:pPr>
      <w:bookmarkStart w:id="14" w:name="basic-idea-1"/>
      <w:r w:rsidRPr="00280EEB">
        <w:rPr>
          <w:rFonts w:asciiTheme="majorBidi" w:hAnsiTheme="majorBidi"/>
          <w:color w:val="auto"/>
          <w:sz w:val="24"/>
          <w:szCs w:val="24"/>
        </w:rPr>
        <w:t>Basic Idea</w:t>
      </w:r>
    </w:p>
    <w:p w14:paraId="3A00B33E" w14:textId="77777777" w:rsidR="00F769EF" w:rsidRPr="00280EEB" w:rsidRDefault="00000000" w:rsidP="00280EEB">
      <w:pPr>
        <w:pStyle w:val="FirstParagraph"/>
        <w:spacing w:before="0" w:after="0" w:line="480" w:lineRule="auto"/>
        <w:jc w:val="both"/>
        <w:rPr>
          <w:rFonts w:asciiTheme="majorBidi" w:hAnsiTheme="majorBidi" w:cstheme="majorBidi"/>
        </w:rPr>
      </w:pPr>
      <w:r w:rsidRPr="00280EEB">
        <w:rPr>
          <w:rFonts w:asciiTheme="majorBidi" w:hAnsiTheme="majorBidi" w:cstheme="majorBidi"/>
        </w:rPr>
        <w:t>Hierarchical Clustering builds a hierarchy of clusters instead of assigning all data points directly into predefined groups. It starts by treating each observation as its own cluster and gradually merges similar clusters until all observations form a single hierarchy. The results are often displayed using a dendrogram.</w:t>
      </w:r>
    </w:p>
    <w:p w14:paraId="47E91496" w14:textId="77777777" w:rsidR="00F769EF" w:rsidRPr="00280EEB" w:rsidRDefault="00000000" w:rsidP="00280EEB">
      <w:pPr>
        <w:pStyle w:val="Heading2"/>
        <w:spacing w:before="0" w:after="0" w:line="480" w:lineRule="auto"/>
        <w:jc w:val="both"/>
        <w:rPr>
          <w:rFonts w:asciiTheme="majorBidi" w:hAnsiTheme="majorBidi"/>
          <w:b/>
          <w:bCs/>
          <w:color w:val="auto"/>
          <w:sz w:val="24"/>
          <w:szCs w:val="24"/>
        </w:rPr>
      </w:pPr>
      <w:bookmarkStart w:id="15" w:name="real-world-use-case-1"/>
      <w:bookmarkEnd w:id="14"/>
      <w:r w:rsidRPr="00280EEB">
        <w:rPr>
          <w:rFonts w:asciiTheme="majorBidi" w:hAnsiTheme="majorBidi"/>
          <w:b/>
          <w:bCs/>
          <w:color w:val="auto"/>
          <w:sz w:val="24"/>
          <w:szCs w:val="24"/>
        </w:rPr>
        <w:t>Real-World Use Case</w:t>
      </w:r>
    </w:p>
    <w:p w14:paraId="53C787C5" w14:textId="77777777" w:rsidR="00F769EF" w:rsidRPr="00280EEB" w:rsidRDefault="00000000" w:rsidP="00280EEB">
      <w:pPr>
        <w:pStyle w:val="FirstParagraph"/>
        <w:spacing w:before="0" w:after="0" w:line="480" w:lineRule="auto"/>
        <w:jc w:val="both"/>
        <w:rPr>
          <w:rFonts w:asciiTheme="majorBidi" w:hAnsiTheme="majorBidi" w:cstheme="majorBidi"/>
        </w:rPr>
      </w:pPr>
      <w:r w:rsidRPr="00280EEB">
        <w:rPr>
          <w:rFonts w:asciiTheme="majorBidi" w:hAnsiTheme="majorBidi" w:cstheme="majorBidi"/>
        </w:rPr>
        <w:t>Healthcare researchers use Hierarchical Clustering to group patients with similar symptoms or medical conditions.</w:t>
      </w:r>
    </w:p>
    <w:p w14:paraId="28B08322" w14:textId="77777777" w:rsidR="00F769EF" w:rsidRPr="00280EEB" w:rsidRDefault="00000000" w:rsidP="00280EEB">
      <w:pPr>
        <w:pStyle w:val="Heading2"/>
        <w:spacing w:before="0" w:after="0" w:line="480" w:lineRule="auto"/>
        <w:jc w:val="both"/>
        <w:rPr>
          <w:rFonts w:asciiTheme="majorBidi" w:hAnsiTheme="majorBidi"/>
          <w:b/>
          <w:bCs/>
          <w:color w:val="auto"/>
          <w:sz w:val="24"/>
          <w:szCs w:val="24"/>
        </w:rPr>
      </w:pPr>
      <w:bookmarkStart w:id="16" w:name="advantages-1"/>
      <w:bookmarkEnd w:id="15"/>
      <w:r w:rsidRPr="00280EEB">
        <w:rPr>
          <w:rFonts w:asciiTheme="majorBidi" w:hAnsiTheme="majorBidi"/>
          <w:b/>
          <w:bCs/>
          <w:color w:val="auto"/>
          <w:sz w:val="24"/>
          <w:szCs w:val="24"/>
        </w:rPr>
        <w:t>Advantages</w:t>
      </w:r>
    </w:p>
    <w:p w14:paraId="16A37EC7" w14:textId="77777777" w:rsidR="00F769EF" w:rsidRPr="00280EEB" w:rsidRDefault="00000000" w:rsidP="00280EEB">
      <w:pPr>
        <w:pStyle w:val="Compact"/>
        <w:numPr>
          <w:ilvl w:val="0"/>
          <w:numId w:val="4"/>
        </w:numPr>
        <w:spacing w:before="0" w:after="0" w:line="480" w:lineRule="auto"/>
        <w:jc w:val="both"/>
        <w:rPr>
          <w:rFonts w:asciiTheme="majorBidi" w:hAnsiTheme="majorBidi" w:cstheme="majorBidi"/>
        </w:rPr>
      </w:pPr>
      <w:r w:rsidRPr="00280EEB">
        <w:rPr>
          <w:rFonts w:asciiTheme="majorBidi" w:hAnsiTheme="majorBidi" w:cstheme="majorBidi"/>
        </w:rPr>
        <w:t>Does not require specifying the number of clusters initially.</w:t>
      </w:r>
    </w:p>
    <w:p w14:paraId="19436074" w14:textId="77777777" w:rsidR="00F769EF" w:rsidRPr="00280EEB" w:rsidRDefault="00000000" w:rsidP="00280EEB">
      <w:pPr>
        <w:pStyle w:val="Compact"/>
        <w:numPr>
          <w:ilvl w:val="0"/>
          <w:numId w:val="4"/>
        </w:numPr>
        <w:spacing w:before="0" w:after="0" w:line="480" w:lineRule="auto"/>
        <w:jc w:val="both"/>
        <w:rPr>
          <w:rFonts w:asciiTheme="majorBidi" w:hAnsiTheme="majorBidi" w:cstheme="majorBidi"/>
        </w:rPr>
      </w:pPr>
      <w:r w:rsidRPr="00280EEB">
        <w:rPr>
          <w:rFonts w:asciiTheme="majorBidi" w:hAnsiTheme="majorBidi" w:cstheme="majorBidi"/>
        </w:rPr>
        <w:t>Produces an easy-to-understand dendrogram.</w:t>
      </w:r>
    </w:p>
    <w:p w14:paraId="48D7F28B" w14:textId="77777777" w:rsidR="00F769EF" w:rsidRPr="00280EEB" w:rsidRDefault="00000000" w:rsidP="00280EEB">
      <w:pPr>
        <w:pStyle w:val="Compact"/>
        <w:numPr>
          <w:ilvl w:val="0"/>
          <w:numId w:val="4"/>
        </w:numPr>
        <w:spacing w:before="0" w:after="0" w:line="480" w:lineRule="auto"/>
        <w:jc w:val="both"/>
        <w:rPr>
          <w:rFonts w:asciiTheme="majorBidi" w:hAnsiTheme="majorBidi" w:cstheme="majorBidi"/>
        </w:rPr>
      </w:pPr>
      <w:r w:rsidRPr="00280EEB">
        <w:rPr>
          <w:rFonts w:asciiTheme="majorBidi" w:hAnsiTheme="majorBidi" w:cstheme="majorBidi"/>
        </w:rPr>
        <w:t>Works well for discovering nested cluster structures.</w:t>
      </w:r>
    </w:p>
    <w:p w14:paraId="1F80A560" w14:textId="77777777" w:rsidR="00F769EF" w:rsidRPr="00280EEB" w:rsidRDefault="00000000" w:rsidP="00280EEB">
      <w:pPr>
        <w:pStyle w:val="Heading2"/>
        <w:spacing w:before="0" w:after="0" w:line="480" w:lineRule="auto"/>
        <w:jc w:val="both"/>
        <w:rPr>
          <w:rFonts w:asciiTheme="majorBidi" w:hAnsiTheme="majorBidi"/>
          <w:b/>
          <w:bCs/>
          <w:color w:val="auto"/>
          <w:sz w:val="24"/>
          <w:szCs w:val="24"/>
        </w:rPr>
      </w:pPr>
      <w:bookmarkStart w:id="17" w:name="limitations-1"/>
      <w:bookmarkEnd w:id="16"/>
      <w:r w:rsidRPr="00280EEB">
        <w:rPr>
          <w:rFonts w:asciiTheme="majorBidi" w:hAnsiTheme="majorBidi"/>
          <w:b/>
          <w:bCs/>
          <w:color w:val="auto"/>
          <w:sz w:val="24"/>
          <w:szCs w:val="24"/>
        </w:rPr>
        <w:t>Limitations</w:t>
      </w:r>
    </w:p>
    <w:p w14:paraId="2555166A" w14:textId="77777777" w:rsidR="00F769EF" w:rsidRPr="00280EEB" w:rsidRDefault="00000000" w:rsidP="00280EEB">
      <w:pPr>
        <w:pStyle w:val="Compact"/>
        <w:numPr>
          <w:ilvl w:val="0"/>
          <w:numId w:val="5"/>
        </w:numPr>
        <w:spacing w:before="0" w:after="0" w:line="480" w:lineRule="auto"/>
        <w:jc w:val="both"/>
        <w:rPr>
          <w:rFonts w:asciiTheme="majorBidi" w:hAnsiTheme="majorBidi" w:cstheme="majorBidi"/>
        </w:rPr>
      </w:pPr>
      <w:r w:rsidRPr="00280EEB">
        <w:rPr>
          <w:rFonts w:asciiTheme="majorBidi" w:hAnsiTheme="majorBidi" w:cstheme="majorBidi"/>
        </w:rPr>
        <w:t>Computationally expensive for large datasets.</w:t>
      </w:r>
    </w:p>
    <w:p w14:paraId="4C499F5F" w14:textId="77777777" w:rsidR="00F769EF" w:rsidRPr="00280EEB" w:rsidRDefault="00000000" w:rsidP="00280EEB">
      <w:pPr>
        <w:pStyle w:val="Compact"/>
        <w:numPr>
          <w:ilvl w:val="0"/>
          <w:numId w:val="5"/>
        </w:numPr>
        <w:spacing w:before="0" w:after="0" w:line="480" w:lineRule="auto"/>
        <w:jc w:val="both"/>
        <w:rPr>
          <w:rFonts w:asciiTheme="majorBidi" w:hAnsiTheme="majorBidi" w:cstheme="majorBidi"/>
        </w:rPr>
      </w:pPr>
      <w:r w:rsidRPr="00280EEB">
        <w:rPr>
          <w:rFonts w:asciiTheme="majorBidi" w:hAnsiTheme="majorBidi" w:cstheme="majorBidi"/>
        </w:rPr>
        <w:t>Sensitive to noise and outliers.</w:t>
      </w:r>
    </w:p>
    <w:p w14:paraId="3F73E890" w14:textId="77777777" w:rsidR="00F769EF" w:rsidRPr="00280EEB" w:rsidRDefault="00000000" w:rsidP="00280EEB">
      <w:pPr>
        <w:pStyle w:val="Compact"/>
        <w:numPr>
          <w:ilvl w:val="0"/>
          <w:numId w:val="5"/>
        </w:numPr>
        <w:spacing w:before="0" w:after="0" w:line="480" w:lineRule="auto"/>
        <w:jc w:val="both"/>
        <w:rPr>
          <w:rFonts w:asciiTheme="majorBidi" w:hAnsiTheme="majorBidi" w:cstheme="majorBidi"/>
        </w:rPr>
      </w:pPr>
      <w:r w:rsidRPr="00280EEB">
        <w:rPr>
          <w:rFonts w:asciiTheme="majorBidi" w:hAnsiTheme="majorBidi" w:cstheme="majorBidi"/>
        </w:rPr>
        <w:lastRenderedPageBreak/>
        <w:t>Once clusters are merged, they cannot be separated later.</w:t>
      </w:r>
    </w:p>
    <w:p w14:paraId="5CADA91D" w14:textId="77777777" w:rsidR="00F769EF" w:rsidRPr="00280EEB" w:rsidRDefault="00000000" w:rsidP="00280EEB">
      <w:pPr>
        <w:spacing w:after="0" w:line="480" w:lineRule="auto"/>
        <w:jc w:val="both"/>
        <w:rPr>
          <w:rFonts w:asciiTheme="majorBidi" w:hAnsiTheme="majorBidi" w:cstheme="majorBidi"/>
        </w:rPr>
      </w:pPr>
      <w:r w:rsidRPr="00280EEB">
        <w:rPr>
          <w:rFonts w:asciiTheme="majorBidi" w:hAnsiTheme="majorBidi" w:cstheme="majorBidi"/>
        </w:rPr>
        <w:pict w14:anchorId="6ECA4E52">
          <v:rect id="_x0000_i1029" style="width:0;height:1.5pt" o:hralign="center" o:hrstd="t" o:hr="t"/>
        </w:pict>
      </w:r>
    </w:p>
    <w:p w14:paraId="0D3D9E59" w14:textId="77777777" w:rsidR="00F769EF" w:rsidRPr="00280EEB" w:rsidRDefault="00000000" w:rsidP="00280EEB">
      <w:pPr>
        <w:pStyle w:val="Heading2"/>
        <w:spacing w:before="0" w:after="0" w:line="480" w:lineRule="auto"/>
        <w:jc w:val="both"/>
        <w:rPr>
          <w:rFonts w:asciiTheme="majorBidi" w:hAnsiTheme="majorBidi"/>
          <w:b/>
          <w:bCs/>
          <w:color w:val="auto"/>
          <w:sz w:val="24"/>
          <w:szCs w:val="24"/>
        </w:rPr>
      </w:pPr>
      <w:bookmarkStart w:id="18" w:name="Xd8787bc8546210197fb9ff1c334b1225e2594ef"/>
      <w:bookmarkEnd w:id="13"/>
      <w:bookmarkEnd w:id="17"/>
      <w:r w:rsidRPr="00280EEB">
        <w:rPr>
          <w:rFonts w:asciiTheme="majorBidi" w:hAnsiTheme="majorBidi"/>
          <w:b/>
          <w:bCs/>
          <w:color w:val="auto"/>
          <w:sz w:val="24"/>
          <w:szCs w:val="24"/>
        </w:rPr>
        <w:t>DBSCAN (Density-Based Spatial Clustering of Applications with Noise)</w:t>
      </w:r>
    </w:p>
    <w:p w14:paraId="0FF06386" w14:textId="77777777" w:rsidR="00F769EF" w:rsidRPr="00280EEB" w:rsidRDefault="00000000" w:rsidP="00280EEB">
      <w:pPr>
        <w:pStyle w:val="Heading3"/>
        <w:spacing w:before="0" w:after="0" w:line="480" w:lineRule="auto"/>
        <w:jc w:val="both"/>
        <w:rPr>
          <w:rFonts w:asciiTheme="majorBidi" w:hAnsiTheme="majorBidi"/>
          <w:color w:val="auto"/>
          <w:sz w:val="24"/>
          <w:szCs w:val="24"/>
        </w:rPr>
      </w:pPr>
      <w:bookmarkStart w:id="19" w:name="basic-idea-2"/>
      <w:r w:rsidRPr="00280EEB">
        <w:rPr>
          <w:rFonts w:asciiTheme="majorBidi" w:hAnsiTheme="majorBidi"/>
          <w:color w:val="auto"/>
          <w:sz w:val="24"/>
          <w:szCs w:val="24"/>
        </w:rPr>
        <w:t>Basic Idea</w:t>
      </w:r>
    </w:p>
    <w:p w14:paraId="1426BF15" w14:textId="77777777" w:rsidR="00F769EF" w:rsidRPr="00280EEB" w:rsidRDefault="00000000" w:rsidP="00280EEB">
      <w:pPr>
        <w:pStyle w:val="FirstParagraph"/>
        <w:spacing w:before="0" w:after="0" w:line="480" w:lineRule="auto"/>
        <w:jc w:val="both"/>
        <w:rPr>
          <w:rFonts w:asciiTheme="majorBidi" w:hAnsiTheme="majorBidi" w:cstheme="majorBidi"/>
        </w:rPr>
      </w:pPr>
      <w:r w:rsidRPr="00280EEB">
        <w:rPr>
          <w:rFonts w:asciiTheme="majorBidi" w:hAnsiTheme="majorBidi" w:cstheme="majorBidi"/>
        </w:rPr>
        <w:t>DBSCAN groups data points based on regions of high density. Points located close together form clusters, while isolated points are treated as noise or outliers. Unlike K-Means, DBSCAN can identify clusters with irregular shapes.</w:t>
      </w:r>
    </w:p>
    <w:p w14:paraId="2D7D5355" w14:textId="77777777" w:rsidR="00F769EF" w:rsidRPr="00280EEB" w:rsidRDefault="00000000" w:rsidP="00280EEB">
      <w:pPr>
        <w:pStyle w:val="Heading3"/>
        <w:spacing w:before="0" w:after="0" w:line="480" w:lineRule="auto"/>
        <w:jc w:val="both"/>
        <w:rPr>
          <w:rFonts w:asciiTheme="majorBidi" w:hAnsiTheme="majorBidi"/>
          <w:color w:val="auto"/>
          <w:sz w:val="24"/>
          <w:szCs w:val="24"/>
        </w:rPr>
      </w:pPr>
      <w:bookmarkStart w:id="20" w:name="real-world-use-case-2"/>
      <w:bookmarkEnd w:id="19"/>
      <w:r w:rsidRPr="00280EEB">
        <w:rPr>
          <w:rFonts w:asciiTheme="majorBidi" w:hAnsiTheme="majorBidi"/>
          <w:color w:val="auto"/>
          <w:sz w:val="24"/>
          <w:szCs w:val="24"/>
        </w:rPr>
        <w:t>Real-World Use Case</w:t>
      </w:r>
    </w:p>
    <w:p w14:paraId="3BF2C164" w14:textId="77777777" w:rsidR="00F769EF" w:rsidRPr="00280EEB" w:rsidRDefault="00000000" w:rsidP="00280EEB">
      <w:pPr>
        <w:pStyle w:val="FirstParagraph"/>
        <w:spacing w:before="0" w:after="0" w:line="480" w:lineRule="auto"/>
        <w:jc w:val="both"/>
        <w:rPr>
          <w:rFonts w:asciiTheme="majorBidi" w:hAnsiTheme="majorBidi" w:cstheme="majorBidi"/>
        </w:rPr>
      </w:pPr>
      <w:r w:rsidRPr="00280EEB">
        <w:rPr>
          <w:rFonts w:asciiTheme="majorBidi" w:hAnsiTheme="majorBidi" w:cstheme="majorBidi"/>
        </w:rPr>
        <w:t>DBSCAN is commonly used in geographic information systems (GIS) to identify areas with high concentrations of crime, traffic accidents, or disease outbreaks.</w:t>
      </w:r>
    </w:p>
    <w:p w14:paraId="6AF1E72D" w14:textId="77777777" w:rsidR="00F769EF" w:rsidRPr="00280EEB" w:rsidRDefault="00000000" w:rsidP="00280EEB">
      <w:pPr>
        <w:pStyle w:val="Heading3"/>
        <w:spacing w:before="0" w:after="0" w:line="480" w:lineRule="auto"/>
        <w:jc w:val="both"/>
        <w:rPr>
          <w:rFonts w:asciiTheme="majorBidi" w:hAnsiTheme="majorBidi"/>
          <w:color w:val="auto"/>
          <w:sz w:val="24"/>
          <w:szCs w:val="24"/>
        </w:rPr>
      </w:pPr>
      <w:bookmarkStart w:id="21" w:name="advantages-2"/>
      <w:bookmarkEnd w:id="20"/>
      <w:r w:rsidRPr="00280EEB">
        <w:rPr>
          <w:rFonts w:asciiTheme="majorBidi" w:hAnsiTheme="majorBidi"/>
          <w:color w:val="auto"/>
          <w:sz w:val="24"/>
          <w:szCs w:val="24"/>
        </w:rPr>
        <w:t>Advantages</w:t>
      </w:r>
    </w:p>
    <w:p w14:paraId="5D3E9EFC" w14:textId="77777777" w:rsidR="00F769EF" w:rsidRPr="00280EEB" w:rsidRDefault="00000000" w:rsidP="00280EEB">
      <w:pPr>
        <w:pStyle w:val="Compact"/>
        <w:numPr>
          <w:ilvl w:val="0"/>
          <w:numId w:val="6"/>
        </w:numPr>
        <w:spacing w:before="0" w:after="0" w:line="480" w:lineRule="auto"/>
        <w:jc w:val="both"/>
        <w:rPr>
          <w:rFonts w:asciiTheme="majorBidi" w:hAnsiTheme="majorBidi" w:cstheme="majorBidi"/>
        </w:rPr>
      </w:pPr>
      <w:r w:rsidRPr="00280EEB">
        <w:rPr>
          <w:rFonts w:asciiTheme="majorBidi" w:hAnsiTheme="majorBidi" w:cstheme="majorBidi"/>
        </w:rPr>
        <w:t>Does not require specifying the number of clusters.</w:t>
      </w:r>
    </w:p>
    <w:p w14:paraId="46660A47" w14:textId="77777777" w:rsidR="00F769EF" w:rsidRPr="00280EEB" w:rsidRDefault="00000000" w:rsidP="00280EEB">
      <w:pPr>
        <w:pStyle w:val="Compact"/>
        <w:numPr>
          <w:ilvl w:val="0"/>
          <w:numId w:val="6"/>
        </w:numPr>
        <w:spacing w:before="0" w:after="0" w:line="480" w:lineRule="auto"/>
        <w:jc w:val="both"/>
        <w:rPr>
          <w:rFonts w:asciiTheme="majorBidi" w:hAnsiTheme="majorBidi" w:cstheme="majorBidi"/>
        </w:rPr>
      </w:pPr>
      <w:r w:rsidRPr="00280EEB">
        <w:rPr>
          <w:rFonts w:asciiTheme="majorBidi" w:hAnsiTheme="majorBidi" w:cstheme="majorBidi"/>
        </w:rPr>
        <w:t>Detects clusters of arbitrary shapes.</w:t>
      </w:r>
    </w:p>
    <w:p w14:paraId="53A532BD" w14:textId="77777777" w:rsidR="00F769EF" w:rsidRPr="00280EEB" w:rsidRDefault="00000000" w:rsidP="00280EEB">
      <w:pPr>
        <w:pStyle w:val="Compact"/>
        <w:numPr>
          <w:ilvl w:val="0"/>
          <w:numId w:val="6"/>
        </w:numPr>
        <w:spacing w:before="0" w:after="0" w:line="480" w:lineRule="auto"/>
        <w:jc w:val="both"/>
        <w:rPr>
          <w:rFonts w:asciiTheme="majorBidi" w:hAnsiTheme="majorBidi" w:cstheme="majorBidi"/>
        </w:rPr>
      </w:pPr>
      <w:r w:rsidRPr="00280EEB">
        <w:rPr>
          <w:rFonts w:asciiTheme="majorBidi" w:hAnsiTheme="majorBidi" w:cstheme="majorBidi"/>
        </w:rPr>
        <w:t>Identifies outliers automatically.</w:t>
      </w:r>
    </w:p>
    <w:p w14:paraId="03985A8D" w14:textId="77777777" w:rsidR="00F769EF" w:rsidRPr="00280EEB" w:rsidRDefault="00000000" w:rsidP="00280EEB">
      <w:pPr>
        <w:pStyle w:val="Heading3"/>
        <w:spacing w:before="0" w:after="0" w:line="480" w:lineRule="auto"/>
        <w:jc w:val="both"/>
        <w:rPr>
          <w:rFonts w:asciiTheme="majorBidi" w:hAnsiTheme="majorBidi"/>
          <w:color w:val="auto"/>
          <w:sz w:val="24"/>
          <w:szCs w:val="24"/>
        </w:rPr>
      </w:pPr>
      <w:bookmarkStart w:id="22" w:name="limitations-2"/>
      <w:bookmarkEnd w:id="21"/>
      <w:r w:rsidRPr="00280EEB">
        <w:rPr>
          <w:rFonts w:asciiTheme="majorBidi" w:hAnsiTheme="majorBidi"/>
          <w:color w:val="auto"/>
          <w:sz w:val="24"/>
          <w:szCs w:val="24"/>
        </w:rPr>
        <w:t>Limitations</w:t>
      </w:r>
    </w:p>
    <w:p w14:paraId="06D67731" w14:textId="77777777" w:rsidR="00F769EF" w:rsidRPr="00280EEB" w:rsidRDefault="00000000" w:rsidP="00280EEB">
      <w:pPr>
        <w:pStyle w:val="Compact"/>
        <w:numPr>
          <w:ilvl w:val="0"/>
          <w:numId w:val="7"/>
        </w:numPr>
        <w:spacing w:before="0" w:after="0" w:line="480" w:lineRule="auto"/>
        <w:jc w:val="both"/>
        <w:rPr>
          <w:rFonts w:asciiTheme="majorBidi" w:hAnsiTheme="majorBidi" w:cstheme="majorBidi"/>
        </w:rPr>
      </w:pPr>
      <w:r w:rsidRPr="00280EEB">
        <w:rPr>
          <w:rFonts w:asciiTheme="majorBidi" w:hAnsiTheme="majorBidi" w:cstheme="majorBidi"/>
        </w:rPr>
        <w:t>Performance depends on selecting appropriate parameter values.</w:t>
      </w:r>
    </w:p>
    <w:p w14:paraId="6CA74D78" w14:textId="77777777" w:rsidR="00F769EF" w:rsidRPr="00280EEB" w:rsidRDefault="00000000" w:rsidP="00280EEB">
      <w:pPr>
        <w:pStyle w:val="Compact"/>
        <w:numPr>
          <w:ilvl w:val="0"/>
          <w:numId w:val="7"/>
        </w:numPr>
        <w:spacing w:before="0" w:after="0" w:line="480" w:lineRule="auto"/>
        <w:jc w:val="both"/>
        <w:rPr>
          <w:rFonts w:asciiTheme="majorBidi" w:hAnsiTheme="majorBidi" w:cstheme="majorBidi"/>
        </w:rPr>
      </w:pPr>
      <w:r w:rsidRPr="00280EEB">
        <w:rPr>
          <w:rFonts w:asciiTheme="majorBidi" w:hAnsiTheme="majorBidi" w:cstheme="majorBidi"/>
        </w:rPr>
        <w:t>Less effective when clusters have significantly different densities.</w:t>
      </w:r>
    </w:p>
    <w:p w14:paraId="6953D70C" w14:textId="77777777" w:rsidR="00F769EF" w:rsidRPr="00280EEB" w:rsidRDefault="00000000" w:rsidP="00280EEB">
      <w:pPr>
        <w:pStyle w:val="Compact"/>
        <w:numPr>
          <w:ilvl w:val="0"/>
          <w:numId w:val="7"/>
        </w:numPr>
        <w:spacing w:before="0" w:after="0" w:line="480" w:lineRule="auto"/>
        <w:jc w:val="both"/>
        <w:rPr>
          <w:rFonts w:asciiTheme="majorBidi" w:hAnsiTheme="majorBidi" w:cstheme="majorBidi"/>
        </w:rPr>
      </w:pPr>
      <w:r w:rsidRPr="00280EEB">
        <w:rPr>
          <w:rFonts w:asciiTheme="majorBidi" w:hAnsiTheme="majorBidi" w:cstheme="majorBidi"/>
        </w:rPr>
        <w:t>Can be slower on very large datasets.</w:t>
      </w:r>
    </w:p>
    <w:p w14:paraId="506DDB46" w14:textId="77777777" w:rsidR="00F769EF" w:rsidRPr="00280EEB" w:rsidRDefault="00000000" w:rsidP="00280EEB">
      <w:pPr>
        <w:spacing w:after="0" w:line="480" w:lineRule="auto"/>
        <w:jc w:val="both"/>
        <w:rPr>
          <w:rFonts w:asciiTheme="majorBidi" w:hAnsiTheme="majorBidi" w:cstheme="majorBidi"/>
        </w:rPr>
      </w:pPr>
      <w:r w:rsidRPr="00280EEB">
        <w:rPr>
          <w:rFonts w:asciiTheme="majorBidi" w:hAnsiTheme="majorBidi" w:cstheme="majorBidi"/>
        </w:rPr>
        <w:pict w14:anchorId="622B840B">
          <v:rect id="_x0000_i1030" style="width:0;height:1.5pt" o:hralign="center" o:hrstd="t" o:hr="t"/>
        </w:pict>
      </w:r>
    </w:p>
    <w:p w14:paraId="2181E632" w14:textId="77777777" w:rsidR="00F769EF" w:rsidRPr="00280EEB" w:rsidRDefault="00000000" w:rsidP="00280EEB">
      <w:pPr>
        <w:pStyle w:val="Heading2"/>
        <w:spacing w:before="0" w:after="0" w:line="480" w:lineRule="auto"/>
        <w:jc w:val="both"/>
        <w:rPr>
          <w:rFonts w:asciiTheme="majorBidi" w:hAnsiTheme="majorBidi"/>
          <w:b/>
          <w:bCs/>
          <w:color w:val="auto"/>
          <w:sz w:val="24"/>
          <w:szCs w:val="24"/>
        </w:rPr>
      </w:pPr>
      <w:bookmarkStart w:id="23" w:name="comparison-of-clustering-algorithms"/>
      <w:bookmarkEnd w:id="7"/>
      <w:bookmarkEnd w:id="18"/>
      <w:bookmarkEnd w:id="22"/>
      <w:r w:rsidRPr="00280EEB">
        <w:rPr>
          <w:rFonts w:asciiTheme="majorBidi" w:hAnsiTheme="majorBidi"/>
          <w:b/>
          <w:bCs/>
          <w:color w:val="auto"/>
          <w:sz w:val="24"/>
          <w:szCs w:val="24"/>
        </w:rPr>
        <w:t>Comparison of Clustering Algorithms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42"/>
        <w:gridCol w:w="1642"/>
        <w:gridCol w:w="2736"/>
        <w:gridCol w:w="1778"/>
        <w:gridCol w:w="1778"/>
      </w:tblGrid>
      <w:tr w:rsidR="00F769EF" w:rsidRPr="00280EEB" w14:paraId="1F649493" w14:textId="77777777" w:rsidTr="00280EEB">
        <w:trPr>
          <w:cnfStyle w:val="100000000000" w:firstRow="1" w:lastRow="0" w:firstColumn="0" w:lastColumn="0" w:oddVBand="0" w:evenVBand="0" w:oddHBand="0" w:evenHBand="0" w:firstRowFirstColumn="0" w:firstRowLastColumn="0" w:lastRowFirstColumn="0" w:lastRowLastColumn="0"/>
          <w:tblHeader/>
        </w:trPr>
        <w:tc>
          <w:tcPr>
            <w:tcW w:w="1357" w:type="dxa"/>
            <w:tcBorders>
              <w:bottom w:val="none" w:sz="0" w:space="0" w:color="auto"/>
            </w:tcBorders>
          </w:tcPr>
          <w:p w14:paraId="0F68D6DF"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t>Algorithm</w:t>
            </w:r>
          </w:p>
        </w:tc>
        <w:tc>
          <w:tcPr>
            <w:tcW w:w="1357" w:type="dxa"/>
            <w:tcBorders>
              <w:bottom w:val="none" w:sz="0" w:space="0" w:color="auto"/>
            </w:tcBorders>
          </w:tcPr>
          <w:p w14:paraId="4407E029"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t>Basic Idea</w:t>
            </w:r>
          </w:p>
        </w:tc>
        <w:tc>
          <w:tcPr>
            <w:tcW w:w="2262" w:type="dxa"/>
            <w:tcBorders>
              <w:bottom w:val="none" w:sz="0" w:space="0" w:color="auto"/>
            </w:tcBorders>
          </w:tcPr>
          <w:p w14:paraId="7D2F52BE"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t>Real-World Use Case</w:t>
            </w:r>
          </w:p>
        </w:tc>
        <w:tc>
          <w:tcPr>
            <w:tcW w:w="1470" w:type="dxa"/>
            <w:tcBorders>
              <w:bottom w:val="none" w:sz="0" w:space="0" w:color="auto"/>
            </w:tcBorders>
          </w:tcPr>
          <w:p w14:paraId="1B8638AA"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t>Advantages</w:t>
            </w:r>
          </w:p>
        </w:tc>
        <w:tc>
          <w:tcPr>
            <w:tcW w:w="1470" w:type="dxa"/>
            <w:tcBorders>
              <w:bottom w:val="none" w:sz="0" w:space="0" w:color="auto"/>
            </w:tcBorders>
          </w:tcPr>
          <w:p w14:paraId="07388C21"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t>Limitations</w:t>
            </w:r>
          </w:p>
        </w:tc>
      </w:tr>
      <w:tr w:rsidR="00F769EF" w:rsidRPr="00280EEB" w14:paraId="04992E26" w14:textId="77777777" w:rsidTr="00280EEB">
        <w:tc>
          <w:tcPr>
            <w:tcW w:w="1357" w:type="dxa"/>
          </w:tcPr>
          <w:p w14:paraId="70A482EC"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t>K-Means</w:t>
            </w:r>
          </w:p>
        </w:tc>
        <w:tc>
          <w:tcPr>
            <w:tcW w:w="1357" w:type="dxa"/>
          </w:tcPr>
          <w:p w14:paraId="723F886C"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t xml:space="preserve">Groups data using cluster </w:t>
            </w:r>
            <w:r w:rsidRPr="00280EEB">
              <w:rPr>
                <w:rFonts w:asciiTheme="majorBidi" w:hAnsiTheme="majorBidi" w:cstheme="majorBidi"/>
              </w:rPr>
              <w:lastRenderedPageBreak/>
              <w:t>centroids</w:t>
            </w:r>
          </w:p>
        </w:tc>
        <w:tc>
          <w:tcPr>
            <w:tcW w:w="2262" w:type="dxa"/>
          </w:tcPr>
          <w:p w14:paraId="0A619EA2"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lastRenderedPageBreak/>
              <w:t>Customer segmentation</w:t>
            </w:r>
          </w:p>
        </w:tc>
        <w:tc>
          <w:tcPr>
            <w:tcW w:w="1470" w:type="dxa"/>
          </w:tcPr>
          <w:p w14:paraId="5E0F6904"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t>Fast, simple, scalable</w:t>
            </w:r>
          </w:p>
        </w:tc>
        <w:tc>
          <w:tcPr>
            <w:tcW w:w="1470" w:type="dxa"/>
          </w:tcPr>
          <w:p w14:paraId="103CB930"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t xml:space="preserve">Requires choosing K, </w:t>
            </w:r>
            <w:r w:rsidRPr="00280EEB">
              <w:rPr>
                <w:rFonts w:asciiTheme="majorBidi" w:hAnsiTheme="majorBidi" w:cstheme="majorBidi"/>
              </w:rPr>
              <w:lastRenderedPageBreak/>
              <w:t>sensitive to outliers</w:t>
            </w:r>
          </w:p>
        </w:tc>
      </w:tr>
      <w:tr w:rsidR="00F769EF" w:rsidRPr="00280EEB" w14:paraId="424959CD" w14:textId="77777777" w:rsidTr="00280EEB">
        <w:tc>
          <w:tcPr>
            <w:tcW w:w="1357" w:type="dxa"/>
          </w:tcPr>
          <w:p w14:paraId="038C14C4"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lastRenderedPageBreak/>
              <w:t>Hierarchical Clustering</w:t>
            </w:r>
          </w:p>
        </w:tc>
        <w:tc>
          <w:tcPr>
            <w:tcW w:w="1357" w:type="dxa"/>
          </w:tcPr>
          <w:p w14:paraId="30055615"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t>Builds clusters step by step using a hierarchy</w:t>
            </w:r>
          </w:p>
        </w:tc>
        <w:tc>
          <w:tcPr>
            <w:tcW w:w="2262" w:type="dxa"/>
          </w:tcPr>
          <w:p w14:paraId="57C423EB"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t>Medical patient grouping</w:t>
            </w:r>
          </w:p>
        </w:tc>
        <w:tc>
          <w:tcPr>
            <w:tcW w:w="1470" w:type="dxa"/>
          </w:tcPr>
          <w:p w14:paraId="1AA2C25E"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t>Produces dendrogram, no initial K required</w:t>
            </w:r>
          </w:p>
        </w:tc>
        <w:tc>
          <w:tcPr>
            <w:tcW w:w="1470" w:type="dxa"/>
          </w:tcPr>
          <w:p w14:paraId="71075B60"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t>Slow on large datasets</w:t>
            </w:r>
          </w:p>
        </w:tc>
      </w:tr>
      <w:tr w:rsidR="00F769EF" w:rsidRPr="00280EEB" w14:paraId="08367D11" w14:textId="77777777" w:rsidTr="00280EEB">
        <w:tc>
          <w:tcPr>
            <w:tcW w:w="1357" w:type="dxa"/>
          </w:tcPr>
          <w:p w14:paraId="1306E4EB"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t>DBSCAN</w:t>
            </w:r>
          </w:p>
        </w:tc>
        <w:tc>
          <w:tcPr>
            <w:tcW w:w="1357" w:type="dxa"/>
          </w:tcPr>
          <w:p w14:paraId="0A88BDE0"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t>Groups data based on density</w:t>
            </w:r>
          </w:p>
        </w:tc>
        <w:tc>
          <w:tcPr>
            <w:tcW w:w="2262" w:type="dxa"/>
          </w:tcPr>
          <w:p w14:paraId="3AE8FE30"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t>Crime hotspot detection</w:t>
            </w:r>
          </w:p>
        </w:tc>
        <w:tc>
          <w:tcPr>
            <w:tcW w:w="1470" w:type="dxa"/>
          </w:tcPr>
          <w:p w14:paraId="176C39AD"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t>Detects arbitrary-shaped clusters and outliers</w:t>
            </w:r>
          </w:p>
        </w:tc>
        <w:tc>
          <w:tcPr>
            <w:tcW w:w="1470" w:type="dxa"/>
          </w:tcPr>
          <w:p w14:paraId="2DED6B34"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t>Sensitive to parameter selection</w:t>
            </w:r>
          </w:p>
        </w:tc>
      </w:tr>
    </w:tbl>
    <w:p w14:paraId="2D689A1E" w14:textId="77777777" w:rsidR="00F769EF" w:rsidRPr="00280EEB" w:rsidRDefault="00000000" w:rsidP="00280EEB">
      <w:pPr>
        <w:spacing w:after="0" w:line="480" w:lineRule="auto"/>
        <w:jc w:val="both"/>
        <w:rPr>
          <w:rFonts w:asciiTheme="majorBidi" w:hAnsiTheme="majorBidi" w:cstheme="majorBidi"/>
        </w:rPr>
      </w:pPr>
      <w:r w:rsidRPr="00280EEB">
        <w:rPr>
          <w:rFonts w:asciiTheme="majorBidi" w:hAnsiTheme="majorBidi" w:cstheme="majorBidi"/>
        </w:rPr>
        <w:pict w14:anchorId="3A757556">
          <v:rect id="_x0000_i1031" style="width:0;height:1.5pt" o:hralign="center" o:hrstd="t" o:hr="t"/>
        </w:pict>
      </w:r>
    </w:p>
    <w:p w14:paraId="20ED396E" w14:textId="77777777" w:rsidR="00F769EF" w:rsidRPr="00280EEB" w:rsidRDefault="00000000" w:rsidP="00280EEB">
      <w:pPr>
        <w:pStyle w:val="Heading2"/>
        <w:spacing w:before="0" w:after="0" w:line="480" w:lineRule="auto"/>
        <w:jc w:val="both"/>
        <w:rPr>
          <w:rFonts w:asciiTheme="majorBidi" w:hAnsiTheme="majorBidi"/>
          <w:b/>
          <w:bCs/>
          <w:color w:val="auto"/>
          <w:sz w:val="24"/>
          <w:szCs w:val="24"/>
        </w:rPr>
      </w:pPr>
      <w:bookmarkStart w:id="24" w:name="clustering-metrics"/>
      <w:bookmarkEnd w:id="23"/>
      <w:r w:rsidRPr="00280EEB">
        <w:rPr>
          <w:rFonts w:asciiTheme="majorBidi" w:hAnsiTheme="majorBidi"/>
          <w:b/>
          <w:bCs/>
          <w:color w:val="auto"/>
          <w:sz w:val="24"/>
          <w:szCs w:val="24"/>
        </w:rPr>
        <w:t>Clustering Metrics</w:t>
      </w:r>
    </w:p>
    <w:p w14:paraId="47C10435" w14:textId="77777777" w:rsidR="00F769EF" w:rsidRPr="00280EEB" w:rsidRDefault="00000000" w:rsidP="00280EEB">
      <w:pPr>
        <w:pStyle w:val="Heading2"/>
        <w:spacing w:before="0" w:after="0" w:line="480" w:lineRule="auto"/>
        <w:jc w:val="both"/>
        <w:rPr>
          <w:rFonts w:asciiTheme="majorBidi" w:hAnsiTheme="majorBidi"/>
          <w:color w:val="auto"/>
          <w:sz w:val="24"/>
          <w:szCs w:val="24"/>
        </w:rPr>
      </w:pPr>
      <w:bookmarkStart w:id="25" w:name="elbow-method-sse"/>
      <w:r w:rsidRPr="00280EEB">
        <w:rPr>
          <w:rFonts w:asciiTheme="majorBidi" w:hAnsiTheme="majorBidi"/>
          <w:color w:val="auto"/>
          <w:sz w:val="24"/>
          <w:szCs w:val="24"/>
        </w:rPr>
        <w:t>Elbow Method (SSE)</w:t>
      </w:r>
    </w:p>
    <w:p w14:paraId="52CB3786" w14:textId="77777777" w:rsidR="00F769EF" w:rsidRPr="00280EEB" w:rsidRDefault="00000000" w:rsidP="00280EEB">
      <w:pPr>
        <w:pStyle w:val="FirstParagraph"/>
        <w:spacing w:before="0" w:after="0" w:line="480" w:lineRule="auto"/>
        <w:jc w:val="both"/>
        <w:rPr>
          <w:rFonts w:asciiTheme="majorBidi" w:hAnsiTheme="majorBidi" w:cstheme="majorBidi"/>
        </w:rPr>
      </w:pPr>
      <w:r w:rsidRPr="00280EEB">
        <w:rPr>
          <w:rFonts w:asciiTheme="majorBidi" w:hAnsiTheme="majorBidi" w:cstheme="majorBidi"/>
        </w:rPr>
        <w:t xml:space="preserve">The Elbow Method helps determine the appropriate number of clusters for K-Means. It calculates the </w:t>
      </w:r>
      <w:r w:rsidRPr="00280EEB">
        <w:rPr>
          <w:rFonts w:asciiTheme="majorBidi" w:hAnsiTheme="majorBidi" w:cstheme="majorBidi"/>
          <w:b/>
          <w:bCs/>
        </w:rPr>
        <w:t>Sum of Squared Errors (SSE)</w:t>
      </w:r>
      <w:r w:rsidRPr="00280EEB">
        <w:rPr>
          <w:rFonts w:asciiTheme="majorBidi" w:hAnsiTheme="majorBidi" w:cstheme="majorBidi"/>
        </w:rPr>
        <w:t xml:space="preserve"> for different values of K. As K increases, SSE decreases because clusters become smaller. The optimal number of clusters is usually identified at the “elbow point,” where the rate of improvement begins to slow.</w:t>
      </w:r>
    </w:p>
    <w:p w14:paraId="591DFA74" w14:textId="77777777" w:rsidR="00F769EF" w:rsidRPr="00280EEB" w:rsidRDefault="00000000" w:rsidP="00280EEB">
      <w:pPr>
        <w:spacing w:after="0" w:line="480" w:lineRule="auto"/>
        <w:jc w:val="both"/>
        <w:rPr>
          <w:rFonts w:asciiTheme="majorBidi" w:hAnsiTheme="majorBidi" w:cstheme="majorBidi"/>
        </w:rPr>
      </w:pPr>
      <w:r w:rsidRPr="00280EEB">
        <w:rPr>
          <w:rFonts w:asciiTheme="majorBidi" w:hAnsiTheme="majorBidi" w:cstheme="majorBidi"/>
        </w:rPr>
        <w:pict w14:anchorId="472327D4">
          <v:rect id="_x0000_i1032" style="width:0;height:1.5pt" o:hralign="center" o:hrstd="t" o:hr="t"/>
        </w:pict>
      </w:r>
    </w:p>
    <w:p w14:paraId="6E1E07C2" w14:textId="77777777" w:rsidR="00F769EF" w:rsidRPr="00280EEB" w:rsidRDefault="00000000" w:rsidP="00280EEB">
      <w:pPr>
        <w:pStyle w:val="Heading2"/>
        <w:spacing w:before="0" w:after="0" w:line="480" w:lineRule="auto"/>
        <w:jc w:val="both"/>
        <w:rPr>
          <w:rFonts w:asciiTheme="majorBidi" w:hAnsiTheme="majorBidi"/>
          <w:b/>
          <w:bCs/>
          <w:color w:val="auto"/>
          <w:sz w:val="24"/>
          <w:szCs w:val="24"/>
        </w:rPr>
      </w:pPr>
      <w:bookmarkStart w:id="26" w:name="silhouette-score"/>
      <w:bookmarkEnd w:id="25"/>
      <w:r w:rsidRPr="00280EEB">
        <w:rPr>
          <w:rFonts w:asciiTheme="majorBidi" w:hAnsiTheme="majorBidi"/>
          <w:b/>
          <w:bCs/>
          <w:color w:val="auto"/>
          <w:sz w:val="24"/>
          <w:szCs w:val="24"/>
        </w:rPr>
        <w:t>Silhouette Score</w:t>
      </w:r>
    </w:p>
    <w:p w14:paraId="111C9298" w14:textId="77777777" w:rsidR="00F769EF" w:rsidRPr="00280EEB" w:rsidRDefault="00000000" w:rsidP="00280EEB">
      <w:pPr>
        <w:pStyle w:val="FirstParagraph"/>
        <w:spacing w:before="0" w:after="0" w:line="480" w:lineRule="auto"/>
        <w:jc w:val="both"/>
        <w:rPr>
          <w:rFonts w:asciiTheme="majorBidi" w:hAnsiTheme="majorBidi" w:cstheme="majorBidi"/>
        </w:rPr>
      </w:pPr>
      <w:r w:rsidRPr="00280EEB">
        <w:rPr>
          <w:rFonts w:asciiTheme="majorBidi" w:hAnsiTheme="majorBidi" w:cstheme="majorBidi"/>
        </w:rPr>
        <w:t xml:space="preserve">The Silhouette Score measures how well each data point fits within its assigned cluster compared to other clusters. The score ranges from </w:t>
      </w:r>
      <w:r w:rsidRPr="00280EEB">
        <w:rPr>
          <w:rFonts w:asciiTheme="majorBidi" w:hAnsiTheme="majorBidi" w:cstheme="majorBidi"/>
          <w:b/>
          <w:bCs/>
        </w:rPr>
        <w:t>−1 to 1</w:t>
      </w:r>
      <w:r w:rsidRPr="00280EEB">
        <w:rPr>
          <w:rFonts w:asciiTheme="majorBidi" w:hAnsiTheme="majorBidi" w:cstheme="majorBidi"/>
        </w:rPr>
        <w:t>.</w:t>
      </w:r>
    </w:p>
    <w:p w14:paraId="1030811A" w14:textId="77777777" w:rsidR="00F769EF" w:rsidRPr="00280EEB" w:rsidRDefault="00000000" w:rsidP="00280EEB">
      <w:pPr>
        <w:pStyle w:val="Compact"/>
        <w:numPr>
          <w:ilvl w:val="0"/>
          <w:numId w:val="8"/>
        </w:numPr>
        <w:spacing w:before="0" w:after="0" w:line="480" w:lineRule="auto"/>
        <w:jc w:val="both"/>
        <w:rPr>
          <w:rFonts w:asciiTheme="majorBidi" w:hAnsiTheme="majorBidi" w:cstheme="majorBidi"/>
        </w:rPr>
      </w:pPr>
      <w:r w:rsidRPr="00280EEB">
        <w:rPr>
          <w:rFonts w:asciiTheme="majorBidi" w:hAnsiTheme="majorBidi" w:cstheme="majorBidi"/>
        </w:rPr>
        <w:t xml:space="preserve">Values close to </w:t>
      </w:r>
      <w:r w:rsidRPr="00280EEB">
        <w:rPr>
          <w:rFonts w:asciiTheme="majorBidi" w:hAnsiTheme="majorBidi" w:cstheme="majorBidi"/>
          <w:b/>
          <w:bCs/>
        </w:rPr>
        <w:t>1</w:t>
      </w:r>
      <w:r w:rsidRPr="00280EEB">
        <w:rPr>
          <w:rFonts w:asciiTheme="majorBidi" w:hAnsiTheme="majorBidi" w:cstheme="majorBidi"/>
        </w:rPr>
        <w:t xml:space="preserve"> indicate well-separated clusters.</w:t>
      </w:r>
    </w:p>
    <w:p w14:paraId="2FD5788B" w14:textId="77777777" w:rsidR="00F769EF" w:rsidRPr="00280EEB" w:rsidRDefault="00000000" w:rsidP="00280EEB">
      <w:pPr>
        <w:pStyle w:val="Compact"/>
        <w:numPr>
          <w:ilvl w:val="0"/>
          <w:numId w:val="8"/>
        </w:numPr>
        <w:spacing w:before="0" w:after="0" w:line="480" w:lineRule="auto"/>
        <w:jc w:val="both"/>
        <w:rPr>
          <w:rFonts w:asciiTheme="majorBidi" w:hAnsiTheme="majorBidi" w:cstheme="majorBidi"/>
        </w:rPr>
      </w:pPr>
      <w:r w:rsidRPr="00280EEB">
        <w:rPr>
          <w:rFonts w:asciiTheme="majorBidi" w:hAnsiTheme="majorBidi" w:cstheme="majorBidi"/>
        </w:rPr>
        <w:lastRenderedPageBreak/>
        <w:t xml:space="preserve">Values around </w:t>
      </w:r>
      <w:r w:rsidRPr="00280EEB">
        <w:rPr>
          <w:rFonts w:asciiTheme="majorBidi" w:hAnsiTheme="majorBidi" w:cstheme="majorBidi"/>
          <w:b/>
          <w:bCs/>
        </w:rPr>
        <w:t>0</w:t>
      </w:r>
      <w:r w:rsidRPr="00280EEB">
        <w:rPr>
          <w:rFonts w:asciiTheme="majorBidi" w:hAnsiTheme="majorBidi" w:cstheme="majorBidi"/>
        </w:rPr>
        <w:t xml:space="preserve"> indicate overlapping clusters.</w:t>
      </w:r>
    </w:p>
    <w:p w14:paraId="2B7E4BE2" w14:textId="77777777" w:rsidR="00F769EF" w:rsidRPr="00280EEB" w:rsidRDefault="00000000" w:rsidP="00280EEB">
      <w:pPr>
        <w:pStyle w:val="Compact"/>
        <w:numPr>
          <w:ilvl w:val="0"/>
          <w:numId w:val="8"/>
        </w:numPr>
        <w:spacing w:before="0" w:after="0" w:line="480" w:lineRule="auto"/>
        <w:jc w:val="both"/>
        <w:rPr>
          <w:rFonts w:asciiTheme="majorBidi" w:hAnsiTheme="majorBidi" w:cstheme="majorBidi"/>
        </w:rPr>
      </w:pPr>
      <w:r w:rsidRPr="00280EEB">
        <w:rPr>
          <w:rFonts w:asciiTheme="majorBidi" w:hAnsiTheme="majorBidi" w:cstheme="majorBidi"/>
        </w:rPr>
        <w:t>Negative values suggest incorrect cluster assignments.</w:t>
      </w:r>
    </w:p>
    <w:p w14:paraId="2731D959" w14:textId="77777777" w:rsidR="00F769EF" w:rsidRPr="00280EEB" w:rsidRDefault="00000000" w:rsidP="00280EEB">
      <w:pPr>
        <w:pStyle w:val="FirstParagraph"/>
        <w:spacing w:before="0" w:after="0" w:line="480" w:lineRule="auto"/>
        <w:jc w:val="both"/>
        <w:rPr>
          <w:rFonts w:asciiTheme="majorBidi" w:hAnsiTheme="majorBidi" w:cstheme="majorBidi"/>
        </w:rPr>
      </w:pPr>
      <w:r w:rsidRPr="00280EEB">
        <w:rPr>
          <w:rFonts w:asciiTheme="majorBidi" w:hAnsiTheme="majorBidi" w:cstheme="majorBidi"/>
        </w:rPr>
        <w:t>A higher Silhouette Score indicates better clustering quality.</w:t>
      </w:r>
    </w:p>
    <w:p w14:paraId="3E6BE04F" w14:textId="77777777" w:rsidR="00F769EF" w:rsidRPr="00280EEB" w:rsidRDefault="00000000" w:rsidP="00280EEB">
      <w:pPr>
        <w:spacing w:after="0" w:line="480" w:lineRule="auto"/>
        <w:jc w:val="both"/>
        <w:rPr>
          <w:rFonts w:asciiTheme="majorBidi" w:hAnsiTheme="majorBidi" w:cstheme="majorBidi"/>
        </w:rPr>
      </w:pPr>
      <w:r w:rsidRPr="00280EEB">
        <w:rPr>
          <w:rFonts w:asciiTheme="majorBidi" w:hAnsiTheme="majorBidi" w:cstheme="majorBidi"/>
        </w:rPr>
        <w:pict w14:anchorId="2ABBC3B6">
          <v:rect id="_x0000_i1033" style="width:0;height:1.5pt" o:hralign="center" o:hrstd="t" o:hr="t"/>
        </w:pict>
      </w:r>
    </w:p>
    <w:p w14:paraId="4B88FA49" w14:textId="77777777" w:rsidR="00F769EF" w:rsidRPr="00280EEB" w:rsidRDefault="00000000" w:rsidP="00280EEB">
      <w:pPr>
        <w:pStyle w:val="Heading2"/>
        <w:spacing w:before="0" w:after="0" w:line="480" w:lineRule="auto"/>
        <w:jc w:val="both"/>
        <w:rPr>
          <w:rFonts w:asciiTheme="majorBidi" w:hAnsiTheme="majorBidi"/>
          <w:b/>
          <w:bCs/>
          <w:color w:val="auto"/>
          <w:sz w:val="24"/>
          <w:szCs w:val="24"/>
        </w:rPr>
      </w:pPr>
      <w:bookmarkStart w:id="27" w:name="daviesbouldin-index"/>
      <w:bookmarkEnd w:id="26"/>
      <w:r w:rsidRPr="00280EEB">
        <w:rPr>
          <w:rFonts w:asciiTheme="majorBidi" w:hAnsiTheme="majorBidi"/>
          <w:b/>
          <w:bCs/>
          <w:color w:val="auto"/>
          <w:sz w:val="24"/>
          <w:szCs w:val="24"/>
        </w:rPr>
        <w:t>Davies–Bouldin Index</w:t>
      </w:r>
    </w:p>
    <w:p w14:paraId="60F69636" w14:textId="77777777" w:rsidR="00F769EF" w:rsidRPr="00280EEB" w:rsidRDefault="00000000" w:rsidP="00280EEB">
      <w:pPr>
        <w:pStyle w:val="FirstParagraph"/>
        <w:spacing w:before="0" w:after="0" w:line="480" w:lineRule="auto"/>
        <w:jc w:val="both"/>
        <w:rPr>
          <w:rFonts w:asciiTheme="majorBidi" w:hAnsiTheme="majorBidi" w:cstheme="majorBidi"/>
        </w:rPr>
      </w:pPr>
      <w:r w:rsidRPr="00280EEB">
        <w:rPr>
          <w:rFonts w:asciiTheme="majorBidi" w:hAnsiTheme="majorBidi" w:cstheme="majorBidi"/>
        </w:rPr>
        <w:t>The Davies–Bouldin Index evaluates cluster quality by measuring the similarity between clusters. It considers both the compactness of clusters and the separation between them.</w:t>
      </w:r>
    </w:p>
    <w:p w14:paraId="6EED91B2" w14:textId="77777777" w:rsidR="00F769EF" w:rsidRPr="00280EEB" w:rsidRDefault="00000000" w:rsidP="00280EEB">
      <w:pPr>
        <w:pStyle w:val="BodyText"/>
        <w:spacing w:before="0" w:after="0" w:line="480" w:lineRule="auto"/>
        <w:jc w:val="both"/>
        <w:rPr>
          <w:rFonts w:asciiTheme="majorBidi" w:hAnsiTheme="majorBidi" w:cstheme="majorBidi"/>
        </w:rPr>
      </w:pPr>
      <w:r w:rsidRPr="00280EEB">
        <w:rPr>
          <w:rFonts w:asciiTheme="majorBidi" w:hAnsiTheme="majorBidi" w:cstheme="majorBidi"/>
        </w:rPr>
        <w:t xml:space="preserve">Unlike the Silhouette Score, </w:t>
      </w:r>
      <w:r w:rsidRPr="00280EEB">
        <w:rPr>
          <w:rFonts w:asciiTheme="majorBidi" w:hAnsiTheme="majorBidi" w:cstheme="majorBidi"/>
          <w:b/>
          <w:bCs/>
        </w:rPr>
        <w:t>lower values are better</w:t>
      </w:r>
      <w:r w:rsidRPr="00280EEB">
        <w:rPr>
          <w:rFonts w:asciiTheme="majorBidi" w:hAnsiTheme="majorBidi" w:cstheme="majorBidi"/>
        </w:rPr>
        <w:t xml:space="preserve"> because they indicate more compact and well-separated clusters.</w:t>
      </w:r>
    </w:p>
    <w:p w14:paraId="2AFB5213" w14:textId="77777777" w:rsidR="00F769EF" w:rsidRPr="00280EEB" w:rsidRDefault="00000000" w:rsidP="00280EEB">
      <w:pPr>
        <w:spacing w:after="0" w:line="480" w:lineRule="auto"/>
        <w:jc w:val="both"/>
        <w:rPr>
          <w:rFonts w:asciiTheme="majorBidi" w:hAnsiTheme="majorBidi" w:cstheme="majorBidi"/>
        </w:rPr>
      </w:pPr>
      <w:r w:rsidRPr="00280EEB">
        <w:rPr>
          <w:rFonts w:asciiTheme="majorBidi" w:hAnsiTheme="majorBidi" w:cstheme="majorBidi"/>
        </w:rPr>
        <w:pict w14:anchorId="004FF2D7">
          <v:rect id="_x0000_i1034" style="width:0;height:1.5pt" o:hralign="center" o:hrstd="t" o:hr="t"/>
        </w:pict>
      </w:r>
    </w:p>
    <w:p w14:paraId="068878D9" w14:textId="77777777" w:rsidR="00F769EF" w:rsidRPr="00280EEB" w:rsidRDefault="00000000" w:rsidP="00280EEB">
      <w:pPr>
        <w:pStyle w:val="Heading2"/>
        <w:spacing w:before="0" w:after="0" w:line="480" w:lineRule="auto"/>
        <w:jc w:val="both"/>
        <w:rPr>
          <w:rFonts w:asciiTheme="majorBidi" w:hAnsiTheme="majorBidi"/>
          <w:b/>
          <w:bCs/>
          <w:color w:val="auto"/>
          <w:sz w:val="24"/>
          <w:szCs w:val="24"/>
        </w:rPr>
      </w:pPr>
      <w:bookmarkStart w:id="28" w:name="comparison-of-clustering-metrics"/>
      <w:bookmarkEnd w:id="24"/>
      <w:bookmarkEnd w:id="27"/>
      <w:r w:rsidRPr="00280EEB">
        <w:rPr>
          <w:rFonts w:asciiTheme="majorBidi" w:hAnsiTheme="majorBidi"/>
          <w:b/>
          <w:bCs/>
          <w:color w:val="auto"/>
          <w:sz w:val="24"/>
          <w:szCs w:val="24"/>
        </w:rPr>
        <w:t>Comparison of Clustering Metrics</w:t>
      </w:r>
    </w:p>
    <w:tbl>
      <w:tblPr>
        <w:tblStyle w:val="Table"/>
        <w:tblW w:w="5000" w:type="pct"/>
        <w:tblLayout w:type="fixed"/>
        <w:tblLook w:val="0020" w:firstRow="1" w:lastRow="0" w:firstColumn="0" w:lastColumn="0" w:noHBand="0" w:noVBand="0"/>
      </w:tblPr>
      <w:tblGrid>
        <w:gridCol w:w="2210"/>
        <w:gridCol w:w="4420"/>
        <w:gridCol w:w="2946"/>
      </w:tblGrid>
      <w:tr w:rsidR="00F769EF" w:rsidRPr="00280EEB" w14:paraId="4E06D8A0" w14:textId="77777777" w:rsidTr="00280EEB">
        <w:trPr>
          <w:cnfStyle w:val="100000000000" w:firstRow="1" w:lastRow="0" w:firstColumn="0" w:lastColumn="0" w:oddVBand="0" w:evenVBand="0" w:oddHBand="0" w:evenHBand="0" w:firstRowFirstColumn="0" w:firstRowLastColumn="0" w:lastRowFirstColumn="0" w:lastRowLastColumn="0"/>
          <w:tblHeader/>
        </w:trPr>
        <w:tc>
          <w:tcPr>
            <w:tcW w:w="1827" w:type="dxa"/>
            <w:tcBorders>
              <w:top w:val="single" w:sz="4" w:space="0" w:color="auto"/>
              <w:left w:val="single" w:sz="4" w:space="0" w:color="auto"/>
              <w:bottom w:val="single" w:sz="4" w:space="0" w:color="auto"/>
              <w:right w:val="single" w:sz="4" w:space="0" w:color="auto"/>
            </w:tcBorders>
          </w:tcPr>
          <w:p w14:paraId="3C90DD6C"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t>Metric</w:t>
            </w:r>
          </w:p>
        </w:tc>
        <w:tc>
          <w:tcPr>
            <w:tcW w:w="3655" w:type="dxa"/>
            <w:tcBorders>
              <w:left w:val="single" w:sz="4" w:space="0" w:color="auto"/>
            </w:tcBorders>
          </w:tcPr>
          <w:p w14:paraId="1C8B41BE"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t>What It Measures</w:t>
            </w:r>
          </w:p>
        </w:tc>
        <w:tc>
          <w:tcPr>
            <w:tcW w:w="2436" w:type="dxa"/>
          </w:tcPr>
          <w:p w14:paraId="2565D0C5"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t>Good Value</w:t>
            </w:r>
          </w:p>
        </w:tc>
      </w:tr>
      <w:tr w:rsidR="00F769EF" w:rsidRPr="00280EEB" w14:paraId="2053BA61" w14:textId="77777777" w:rsidTr="00280EEB">
        <w:tc>
          <w:tcPr>
            <w:tcW w:w="1827" w:type="dxa"/>
            <w:tcBorders>
              <w:top w:val="single" w:sz="4" w:space="0" w:color="auto"/>
              <w:left w:val="single" w:sz="4" w:space="0" w:color="auto"/>
              <w:bottom w:val="single" w:sz="4" w:space="0" w:color="auto"/>
              <w:right w:val="single" w:sz="4" w:space="0" w:color="auto"/>
            </w:tcBorders>
          </w:tcPr>
          <w:p w14:paraId="77B161C4"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t>Elbow Method (SSE)</w:t>
            </w:r>
          </w:p>
        </w:tc>
        <w:tc>
          <w:tcPr>
            <w:tcW w:w="3655" w:type="dxa"/>
            <w:tcBorders>
              <w:left w:val="single" w:sz="4" w:space="0" w:color="auto"/>
            </w:tcBorders>
          </w:tcPr>
          <w:p w14:paraId="6B008EC4"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t>Measures total within-cluster variation</w:t>
            </w:r>
          </w:p>
        </w:tc>
        <w:tc>
          <w:tcPr>
            <w:tcW w:w="2436" w:type="dxa"/>
          </w:tcPr>
          <w:p w14:paraId="0F71EB12"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t>Clear elbow point</w:t>
            </w:r>
          </w:p>
        </w:tc>
      </w:tr>
      <w:tr w:rsidR="00F769EF" w:rsidRPr="00280EEB" w14:paraId="0E454CB8" w14:textId="77777777" w:rsidTr="00280EEB">
        <w:tc>
          <w:tcPr>
            <w:tcW w:w="1827" w:type="dxa"/>
            <w:tcBorders>
              <w:top w:val="single" w:sz="4" w:space="0" w:color="auto"/>
              <w:left w:val="single" w:sz="4" w:space="0" w:color="auto"/>
              <w:bottom w:val="single" w:sz="4" w:space="0" w:color="auto"/>
              <w:right w:val="single" w:sz="4" w:space="0" w:color="auto"/>
            </w:tcBorders>
          </w:tcPr>
          <w:p w14:paraId="4721CE7D"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t>Silhouette Score</w:t>
            </w:r>
          </w:p>
        </w:tc>
        <w:tc>
          <w:tcPr>
            <w:tcW w:w="3655" w:type="dxa"/>
            <w:tcBorders>
              <w:left w:val="single" w:sz="4" w:space="0" w:color="auto"/>
            </w:tcBorders>
          </w:tcPr>
          <w:p w14:paraId="76FB748A"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t>Measures cluster cohesion and separation</w:t>
            </w:r>
          </w:p>
        </w:tc>
        <w:tc>
          <w:tcPr>
            <w:tcW w:w="2436" w:type="dxa"/>
          </w:tcPr>
          <w:p w14:paraId="27B2B7E3"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t>Close to 1</w:t>
            </w:r>
          </w:p>
        </w:tc>
      </w:tr>
      <w:tr w:rsidR="00F769EF" w:rsidRPr="00280EEB" w14:paraId="75134362" w14:textId="77777777" w:rsidTr="00280EEB">
        <w:tc>
          <w:tcPr>
            <w:tcW w:w="1827" w:type="dxa"/>
            <w:tcBorders>
              <w:top w:val="single" w:sz="4" w:space="0" w:color="auto"/>
              <w:left w:val="single" w:sz="4" w:space="0" w:color="auto"/>
              <w:bottom w:val="single" w:sz="4" w:space="0" w:color="auto"/>
              <w:right w:val="single" w:sz="4" w:space="0" w:color="auto"/>
            </w:tcBorders>
          </w:tcPr>
          <w:p w14:paraId="139CECBD"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t>Davies–Bouldin Index</w:t>
            </w:r>
          </w:p>
        </w:tc>
        <w:tc>
          <w:tcPr>
            <w:tcW w:w="3655" w:type="dxa"/>
            <w:tcBorders>
              <w:left w:val="single" w:sz="4" w:space="0" w:color="auto"/>
            </w:tcBorders>
          </w:tcPr>
          <w:p w14:paraId="0632C37D"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t>Measures similarity between clusters</w:t>
            </w:r>
          </w:p>
        </w:tc>
        <w:tc>
          <w:tcPr>
            <w:tcW w:w="2436" w:type="dxa"/>
          </w:tcPr>
          <w:p w14:paraId="6482480F" w14:textId="77777777" w:rsidR="00F769EF" w:rsidRPr="00280EEB" w:rsidRDefault="00000000" w:rsidP="00280EEB">
            <w:pPr>
              <w:pStyle w:val="Compact"/>
              <w:spacing w:before="0" w:after="0" w:line="480" w:lineRule="auto"/>
              <w:jc w:val="both"/>
              <w:rPr>
                <w:rFonts w:asciiTheme="majorBidi" w:hAnsiTheme="majorBidi" w:cstheme="majorBidi"/>
              </w:rPr>
            </w:pPr>
            <w:r w:rsidRPr="00280EEB">
              <w:rPr>
                <w:rFonts w:asciiTheme="majorBidi" w:hAnsiTheme="majorBidi" w:cstheme="majorBidi"/>
              </w:rPr>
              <w:t>Close to 0</w:t>
            </w:r>
          </w:p>
        </w:tc>
      </w:tr>
    </w:tbl>
    <w:p w14:paraId="7F0D01EE" w14:textId="77777777" w:rsidR="00F769EF" w:rsidRPr="00280EEB" w:rsidRDefault="00000000" w:rsidP="00280EEB">
      <w:pPr>
        <w:spacing w:after="0" w:line="480" w:lineRule="auto"/>
        <w:jc w:val="both"/>
        <w:rPr>
          <w:rFonts w:asciiTheme="majorBidi" w:hAnsiTheme="majorBidi" w:cstheme="majorBidi"/>
        </w:rPr>
      </w:pPr>
      <w:r w:rsidRPr="00280EEB">
        <w:rPr>
          <w:rFonts w:asciiTheme="majorBidi" w:hAnsiTheme="majorBidi" w:cstheme="majorBidi"/>
        </w:rPr>
        <w:pict w14:anchorId="1623CDCB">
          <v:rect id="_x0000_i1035" style="width:0;height:1.5pt" o:hralign="center" o:hrstd="t" o:hr="t"/>
        </w:pict>
      </w:r>
    </w:p>
    <w:p w14:paraId="31100711" w14:textId="77777777" w:rsidR="00F769EF" w:rsidRPr="00280EEB" w:rsidRDefault="00000000" w:rsidP="00280EEB">
      <w:pPr>
        <w:pStyle w:val="Heading2"/>
        <w:spacing w:before="0" w:after="0" w:line="480" w:lineRule="auto"/>
        <w:jc w:val="both"/>
        <w:rPr>
          <w:rFonts w:asciiTheme="majorBidi" w:hAnsiTheme="majorBidi"/>
          <w:b/>
          <w:bCs/>
          <w:color w:val="auto"/>
          <w:sz w:val="24"/>
          <w:szCs w:val="24"/>
        </w:rPr>
      </w:pPr>
      <w:bookmarkStart w:id="29" w:name="X8b31ffc42b0a0328fdfb7e3db267c1018591e33"/>
      <w:bookmarkEnd w:id="28"/>
      <w:r w:rsidRPr="00280EEB">
        <w:rPr>
          <w:rFonts w:asciiTheme="majorBidi" w:hAnsiTheme="majorBidi"/>
          <w:b/>
          <w:bCs/>
          <w:color w:val="auto"/>
          <w:sz w:val="24"/>
          <w:szCs w:val="24"/>
        </w:rPr>
        <w:t>Choosing K and Interpreting Customer Segments</w:t>
      </w:r>
    </w:p>
    <w:p w14:paraId="4EEBD78A" w14:textId="77777777" w:rsidR="00F769EF" w:rsidRPr="00280EEB" w:rsidRDefault="00000000" w:rsidP="00280EEB">
      <w:pPr>
        <w:pStyle w:val="Heading2"/>
        <w:spacing w:before="0" w:after="0" w:line="480" w:lineRule="auto"/>
        <w:jc w:val="both"/>
        <w:rPr>
          <w:rFonts w:asciiTheme="majorBidi" w:hAnsiTheme="majorBidi"/>
          <w:color w:val="auto"/>
          <w:sz w:val="24"/>
          <w:szCs w:val="24"/>
        </w:rPr>
      </w:pPr>
      <w:bookmarkStart w:id="30" w:name="how-do-you-choose-the-number-of-clusters"/>
      <w:r w:rsidRPr="00280EEB">
        <w:rPr>
          <w:rFonts w:asciiTheme="majorBidi" w:hAnsiTheme="majorBidi"/>
          <w:color w:val="auto"/>
          <w:sz w:val="24"/>
          <w:szCs w:val="24"/>
        </w:rPr>
        <w:t>How Do You Choose the Number of Clusters?</w:t>
      </w:r>
    </w:p>
    <w:p w14:paraId="48B8A418" w14:textId="77777777" w:rsidR="00F769EF" w:rsidRPr="00280EEB" w:rsidRDefault="00000000" w:rsidP="00280EEB">
      <w:pPr>
        <w:pStyle w:val="FirstParagraph"/>
        <w:spacing w:before="0" w:after="0" w:line="480" w:lineRule="auto"/>
        <w:jc w:val="both"/>
        <w:rPr>
          <w:rFonts w:asciiTheme="majorBidi" w:hAnsiTheme="majorBidi" w:cstheme="majorBidi"/>
        </w:rPr>
      </w:pPr>
      <w:r w:rsidRPr="00280EEB">
        <w:rPr>
          <w:rFonts w:asciiTheme="majorBidi" w:hAnsiTheme="majorBidi" w:cstheme="majorBidi"/>
        </w:rPr>
        <w:t xml:space="preserve">The number of clusters for K-Means is commonly selected using the Elbow Method. Different values of K are tested, and the SSE is plotted. The point where the curve begins to flatten is </w:t>
      </w:r>
      <w:r w:rsidRPr="00280EEB">
        <w:rPr>
          <w:rFonts w:asciiTheme="majorBidi" w:hAnsiTheme="majorBidi" w:cstheme="majorBidi"/>
        </w:rPr>
        <w:lastRenderedPageBreak/>
        <w:t>considered the optimal number of clusters. The Silhouette Score can also be used to confirm whether the chosen value produces well-separated clusters.</w:t>
      </w:r>
    </w:p>
    <w:p w14:paraId="6E7C1A30" w14:textId="77777777" w:rsidR="00F769EF" w:rsidRPr="00280EEB" w:rsidRDefault="00000000" w:rsidP="00280EEB">
      <w:pPr>
        <w:spacing w:after="0" w:line="480" w:lineRule="auto"/>
        <w:jc w:val="both"/>
        <w:rPr>
          <w:rFonts w:asciiTheme="majorBidi" w:hAnsiTheme="majorBidi" w:cstheme="majorBidi"/>
        </w:rPr>
      </w:pPr>
      <w:r w:rsidRPr="00280EEB">
        <w:rPr>
          <w:rFonts w:asciiTheme="majorBidi" w:hAnsiTheme="majorBidi" w:cstheme="majorBidi"/>
        </w:rPr>
        <w:pict w14:anchorId="769A9440">
          <v:rect id="_x0000_i1036" style="width:0;height:1.5pt" o:hralign="center" o:hrstd="t" o:hr="t"/>
        </w:pict>
      </w:r>
    </w:p>
    <w:p w14:paraId="2A058BBD" w14:textId="77777777" w:rsidR="00F769EF" w:rsidRPr="00280EEB" w:rsidRDefault="00000000" w:rsidP="00280EEB">
      <w:pPr>
        <w:pStyle w:val="Heading2"/>
        <w:spacing w:before="0" w:after="0" w:line="480" w:lineRule="auto"/>
        <w:jc w:val="both"/>
        <w:rPr>
          <w:rFonts w:asciiTheme="majorBidi" w:hAnsiTheme="majorBidi"/>
          <w:b/>
          <w:bCs/>
          <w:color w:val="auto"/>
          <w:sz w:val="24"/>
          <w:szCs w:val="24"/>
        </w:rPr>
      </w:pPr>
      <w:bookmarkStart w:id="31" w:name="interpretation-of-customer-segments"/>
      <w:bookmarkEnd w:id="30"/>
      <w:r w:rsidRPr="00280EEB">
        <w:rPr>
          <w:rFonts w:asciiTheme="majorBidi" w:hAnsiTheme="majorBidi"/>
          <w:b/>
          <w:bCs/>
          <w:color w:val="auto"/>
          <w:sz w:val="24"/>
          <w:szCs w:val="24"/>
        </w:rPr>
        <w:t>Interpretation of Customer Segments</w:t>
      </w:r>
    </w:p>
    <w:p w14:paraId="31CEA582" w14:textId="77777777" w:rsidR="00F769EF" w:rsidRPr="00280EEB" w:rsidRDefault="00000000" w:rsidP="00280EEB">
      <w:pPr>
        <w:pStyle w:val="FirstParagraph"/>
        <w:spacing w:before="0" w:after="0" w:line="480" w:lineRule="auto"/>
        <w:jc w:val="both"/>
        <w:rPr>
          <w:rFonts w:asciiTheme="majorBidi" w:hAnsiTheme="majorBidi" w:cstheme="majorBidi"/>
        </w:rPr>
      </w:pPr>
      <w:r w:rsidRPr="00280EEB">
        <w:rPr>
          <w:rFonts w:asciiTheme="majorBidi" w:hAnsiTheme="majorBidi" w:cstheme="majorBidi"/>
        </w:rPr>
        <w:t>In the wholesale distributor dataset, each cluster represents customers with similar purchasing patterns.</w:t>
      </w:r>
    </w:p>
    <w:p w14:paraId="5FB02984" w14:textId="77777777" w:rsidR="00F769EF" w:rsidRPr="00280EEB" w:rsidRDefault="00000000" w:rsidP="00280EEB">
      <w:pPr>
        <w:pStyle w:val="BodyText"/>
        <w:spacing w:before="0" w:after="0" w:line="480" w:lineRule="auto"/>
        <w:jc w:val="both"/>
        <w:rPr>
          <w:rFonts w:asciiTheme="majorBidi" w:hAnsiTheme="majorBidi" w:cstheme="majorBidi"/>
        </w:rPr>
      </w:pPr>
      <w:r w:rsidRPr="00280EEB">
        <w:rPr>
          <w:rFonts w:asciiTheme="majorBidi" w:hAnsiTheme="majorBidi" w:cstheme="majorBidi"/>
        </w:rPr>
        <w:t xml:space="preserve">A cluster with </w:t>
      </w:r>
      <w:r w:rsidRPr="00280EEB">
        <w:rPr>
          <w:rFonts w:asciiTheme="majorBidi" w:hAnsiTheme="majorBidi" w:cstheme="majorBidi"/>
          <w:b/>
          <w:bCs/>
        </w:rPr>
        <w:t>high spending on Fresh and Milk products</w:t>
      </w:r>
      <w:r w:rsidRPr="00280EEB">
        <w:rPr>
          <w:rFonts w:asciiTheme="majorBidi" w:hAnsiTheme="majorBidi" w:cstheme="majorBidi"/>
        </w:rPr>
        <w:t xml:space="preserve"> usually represents customers such as restaurants, hotels, or food service businesses that regularly purchase fresh food items.</w:t>
      </w:r>
    </w:p>
    <w:p w14:paraId="04359D20" w14:textId="77777777" w:rsidR="00F769EF" w:rsidRPr="00280EEB" w:rsidRDefault="00000000" w:rsidP="00280EEB">
      <w:pPr>
        <w:pStyle w:val="BodyText"/>
        <w:spacing w:before="0" w:after="0" w:line="480" w:lineRule="auto"/>
        <w:jc w:val="both"/>
        <w:rPr>
          <w:rFonts w:asciiTheme="majorBidi" w:hAnsiTheme="majorBidi" w:cstheme="majorBidi"/>
        </w:rPr>
      </w:pPr>
      <w:r w:rsidRPr="00280EEB">
        <w:rPr>
          <w:rFonts w:asciiTheme="majorBidi" w:hAnsiTheme="majorBidi" w:cstheme="majorBidi"/>
        </w:rPr>
        <w:t xml:space="preserve">A cluster with </w:t>
      </w:r>
      <w:r w:rsidRPr="00280EEB">
        <w:rPr>
          <w:rFonts w:asciiTheme="majorBidi" w:hAnsiTheme="majorBidi" w:cstheme="majorBidi"/>
          <w:b/>
          <w:bCs/>
        </w:rPr>
        <w:t>high spending on Grocery and Detergents_Paper products</w:t>
      </w:r>
      <w:r w:rsidRPr="00280EEB">
        <w:rPr>
          <w:rFonts w:asciiTheme="majorBidi" w:hAnsiTheme="majorBidi" w:cstheme="majorBidi"/>
        </w:rPr>
        <w:t xml:space="preserve"> often represents supermarkets, convenience stores, or retail businesses that purchase packaged goods and household supplies in large quantities.</w:t>
      </w:r>
    </w:p>
    <w:p w14:paraId="17D984E2" w14:textId="77777777" w:rsidR="00F769EF" w:rsidRPr="00280EEB" w:rsidRDefault="00000000" w:rsidP="00280EEB">
      <w:pPr>
        <w:pStyle w:val="BodyText"/>
        <w:spacing w:before="0" w:after="0" w:line="480" w:lineRule="auto"/>
        <w:jc w:val="both"/>
        <w:rPr>
          <w:rFonts w:asciiTheme="majorBidi" w:hAnsiTheme="majorBidi" w:cstheme="majorBidi"/>
        </w:rPr>
      </w:pPr>
      <w:r w:rsidRPr="00280EEB">
        <w:rPr>
          <w:rFonts w:asciiTheme="majorBidi" w:hAnsiTheme="majorBidi" w:cstheme="majorBidi"/>
        </w:rPr>
        <w:t>These customer segments help businesses design targeted marketing strategies and improve inventory planning.</w:t>
      </w:r>
    </w:p>
    <w:p w14:paraId="0ECB84AE" w14:textId="77777777" w:rsidR="00F769EF" w:rsidRPr="00280EEB" w:rsidRDefault="00000000" w:rsidP="00280EEB">
      <w:pPr>
        <w:spacing w:after="0" w:line="480" w:lineRule="auto"/>
        <w:jc w:val="both"/>
        <w:rPr>
          <w:rFonts w:asciiTheme="majorBidi" w:hAnsiTheme="majorBidi" w:cstheme="majorBidi"/>
        </w:rPr>
      </w:pPr>
      <w:r w:rsidRPr="00280EEB">
        <w:rPr>
          <w:rFonts w:asciiTheme="majorBidi" w:hAnsiTheme="majorBidi" w:cstheme="majorBidi"/>
        </w:rPr>
        <w:pict w14:anchorId="2336499A">
          <v:rect id="_x0000_i1037" style="width:0;height:1.5pt" o:hralign="center" o:hrstd="t" o:hr="t"/>
        </w:pict>
      </w:r>
    </w:p>
    <w:p w14:paraId="30ADD1FE" w14:textId="77777777" w:rsidR="00F769EF" w:rsidRPr="00280EEB" w:rsidRDefault="00000000" w:rsidP="00280EEB">
      <w:pPr>
        <w:pStyle w:val="Heading2"/>
        <w:spacing w:before="0" w:after="0" w:line="480" w:lineRule="auto"/>
        <w:jc w:val="both"/>
        <w:rPr>
          <w:rFonts w:asciiTheme="majorBidi" w:hAnsiTheme="majorBidi"/>
          <w:color w:val="auto"/>
          <w:sz w:val="24"/>
          <w:szCs w:val="24"/>
        </w:rPr>
      </w:pPr>
      <w:bookmarkStart w:id="32" w:name="why-are-channel-and-region-excluded"/>
      <w:bookmarkEnd w:id="31"/>
      <w:r w:rsidRPr="00280EEB">
        <w:rPr>
          <w:rFonts w:asciiTheme="majorBidi" w:hAnsiTheme="majorBidi"/>
          <w:b/>
          <w:bCs/>
          <w:color w:val="auto"/>
          <w:sz w:val="24"/>
          <w:szCs w:val="24"/>
        </w:rPr>
        <w:t>Why Are Channel and Region Excluded?</w:t>
      </w:r>
    </w:p>
    <w:p w14:paraId="175DBB64" w14:textId="77777777" w:rsidR="00F769EF" w:rsidRPr="00280EEB" w:rsidRDefault="00000000" w:rsidP="00280EEB">
      <w:pPr>
        <w:pStyle w:val="FirstParagraph"/>
        <w:spacing w:before="0" w:after="0" w:line="480" w:lineRule="auto"/>
        <w:jc w:val="both"/>
        <w:rPr>
          <w:rFonts w:asciiTheme="majorBidi" w:hAnsiTheme="majorBidi" w:cstheme="majorBidi"/>
        </w:rPr>
      </w:pPr>
      <w:r w:rsidRPr="00280EEB">
        <w:rPr>
          <w:rFonts w:asciiTheme="majorBidi" w:hAnsiTheme="majorBidi" w:cstheme="majorBidi"/>
        </w:rPr>
        <w:t xml:space="preserve">The </w:t>
      </w:r>
      <w:r w:rsidRPr="00280EEB">
        <w:rPr>
          <w:rFonts w:asciiTheme="majorBidi" w:hAnsiTheme="majorBidi" w:cstheme="majorBidi"/>
          <w:b/>
          <w:bCs/>
        </w:rPr>
        <w:t>Channel</w:t>
      </w:r>
      <w:r w:rsidRPr="00280EEB">
        <w:rPr>
          <w:rFonts w:asciiTheme="majorBidi" w:hAnsiTheme="majorBidi" w:cstheme="majorBidi"/>
        </w:rPr>
        <w:t xml:space="preserve"> and </w:t>
      </w:r>
      <w:r w:rsidRPr="00280EEB">
        <w:rPr>
          <w:rFonts w:asciiTheme="majorBidi" w:hAnsiTheme="majorBidi" w:cstheme="majorBidi"/>
          <w:b/>
          <w:bCs/>
        </w:rPr>
        <w:t>Region</w:t>
      </w:r>
      <w:r w:rsidRPr="00280EEB">
        <w:rPr>
          <w:rFonts w:asciiTheme="majorBidi" w:hAnsiTheme="majorBidi" w:cstheme="majorBidi"/>
        </w:rPr>
        <w:t xml:space="preserve"> columns are excluded because they describe existing business categories rather than customer purchasing behavior. Including these variables may force the clustering algorithm to group customers according to predefined labels instead of discovering natural purchasing patterns.</w:t>
      </w:r>
    </w:p>
    <w:p w14:paraId="01EAB510" w14:textId="77777777" w:rsidR="00F769EF" w:rsidRPr="00280EEB" w:rsidRDefault="00000000" w:rsidP="00280EEB">
      <w:pPr>
        <w:pStyle w:val="BodyText"/>
        <w:spacing w:before="0" w:after="0" w:line="480" w:lineRule="auto"/>
        <w:jc w:val="both"/>
        <w:rPr>
          <w:rFonts w:asciiTheme="majorBidi" w:hAnsiTheme="majorBidi" w:cstheme="majorBidi"/>
        </w:rPr>
      </w:pPr>
      <w:r w:rsidRPr="00280EEB">
        <w:rPr>
          <w:rFonts w:asciiTheme="majorBidi" w:hAnsiTheme="majorBidi" w:cstheme="majorBidi"/>
        </w:rPr>
        <w:t>Using only purchasing features allows the algorithm to identify genuine similarities among customers without introducing bias from existing classifications.</w:t>
      </w:r>
    </w:p>
    <w:p w14:paraId="2430D01A" w14:textId="77777777" w:rsidR="00F769EF" w:rsidRPr="00280EEB" w:rsidRDefault="00000000" w:rsidP="00280EEB">
      <w:pPr>
        <w:spacing w:after="0" w:line="480" w:lineRule="auto"/>
        <w:jc w:val="both"/>
        <w:rPr>
          <w:rFonts w:asciiTheme="majorBidi" w:hAnsiTheme="majorBidi" w:cstheme="majorBidi"/>
        </w:rPr>
      </w:pPr>
      <w:r w:rsidRPr="00280EEB">
        <w:rPr>
          <w:rFonts w:asciiTheme="majorBidi" w:hAnsiTheme="majorBidi" w:cstheme="majorBidi"/>
        </w:rPr>
        <w:pict w14:anchorId="74B269A4">
          <v:rect id="_x0000_i1038" style="width:0;height:1.5pt" o:hralign="center" o:hrstd="t" o:hr="t"/>
        </w:pict>
      </w:r>
    </w:p>
    <w:p w14:paraId="7FAC2C24" w14:textId="77777777" w:rsidR="00F769EF" w:rsidRPr="00280EEB" w:rsidRDefault="00000000" w:rsidP="00280EEB">
      <w:pPr>
        <w:pStyle w:val="Heading2"/>
        <w:spacing w:before="0" w:after="0" w:line="480" w:lineRule="auto"/>
        <w:jc w:val="both"/>
        <w:rPr>
          <w:rFonts w:asciiTheme="majorBidi" w:hAnsiTheme="majorBidi"/>
          <w:b/>
          <w:bCs/>
          <w:color w:val="auto"/>
          <w:sz w:val="24"/>
          <w:szCs w:val="24"/>
        </w:rPr>
      </w:pPr>
      <w:bookmarkStart w:id="33" w:name="real-world-case-study"/>
      <w:bookmarkEnd w:id="29"/>
      <w:bookmarkEnd w:id="32"/>
      <w:r w:rsidRPr="00280EEB">
        <w:rPr>
          <w:rFonts w:asciiTheme="majorBidi" w:hAnsiTheme="majorBidi"/>
          <w:b/>
          <w:bCs/>
          <w:color w:val="auto"/>
          <w:sz w:val="24"/>
          <w:szCs w:val="24"/>
        </w:rPr>
        <w:lastRenderedPageBreak/>
        <w:t>Real-World Case Study</w:t>
      </w:r>
    </w:p>
    <w:p w14:paraId="0B2668DA" w14:textId="77777777" w:rsidR="00F769EF" w:rsidRPr="00280EEB" w:rsidRDefault="00000000" w:rsidP="00280EEB">
      <w:pPr>
        <w:pStyle w:val="Heading2"/>
        <w:spacing w:before="0" w:after="0" w:line="480" w:lineRule="auto"/>
        <w:jc w:val="both"/>
        <w:rPr>
          <w:rFonts w:asciiTheme="majorBidi" w:hAnsiTheme="majorBidi"/>
          <w:color w:val="auto"/>
          <w:sz w:val="24"/>
          <w:szCs w:val="24"/>
        </w:rPr>
      </w:pPr>
      <w:bookmarkStart w:id="34" w:name="customer-segmentation-in-retail"/>
      <w:r w:rsidRPr="00280EEB">
        <w:rPr>
          <w:rFonts w:asciiTheme="majorBidi" w:hAnsiTheme="majorBidi"/>
          <w:color w:val="auto"/>
          <w:sz w:val="24"/>
          <w:szCs w:val="24"/>
        </w:rPr>
        <w:t>Customer Segmentation in Retail</w:t>
      </w:r>
    </w:p>
    <w:p w14:paraId="5B912BC4" w14:textId="77777777" w:rsidR="00F769EF" w:rsidRPr="00280EEB" w:rsidRDefault="00000000" w:rsidP="00280EEB">
      <w:pPr>
        <w:pStyle w:val="FirstParagraph"/>
        <w:spacing w:before="0" w:after="0" w:line="480" w:lineRule="auto"/>
        <w:jc w:val="both"/>
        <w:rPr>
          <w:rFonts w:asciiTheme="majorBidi" w:hAnsiTheme="majorBidi" w:cstheme="majorBidi"/>
        </w:rPr>
      </w:pPr>
      <w:r w:rsidRPr="00280EEB">
        <w:rPr>
          <w:rFonts w:asciiTheme="majorBidi" w:hAnsiTheme="majorBidi" w:cstheme="majorBidi"/>
        </w:rPr>
        <w:t>Customer segmentation is one of the most common applications of clustering in retail businesses.</w:t>
      </w:r>
    </w:p>
    <w:p w14:paraId="6B48DD5C" w14:textId="77777777" w:rsidR="00F769EF" w:rsidRPr="00280EEB" w:rsidRDefault="00000000" w:rsidP="00280EEB">
      <w:pPr>
        <w:pStyle w:val="Heading3"/>
        <w:spacing w:before="0" w:after="0" w:line="480" w:lineRule="auto"/>
        <w:jc w:val="both"/>
        <w:rPr>
          <w:rFonts w:asciiTheme="majorBidi" w:hAnsiTheme="majorBidi"/>
          <w:color w:val="auto"/>
          <w:sz w:val="24"/>
          <w:szCs w:val="24"/>
        </w:rPr>
      </w:pPr>
      <w:bookmarkStart w:id="35" w:name="goal"/>
      <w:r w:rsidRPr="00280EEB">
        <w:rPr>
          <w:rFonts w:asciiTheme="majorBidi" w:hAnsiTheme="majorBidi"/>
          <w:color w:val="auto"/>
          <w:sz w:val="24"/>
          <w:szCs w:val="24"/>
        </w:rPr>
        <w:t>Goal</w:t>
      </w:r>
    </w:p>
    <w:p w14:paraId="6561067C" w14:textId="77777777" w:rsidR="00F769EF" w:rsidRPr="00280EEB" w:rsidRDefault="00000000" w:rsidP="00280EEB">
      <w:pPr>
        <w:pStyle w:val="FirstParagraph"/>
        <w:spacing w:before="0" w:after="0" w:line="480" w:lineRule="auto"/>
        <w:jc w:val="both"/>
        <w:rPr>
          <w:rFonts w:asciiTheme="majorBidi" w:hAnsiTheme="majorBidi" w:cstheme="majorBidi"/>
        </w:rPr>
      </w:pPr>
      <w:r w:rsidRPr="00280EEB">
        <w:rPr>
          <w:rFonts w:asciiTheme="majorBidi" w:hAnsiTheme="majorBidi" w:cstheme="majorBidi"/>
        </w:rPr>
        <w:t>The objective is to divide customers into groups with similar purchasing behavior so that businesses can develop personalized marketing campaigns and improve customer satisfaction.</w:t>
      </w:r>
    </w:p>
    <w:p w14:paraId="5642AAD2" w14:textId="77777777" w:rsidR="00F769EF" w:rsidRPr="00280EEB" w:rsidRDefault="00000000" w:rsidP="00280EEB">
      <w:pPr>
        <w:pStyle w:val="Heading3"/>
        <w:spacing w:before="0" w:after="0" w:line="480" w:lineRule="auto"/>
        <w:jc w:val="both"/>
        <w:rPr>
          <w:rFonts w:asciiTheme="majorBidi" w:hAnsiTheme="majorBidi"/>
          <w:color w:val="auto"/>
          <w:sz w:val="24"/>
          <w:szCs w:val="24"/>
        </w:rPr>
      </w:pPr>
      <w:bookmarkStart w:id="36" w:name="data-used"/>
      <w:bookmarkEnd w:id="35"/>
      <w:r w:rsidRPr="00280EEB">
        <w:rPr>
          <w:rFonts w:asciiTheme="majorBidi" w:hAnsiTheme="majorBidi"/>
          <w:color w:val="auto"/>
          <w:sz w:val="24"/>
          <w:szCs w:val="24"/>
        </w:rPr>
        <w:t>Data Used</w:t>
      </w:r>
    </w:p>
    <w:p w14:paraId="56A02A15" w14:textId="77777777" w:rsidR="00F769EF" w:rsidRPr="00280EEB" w:rsidRDefault="00000000" w:rsidP="00280EEB">
      <w:pPr>
        <w:pStyle w:val="FirstParagraph"/>
        <w:spacing w:before="0" w:after="0" w:line="480" w:lineRule="auto"/>
        <w:jc w:val="both"/>
        <w:rPr>
          <w:rFonts w:asciiTheme="majorBidi" w:hAnsiTheme="majorBidi" w:cstheme="majorBidi"/>
        </w:rPr>
      </w:pPr>
      <w:r w:rsidRPr="00280EEB">
        <w:rPr>
          <w:rFonts w:asciiTheme="majorBidi" w:hAnsiTheme="majorBidi" w:cstheme="majorBidi"/>
        </w:rPr>
        <w:t>The dataset typically includes customer information such as:</w:t>
      </w:r>
    </w:p>
    <w:p w14:paraId="597B41C4" w14:textId="77777777" w:rsidR="00F769EF" w:rsidRPr="00280EEB" w:rsidRDefault="00000000" w:rsidP="00280EEB">
      <w:pPr>
        <w:pStyle w:val="Compact"/>
        <w:numPr>
          <w:ilvl w:val="0"/>
          <w:numId w:val="9"/>
        </w:numPr>
        <w:spacing w:before="0" w:after="0" w:line="480" w:lineRule="auto"/>
        <w:jc w:val="both"/>
        <w:rPr>
          <w:rFonts w:asciiTheme="majorBidi" w:hAnsiTheme="majorBidi" w:cstheme="majorBidi"/>
        </w:rPr>
      </w:pPr>
      <w:r w:rsidRPr="00280EEB">
        <w:rPr>
          <w:rFonts w:asciiTheme="majorBidi" w:hAnsiTheme="majorBidi" w:cstheme="majorBidi"/>
        </w:rPr>
        <w:t>Annual spending</w:t>
      </w:r>
    </w:p>
    <w:p w14:paraId="6896E9BF" w14:textId="77777777" w:rsidR="00F769EF" w:rsidRPr="00280EEB" w:rsidRDefault="00000000" w:rsidP="00280EEB">
      <w:pPr>
        <w:pStyle w:val="Compact"/>
        <w:numPr>
          <w:ilvl w:val="0"/>
          <w:numId w:val="9"/>
        </w:numPr>
        <w:spacing w:before="0" w:after="0" w:line="480" w:lineRule="auto"/>
        <w:jc w:val="both"/>
        <w:rPr>
          <w:rFonts w:asciiTheme="majorBidi" w:hAnsiTheme="majorBidi" w:cstheme="majorBidi"/>
        </w:rPr>
      </w:pPr>
      <w:r w:rsidRPr="00280EEB">
        <w:rPr>
          <w:rFonts w:asciiTheme="majorBidi" w:hAnsiTheme="majorBidi" w:cstheme="majorBidi"/>
        </w:rPr>
        <w:t>Purchase frequency</w:t>
      </w:r>
    </w:p>
    <w:p w14:paraId="009233A9" w14:textId="77777777" w:rsidR="00F769EF" w:rsidRPr="00280EEB" w:rsidRDefault="00000000" w:rsidP="00280EEB">
      <w:pPr>
        <w:pStyle w:val="Compact"/>
        <w:numPr>
          <w:ilvl w:val="0"/>
          <w:numId w:val="9"/>
        </w:numPr>
        <w:spacing w:before="0" w:after="0" w:line="480" w:lineRule="auto"/>
        <w:jc w:val="both"/>
        <w:rPr>
          <w:rFonts w:asciiTheme="majorBidi" w:hAnsiTheme="majorBidi" w:cstheme="majorBidi"/>
        </w:rPr>
      </w:pPr>
      <w:r w:rsidRPr="00280EEB">
        <w:rPr>
          <w:rFonts w:asciiTheme="majorBidi" w:hAnsiTheme="majorBidi" w:cstheme="majorBidi"/>
        </w:rPr>
        <w:t>Product categories</w:t>
      </w:r>
    </w:p>
    <w:p w14:paraId="03D483C2" w14:textId="77777777" w:rsidR="00F769EF" w:rsidRPr="00280EEB" w:rsidRDefault="00000000" w:rsidP="00280EEB">
      <w:pPr>
        <w:pStyle w:val="Compact"/>
        <w:numPr>
          <w:ilvl w:val="0"/>
          <w:numId w:val="9"/>
        </w:numPr>
        <w:spacing w:before="0" w:after="0" w:line="480" w:lineRule="auto"/>
        <w:jc w:val="both"/>
        <w:rPr>
          <w:rFonts w:asciiTheme="majorBidi" w:hAnsiTheme="majorBidi" w:cstheme="majorBidi"/>
        </w:rPr>
      </w:pPr>
      <w:r w:rsidRPr="00280EEB">
        <w:rPr>
          <w:rFonts w:asciiTheme="majorBidi" w:hAnsiTheme="majorBidi" w:cstheme="majorBidi"/>
        </w:rPr>
        <w:t>Customer demographics</w:t>
      </w:r>
    </w:p>
    <w:p w14:paraId="0ACF6726" w14:textId="77777777" w:rsidR="00F769EF" w:rsidRPr="00280EEB" w:rsidRDefault="00000000" w:rsidP="00280EEB">
      <w:pPr>
        <w:pStyle w:val="Compact"/>
        <w:numPr>
          <w:ilvl w:val="0"/>
          <w:numId w:val="9"/>
        </w:numPr>
        <w:spacing w:before="0" w:after="0" w:line="480" w:lineRule="auto"/>
        <w:jc w:val="both"/>
        <w:rPr>
          <w:rFonts w:asciiTheme="majorBidi" w:hAnsiTheme="majorBidi" w:cstheme="majorBidi"/>
        </w:rPr>
      </w:pPr>
      <w:r w:rsidRPr="00280EEB">
        <w:rPr>
          <w:rFonts w:asciiTheme="majorBidi" w:hAnsiTheme="majorBidi" w:cstheme="majorBidi"/>
        </w:rPr>
        <w:t>Shopping behavior</w:t>
      </w:r>
    </w:p>
    <w:p w14:paraId="51B4C838" w14:textId="77777777" w:rsidR="00F769EF" w:rsidRPr="00280EEB" w:rsidRDefault="00000000" w:rsidP="00280EEB">
      <w:pPr>
        <w:pStyle w:val="Heading3"/>
        <w:spacing w:before="0" w:after="0" w:line="480" w:lineRule="auto"/>
        <w:jc w:val="both"/>
        <w:rPr>
          <w:rFonts w:asciiTheme="majorBidi" w:hAnsiTheme="majorBidi"/>
          <w:color w:val="auto"/>
          <w:sz w:val="24"/>
          <w:szCs w:val="24"/>
        </w:rPr>
      </w:pPr>
      <w:bookmarkStart w:id="37" w:name="clustering-method"/>
      <w:bookmarkEnd w:id="36"/>
      <w:r w:rsidRPr="00280EEB">
        <w:rPr>
          <w:rFonts w:asciiTheme="majorBidi" w:hAnsiTheme="majorBidi"/>
          <w:color w:val="auto"/>
          <w:sz w:val="24"/>
          <w:szCs w:val="24"/>
        </w:rPr>
        <w:t>Clustering Method</w:t>
      </w:r>
    </w:p>
    <w:p w14:paraId="1F71FBBF" w14:textId="77777777" w:rsidR="00F769EF" w:rsidRPr="00280EEB" w:rsidRDefault="00000000" w:rsidP="00280EEB">
      <w:pPr>
        <w:pStyle w:val="FirstParagraph"/>
        <w:spacing w:before="0" w:after="0" w:line="480" w:lineRule="auto"/>
        <w:jc w:val="both"/>
        <w:rPr>
          <w:rFonts w:asciiTheme="majorBidi" w:hAnsiTheme="majorBidi" w:cstheme="majorBidi"/>
        </w:rPr>
      </w:pPr>
      <w:r w:rsidRPr="00280EEB">
        <w:rPr>
          <w:rFonts w:asciiTheme="majorBidi" w:hAnsiTheme="majorBidi" w:cstheme="majorBidi"/>
        </w:rPr>
        <w:t xml:space="preserve">Many retail companies use </w:t>
      </w:r>
      <w:r w:rsidRPr="00280EEB">
        <w:rPr>
          <w:rFonts w:asciiTheme="majorBidi" w:hAnsiTheme="majorBidi" w:cstheme="majorBidi"/>
          <w:b/>
          <w:bCs/>
        </w:rPr>
        <w:t>K-Means Clustering</w:t>
      </w:r>
      <w:r w:rsidRPr="00280EEB">
        <w:rPr>
          <w:rFonts w:asciiTheme="majorBidi" w:hAnsiTheme="majorBidi" w:cstheme="majorBidi"/>
        </w:rPr>
        <w:t xml:space="preserve"> because it is simple, efficient, and performs well on large customer datasets.</w:t>
      </w:r>
    </w:p>
    <w:p w14:paraId="72D38D8C" w14:textId="77777777" w:rsidR="00F769EF" w:rsidRPr="00280EEB" w:rsidRDefault="00000000" w:rsidP="00280EEB">
      <w:pPr>
        <w:pStyle w:val="Heading3"/>
        <w:spacing w:before="0" w:after="0" w:line="480" w:lineRule="auto"/>
        <w:jc w:val="both"/>
        <w:rPr>
          <w:rFonts w:asciiTheme="majorBidi" w:hAnsiTheme="majorBidi"/>
          <w:color w:val="auto"/>
          <w:sz w:val="24"/>
          <w:szCs w:val="24"/>
        </w:rPr>
      </w:pPr>
      <w:bookmarkStart w:id="38" w:name="key-results"/>
      <w:bookmarkEnd w:id="37"/>
      <w:r w:rsidRPr="00280EEB">
        <w:rPr>
          <w:rFonts w:asciiTheme="majorBidi" w:hAnsiTheme="majorBidi"/>
          <w:color w:val="auto"/>
          <w:sz w:val="24"/>
          <w:szCs w:val="24"/>
        </w:rPr>
        <w:t>Key Results</w:t>
      </w:r>
    </w:p>
    <w:p w14:paraId="38EA38C8" w14:textId="77777777" w:rsidR="00F769EF" w:rsidRPr="00280EEB" w:rsidRDefault="00000000" w:rsidP="00280EEB">
      <w:pPr>
        <w:pStyle w:val="FirstParagraph"/>
        <w:spacing w:before="0" w:after="0" w:line="480" w:lineRule="auto"/>
        <w:jc w:val="both"/>
        <w:rPr>
          <w:rFonts w:asciiTheme="majorBidi" w:hAnsiTheme="majorBidi" w:cstheme="majorBidi"/>
        </w:rPr>
      </w:pPr>
      <w:r w:rsidRPr="00280EEB">
        <w:rPr>
          <w:rFonts w:asciiTheme="majorBidi" w:hAnsiTheme="majorBidi" w:cstheme="majorBidi"/>
        </w:rPr>
        <w:t>The clustering model identified distinct customer groups with different purchasing behaviors. High-value customers were separated from occasional shoppers, allowing businesses to provide personalized promotions, optimize inventory management, and improve customer retention. These insights helped companies increase sales while reducing marketing costs.</w:t>
      </w:r>
    </w:p>
    <w:p w14:paraId="0C91337D" w14:textId="77777777" w:rsidR="00F769EF" w:rsidRPr="00280EEB" w:rsidRDefault="00000000" w:rsidP="00280EEB">
      <w:pPr>
        <w:spacing w:after="0" w:line="480" w:lineRule="auto"/>
        <w:jc w:val="both"/>
        <w:rPr>
          <w:rFonts w:asciiTheme="majorBidi" w:hAnsiTheme="majorBidi" w:cstheme="majorBidi"/>
        </w:rPr>
      </w:pPr>
      <w:r w:rsidRPr="00280EEB">
        <w:rPr>
          <w:rFonts w:asciiTheme="majorBidi" w:hAnsiTheme="majorBidi" w:cstheme="majorBidi"/>
        </w:rPr>
        <w:pict w14:anchorId="7B8BAA77">
          <v:rect id="_x0000_i1039" style="width:0;height:1.5pt" o:hralign="center" o:hrstd="t" o:hr="t"/>
        </w:pict>
      </w:r>
    </w:p>
    <w:p w14:paraId="39710C4A" w14:textId="77777777" w:rsidR="00F769EF" w:rsidRPr="00280EEB" w:rsidRDefault="00000000" w:rsidP="00280EEB">
      <w:pPr>
        <w:pStyle w:val="Heading2"/>
        <w:spacing w:before="0" w:after="0" w:line="480" w:lineRule="auto"/>
        <w:jc w:val="both"/>
        <w:rPr>
          <w:rFonts w:asciiTheme="majorBidi" w:hAnsiTheme="majorBidi"/>
          <w:b/>
          <w:bCs/>
          <w:color w:val="auto"/>
          <w:sz w:val="24"/>
          <w:szCs w:val="24"/>
        </w:rPr>
      </w:pPr>
      <w:bookmarkStart w:id="39" w:name="conclusion"/>
      <w:bookmarkEnd w:id="33"/>
      <w:bookmarkEnd w:id="34"/>
      <w:bookmarkEnd w:id="38"/>
      <w:r w:rsidRPr="00280EEB">
        <w:rPr>
          <w:rFonts w:asciiTheme="majorBidi" w:hAnsiTheme="majorBidi"/>
          <w:b/>
          <w:bCs/>
          <w:color w:val="auto"/>
          <w:sz w:val="24"/>
          <w:szCs w:val="24"/>
        </w:rPr>
        <w:lastRenderedPageBreak/>
        <w:t>Conclusion</w:t>
      </w:r>
    </w:p>
    <w:p w14:paraId="40F15078" w14:textId="77777777" w:rsidR="00F769EF" w:rsidRPr="00280EEB" w:rsidRDefault="00000000" w:rsidP="00280EEB">
      <w:pPr>
        <w:pStyle w:val="FirstParagraph"/>
        <w:spacing w:before="0" w:after="0" w:line="480" w:lineRule="auto"/>
        <w:jc w:val="both"/>
        <w:rPr>
          <w:rFonts w:asciiTheme="majorBidi" w:hAnsiTheme="majorBidi" w:cstheme="majorBidi"/>
        </w:rPr>
      </w:pPr>
      <w:r w:rsidRPr="00280EEB">
        <w:rPr>
          <w:rFonts w:asciiTheme="majorBidi" w:hAnsiTheme="majorBidi" w:cstheme="majorBidi"/>
        </w:rPr>
        <w:t>Clustering is one of the most important techniques in unsupervised machine learning because it discovers hidden patterns without requiring labeled data. Algorithms such as K-Means, Hierarchical Clustering, and DBSCAN provide different approaches for grouping similar observations. Their performance can be evaluated using metrics such as the Elbow Method, Silhouette Score, and Davies–Bouldin Index. In business applications such as wholesale customer segmentation, clustering helps organizations better understand customer behavior, improve decision-making, and develop more effective marketing strategies.</w:t>
      </w:r>
    </w:p>
    <w:p w14:paraId="04A8E06B" w14:textId="77777777" w:rsidR="00F769EF" w:rsidRPr="00280EEB" w:rsidRDefault="00000000" w:rsidP="00280EEB">
      <w:pPr>
        <w:pStyle w:val="Heading2"/>
        <w:spacing w:before="0" w:after="0" w:line="480" w:lineRule="auto"/>
        <w:jc w:val="both"/>
        <w:rPr>
          <w:rFonts w:asciiTheme="majorBidi" w:hAnsiTheme="majorBidi"/>
          <w:b/>
          <w:bCs/>
          <w:color w:val="auto"/>
          <w:sz w:val="24"/>
          <w:szCs w:val="24"/>
        </w:rPr>
      </w:pPr>
      <w:bookmarkStart w:id="40" w:name="references"/>
      <w:bookmarkEnd w:id="39"/>
      <w:r w:rsidRPr="00280EEB">
        <w:rPr>
          <w:rFonts w:asciiTheme="majorBidi" w:hAnsiTheme="majorBidi"/>
          <w:b/>
          <w:bCs/>
          <w:color w:val="auto"/>
          <w:sz w:val="24"/>
          <w:szCs w:val="24"/>
        </w:rPr>
        <w:t>References</w:t>
      </w:r>
    </w:p>
    <w:p w14:paraId="5DB60DA9" w14:textId="77777777" w:rsidR="00F769EF" w:rsidRPr="00280EEB" w:rsidRDefault="00000000" w:rsidP="00280EEB">
      <w:pPr>
        <w:numPr>
          <w:ilvl w:val="0"/>
          <w:numId w:val="10"/>
        </w:numPr>
        <w:spacing w:after="0" w:line="480" w:lineRule="auto"/>
        <w:jc w:val="both"/>
        <w:rPr>
          <w:rFonts w:asciiTheme="majorBidi" w:hAnsiTheme="majorBidi" w:cstheme="majorBidi"/>
        </w:rPr>
      </w:pPr>
      <w:r w:rsidRPr="00280EEB">
        <w:rPr>
          <w:rFonts w:asciiTheme="majorBidi" w:hAnsiTheme="majorBidi" w:cstheme="majorBidi"/>
        </w:rPr>
        <w:t xml:space="preserve">Aurélien Géron. </w:t>
      </w:r>
      <w:r w:rsidRPr="00280EEB">
        <w:rPr>
          <w:rFonts w:asciiTheme="majorBidi" w:hAnsiTheme="majorBidi" w:cstheme="majorBidi"/>
          <w:i/>
          <w:iCs/>
        </w:rPr>
        <w:t>Hands-On Machine Learning with Scikit-Learn, Keras &amp; TensorFlow</w:t>
      </w:r>
      <w:r w:rsidRPr="00280EEB">
        <w:rPr>
          <w:rFonts w:asciiTheme="majorBidi" w:hAnsiTheme="majorBidi" w:cstheme="majorBidi"/>
        </w:rPr>
        <w:t>. O’Reilly Media, 3rd Edition, 2022.</w:t>
      </w:r>
    </w:p>
    <w:p w14:paraId="2C36ED5A" w14:textId="77777777" w:rsidR="00F769EF" w:rsidRPr="00280EEB" w:rsidRDefault="00000000" w:rsidP="00280EEB">
      <w:pPr>
        <w:numPr>
          <w:ilvl w:val="0"/>
          <w:numId w:val="10"/>
        </w:numPr>
        <w:spacing w:after="0" w:line="480" w:lineRule="auto"/>
        <w:jc w:val="both"/>
        <w:rPr>
          <w:rFonts w:asciiTheme="majorBidi" w:hAnsiTheme="majorBidi" w:cstheme="majorBidi"/>
        </w:rPr>
      </w:pPr>
      <w:r w:rsidRPr="00280EEB">
        <w:rPr>
          <w:rFonts w:asciiTheme="majorBidi" w:hAnsiTheme="majorBidi" w:cstheme="majorBidi"/>
        </w:rPr>
        <w:t xml:space="preserve">Gareth James, Daniela Witten, Trevor Hastie, Robert Tibshirani, and Jonathan Taylor. </w:t>
      </w:r>
      <w:r w:rsidRPr="00280EEB">
        <w:rPr>
          <w:rFonts w:asciiTheme="majorBidi" w:hAnsiTheme="majorBidi" w:cstheme="majorBidi"/>
          <w:i/>
          <w:iCs/>
        </w:rPr>
        <w:t>An Introduction to Statistical Learning</w:t>
      </w:r>
      <w:r w:rsidRPr="00280EEB">
        <w:rPr>
          <w:rFonts w:asciiTheme="majorBidi" w:hAnsiTheme="majorBidi" w:cstheme="majorBidi"/>
        </w:rPr>
        <w:t>. Springer, 2023.</w:t>
      </w:r>
    </w:p>
    <w:p w14:paraId="523C712F" w14:textId="77777777" w:rsidR="00F769EF" w:rsidRPr="00280EEB" w:rsidRDefault="00000000" w:rsidP="00280EEB">
      <w:pPr>
        <w:numPr>
          <w:ilvl w:val="0"/>
          <w:numId w:val="10"/>
        </w:numPr>
        <w:spacing w:after="0" w:line="480" w:lineRule="auto"/>
        <w:jc w:val="both"/>
        <w:rPr>
          <w:rFonts w:asciiTheme="majorBidi" w:hAnsiTheme="majorBidi" w:cstheme="majorBidi"/>
        </w:rPr>
      </w:pPr>
      <w:r w:rsidRPr="00280EEB">
        <w:rPr>
          <w:rFonts w:asciiTheme="majorBidi" w:hAnsiTheme="majorBidi" w:cstheme="majorBidi"/>
        </w:rPr>
        <w:t xml:space="preserve">Christopher M. Bishop. </w:t>
      </w:r>
      <w:r w:rsidRPr="00280EEB">
        <w:rPr>
          <w:rFonts w:asciiTheme="majorBidi" w:hAnsiTheme="majorBidi" w:cstheme="majorBidi"/>
          <w:i/>
          <w:iCs/>
        </w:rPr>
        <w:t>Pattern Recognition and Machine Learning</w:t>
      </w:r>
      <w:r w:rsidRPr="00280EEB">
        <w:rPr>
          <w:rFonts w:asciiTheme="majorBidi" w:hAnsiTheme="majorBidi" w:cstheme="majorBidi"/>
        </w:rPr>
        <w:t>. Springer, 2006.</w:t>
      </w:r>
    </w:p>
    <w:p w14:paraId="73CEE998" w14:textId="77777777" w:rsidR="00F769EF" w:rsidRPr="00280EEB" w:rsidRDefault="00000000" w:rsidP="00280EEB">
      <w:pPr>
        <w:numPr>
          <w:ilvl w:val="0"/>
          <w:numId w:val="10"/>
        </w:numPr>
        <w:spacing w:after="0" w:line="480" w:lineRule="auto"/>
        <w:jc w:val="both"/>
        <w:rPr>
          <w:rFonts w:asciiTheme="majorBidi" w:hAnsiTheme="majorBidi" w:cstheme="majorBidi"/>
        </w:rPr>
      </w:pPr>
      <w:r w:rsidRPr="00280EEB">
        <w:rPr>
          <w:rFonts w:asciiTheme="majorBidi" w:hAnsiTheme="majorBidi" w:cstheme="majorBidi"/>
        </w:rPr>
        <w:t xml:space="preserve">Jiawei Han, Micheline Kamber, and Jian Pei. </w:t>
      </w:r>
      <w:r w:rsidRPr="00280EEB">
        <w:rPr>
          <w:rFonts w:asciiTheme="majorBidi" w:hAnsiTheme="majorBidi" w:cstheme="majorBidi"/>
          <w:i/>
          <w:iCs/>
        </w:rPr>
        <w:t>Data Mining: Concepts and Techniques</w:t>
      </w:r>
      <w:r w:rsidRPr="00280EEB">
        <w:rPr>
          <w:rFonts w:asciiTheme="majorBidi" w:hAnsiTheme="majorBidi" w:cstheme="majorBidi"/>
        </w:rPr>
        <w:t>. Morgan Kaufmann, 3rd Edition, 2011.</w:t>
      </w:r>
    </w:p>
    <w:p w14:paraId="63E45E08" w14:textId="77777777" w:rsidR="00F769EF" w:rsidRPr="00280EEB" w:rsidRDefault="00000000" w:rsidP="00280EEB">
      <w:pPr>
        <w:numPr>
          <w:ilvl w:val="0"/>
          <w:numId w:val="10"/>
        </w:numPr>
        <w:spacing w:after="0" w:line="480" w:lineRule="auto"/>
        <w:jc w:val="both"/>
        <w:rPr>
          <w:rFonts w:asciiTheme="majorBidi" w:hAnsiTheme="majorBidi" w:cstheme="majorBidi"/>
        </w:rPr>
      </w:pPr>
      <w:r w:rsidRPr="00280EEB">
        <w:rPr>
          <w:rFonts w:asciiTheme="majorBidi" w:hAnsiTheme="majorBidi" w:cstheme="majorBidi"/>
        </w:rPr>
        <w:t xml:space="preserve">Ian Goodfellow, Yoshua Bengio, and Aaron Courville. </w:t>
      </w:r>
      <w:r w:rsidRPr="00280EEB">
        <w:rPr>
          <w:rFonts w:asciiTheme="majorBidi" w:hAnsiTheme="majorBidi" w:cstheme="majorBidi"/>
          <w:i/>
          <w:iCs/>
        </w:rPr>
        <w:t>Deep Learning</w:t>
      </w:r>
      <w:r w:rsidRPr="00280EEB">
        <w:rPr>
          <w:rFonts w:asciiTheme="majorBidi" w:hAnsiTheme="majorBidi" w:cstheme="majorBidi"/>
        </w:rPr>
        <w:t>. MIT Press, 2016.</w:t>
      </w:r>
      <w:bookmarkEnd w:id="40"/>
    </w:p>
    <w:sectPr w:rsidR="00F769EF" w:rsidRPr="00280EE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F8B9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7E694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4A96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03273417">
    <w:abstractNumId w:val="0"/>
  </w:num>
  <w:num w:numId="2" w16cid:durableId="1061296515">
    <w:abstractNumId w:val="1"/>
  </w:num>
  <w:num w:numId="3" w16cid:durableId="145169033">
    <w:abstractNumId w:val="1"/>
  </w:num>
  <w:num w:numId="4" w16cid:durableId="158928358">
    <w:abstractNumId w:val="1"/>
  </w:num>
  <w:num w:numId="5" w16cid:durableId="582446269">
    <w:abstractNumId w:val="1"/>
  </w:num>
  <w:num w:numId="6" w16cid:durableId="117915347">
    <w:abstractNumId w:val="1"/>
  </w:num>
  <w:num w:numId="7" w16cid:durableId="1457408811">
    <w:abstractNumId w:val="1"/>
  </w:num>
  <w:num w:numId="8" w16cid:durableId="1619026733">
    <w:abstractNumId w:val="1"/>
  </w:num>
  <w:num w:numId="9" w16cid:durableId="50472070">
    <w:abstractNumId w:val="1"/>
  </w:num>
  <w:num w:numId="10" w16cid:durableId="12515505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769EF"/>
    <w:rsid w:val="001675E7"/>
    <w:rsid w:val="00280EEB"/>
    <w:rsid w:val="00F769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45C8A"/>
  <w15:docId w15:val="{FB1A0C98-B4AC-45B4-90DD-EC9EF2FCA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1513</Words>
  <Characters>8628</Characters>
  <Application>Microsoft Office Word</Application>
  <DocSecurity>0</DocSecurity>
  <Lines>71</Lines>
  <Paragraphs>20</Paragraphs>
  <ScaleCrop>false</ScaleCrop>
  <Company/>
  <LinksUpToDate>false</LinksUpToDate>
  <CharactersWithSpaces>10121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Ismail Barre</cp:lastModifiedBy>
  <cp:revision>2</cp:revision>
  <dcterms:created xsi:type="dcterms:W3CDTF">2026-07-10T16:45:00Z</dcterms:created>
  <dcterms:modified xsi:type="dcterms:W3CDTF">2026-07-10T16:55:00Z</dcterms:modified>
</cp:coreProperties>
</file>