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DFCF9" w14:textId="77777777" w:rsidR="00F158BF" w:rsidRPr="00206263" w:rsidRDefault="00000000" w:rsidP="00206263">
      <w:pPr>
        <w:pStyle w:val="Heading1"/>
        <w:spacing w:before="0" w:after="0" w:line="480" w:lineRule="auto"/>
        <w:jc w:val="both"/>
        <w:rPr>
          <w:rFonts w:asciiTheme="majorBidi" w:hAnsiTheme="majorBidi"/>
          <w:color w:val="auto"/>
          <w:sz w:val="24"/>
          <w:szCs w:val="24"/>
        </w:rPr>
      </w:pPr>
      <w:bookmarkStart w:id="0" w:name="part-c-reflection-paper"/>
      <w:r w:rsidRPr="00206263">
        <w:rPr>
          <w:rFonts w:asciiTheme="majorBidi" w:hAnsiTheme="majorBidi"/>
          <w:color w:val="auto"/>
          <w:sz w:val="24"/>
          <w:szCs w:val="24"/>
        </w:rPr>
        <w:t>Part C – Reflection Paper</w:t>
      </w:r>
    </w:p>
    <w:p w14:paraId="615E9E8B" w14:textId="77777777" w:rsidR="00F158BF" w:rsidRPr="00206263" w:rsidRDefault="00000000" w:rsidP="00206263">
      <w:pPr>
        <w:pStyle w:val="Heading2"/>
        <w:spacing w:before="0" w:after="0" w:line="480" w:lineRule="auto"/>
        <w:jc w:val="both"/>
        <w:rPr>
          <w:rFonts w:asciiTheme="majorBidi" w:hAnsiTheme="majorBidi"/>
          <w:color w:val="auto"/>
          <w:sz w:val="24"/>
          <w:szCs w:val="24"/>
        </w:rPr>
      </w:pPr>
      <w:bookmarkStart w:id="1" w:name="X186da6719be20f1c4486411acc2c63d045bca55"/>
      <w:r w:rsidRPr="00206263">
        <w:rPr>
          <w:rFonts w:asciiTheme="majorBidi" w:hAnsiTheme="majorBidi"/>
          <w:color w:val="auto"/>
          <w:sz w:val="24"/>
          <w:szCs w:val="24"/>
        </w:rPr>
        <w:t>Reflection on Wholesale Customer Segmentation</w:t>
      </w:r>
    </w:p>
    <w:p w14:paraId="05F51C48" w14:textId="77777777" w:rsidR="00F158BF" w:rsidRPr="00206263" w:rsidRDefault="00000000" w:rsidP="00206263">
      <w:pPr>
        <w:pStyle w:val="Heading3"/>
        <w:spacing w:before="0" w:after="0" w:line="480" w:lineRule="auto"/>
        <w:jc w:val="both"/>
        <w:rPr>
          <w:rFonts w:asciiTheme="majorBidi" w:hAnsiTheme="majorBidi"/>
          <w:color w:val="auto"/>
          <w:sz w:val="24"/>
          <w:szCs w:val="24"/>
        </w:rPr>
      </w:pPr>
      <w:bookmarkStart w:id="2" w:name="what-did-you-implement"/>
      <w:r w:rsidRPr="00206263">
        <w:rPr>
          <w:rFonts w:asciiTheme="majorBidi" w:hAnsiTheme="majorBidi"/>
          <w:color w:val="auto"/>
          <w:sz w:val="24"/>
          <w:szCs w:val="24"/>
        </w:rPr>
        <w:t>1. What Did You Implement?</w:t>
      </w:r>
    </w:p>
    <w:p w14:paraId="274AAB35" w14:textId="77777777" w:rsidR="00F158BF" w:rsidRPr="00206263" w:rsidRDefault="00000000" w:rsidP="00206263">
      <w:pPr>
        <w:pStyle w:val="FirstParagraph"/>
        <w:spacing w:before="0" w:after="0" w:line="480" w:lineRule="auto"/>
        <w:jc w:val="both"/>
        <w:rPr>
          <w:rFonts w:asciiTheme="majorBidi" w:hAnsiTheme="majorBidi" w:cstheme="majorBidi"/>
        </w:rPr>
      </w:pPr>
      <w:r w:rsidRPr="00206263">
        <w:rPr>
          <w:rFonts w:asciiTheme="majorBidi" w:hAnsiTheme="majorBidi" w:cstheme="majorBidi"/>
        </w:rPr>
        <w:t xml:space="preserve">In this assignment, I implemented a complete customer segmentation process using machine learning clustering techniques on the wholesale customers dataset. First, I loaded and inspected the dataset to understand its structure and selected only the six spending-related features: </w:t>
      </w:r>
      <w:r w:rsidRPr="00206263">
        <w:rPr>
          <w:rFonts w:asciiTheme="majorBidi" w:hAnsiTheme="majorBidi" w:cstheme="majorBidi"/>
          <w:b/>
          <w:bCs/>
        </w:rPr>
        <w:t>Fresh, Milk, Grocery, Frozen, Detergents_Paper, and Delicassen</w:t>
      </w:r>
      <w:r w:rsidRPr="00206263">
        <w:rPr>
          <w:rFonts w:asciiTheme="majorBidi" w:hAnsiTheme="majorBidi" w:cstheme="majorBidi"/>
        </w:rPr>
        <w:t xml:space="preserve">. The </w:t>
      </w:r>
      <w:r w:rsidRPr="00206263">
        <w:rPr>
          <w:rFonts w:asciiTheme="majorBidi" w:hAnsiTheme="majorBidi" w:cstheme="majorBidi"/>
          <w:b/>
          <w:bCs/>
        </w:rPr>
        <w:t>Channel</w:t>
      </w:r>
      <w:r w:rsidRPr="00206263">
        <w:rPr>
          <w:rFonts w:asciiTheme="majorBidi" w:hAnsiTheme="majorBidi" w:cstheme="majorBidi"/>
        </w:rPr>
        <w:t xml:space="preserve"> and </w:t>
      </w:r>
      <w:r w:rsidRPr="00206263">
        <w:rPr>
          <w:rFonts w:asciiTheme="majorBidi" w:hAnsiTheme="majorBidi" w:cstheme="majorBidi"/>
          <w:b/>
          <w:bCs/>
        </w:rPr>
        <w:t>Region</w:t>
      </w:r>
      <w:r w:rsidRPr="00206263">
        <w:rPr>
          <w:rFonts w:asciiTheme="majorBidi" w:hAnsiTheme="majorBidi" w:cstheme="majorBidi"/>
        </w:rPr>
        <w:t xml:space="preserve"> columns were excluded because they are descriptive variables and could bias the clustering results.</w:t>
      </w:r>
    </w:p>
    <w:p w14:paraId="7696DACE" w14:textId="77777777" w:rsidR="00F158BF" w:rsidRPr="00206263" w:rsidRDefault="00000000" w:rsidP="00206263">
      <w:pPr>
        <w:pStyle w:val="BodyText"/>
        <w:spacing w:before="0" w:after="0" w:line="480" w:lineRule="auto"/>
        <w:jc w:val="both"/>
        <w:rPr>
          <w:rFonts w:asciiTheme="majorBidi" w:hAnsiTheme="majorBidi" w:cstheme="majorBidi"/>
        </w:rPr>
      </w:pPr>
      <w:r w:rsidRPr="00206263">
        <w:rPr>
          <w:rFonts w:asciiTheme="majorBidi" w:hAnsiTheme="majorBidi" w:cstheme="majorBidi"/>
        </w:rPr>
        <w:t xml:space="preserve">Next, I applied the Interquartile Range (IQR) method to cap extreme values instead of removing observations. After handling outliers, I standardized the six spending features using </w:t>
      </w:r>
      <w:r w:rsidRPr="00206263">
        <w:rPr>
          <w:rFonts w:asciiTheme="majorBidi" w:hAnsiTheme="majorBidi" w:cstheme="majorBidi"/>
          <w:b/>
          <w:bCs/>
        </w:rPr>
        <w:t>StandardScaler</w:t>
      </w:r>
      <w:r w:rsidRPr="00206263">
        <w:rPr>
          <w:rFonts w:asciiTheme="majorBidi" w:hAnsiTheme="majorBidi" w:cstheme="majorBidi"/>
        </w:rPr>
        <w:t xml:space="preserve"> so that all variables had the same scale. I then used the </w:t>
      </w:r>
      <w:r w:rsidRPr="00206263">
        <w:rPr>
          <w:rFonts w:asciiTheme="majorBidi" w:hAnsiTheme="majorBidi" w:cstheme="majorBidi"/>
          <w:b/>
          <w:bCs/>
        </w:rPr>
        <w:t>Elbow Method</w:t>
      </w:r>
      <w:r w:rsidRPr="00206263">
        <w:rPr>
          <w:rFonts w:asciiTheme="majorBidi" w:hAnsiTheme="majorBidi" w:cstheme="majorBidi"/>
        </w:rPr>
        <w:t xml:space="preserve"> to examine different values of </w:t>
      </w:r>
      <w:r w:rsidRPr="00206263">
        <w:rPr>
          <w:rFonts w:asciiTheme="majorBidi" w:hAnsiTheme="majorBidi" w:cstheme="majorBidi"/>
          <w:b/>
          <w:bCs/>
        </w:rPr>
        <w:t>K</w:t>
      </w:r>
      <w:r w:rsidRPr="00206263">
        <w:rPr>
          <w:rFonts w:asciiTheme="majorBidi" w:hAnsiTheme="majorBidi" w:cstheme="majorBidi"/>
        </w:rPr>
        <w:t xml:space="preserve"> and selected </w:t>
      </w:r>
      <w:r w:rsidRPr="00206263">
        <w:rPr>
          <w:rFonts w:asciiTheme="majorBidi" w:hAnsiTheme="majorBidi" w:cstheme="majorBidi"/>
          <w:b/>
          <w:bCs/>
        </w:rPr>
        <w:t>K = 5</w:t>
      </w:r>
      <w:r w:rsidRPr="00206263">
        <w:rPr>
          <w:rFonts w:asciiTheme="majorBidi" w:hAnsiTheme="majorBidi" w:cstheme="majorBidi"/>
        </w:rPr>
        <w:t>, following the Lesson 6 implementation.</w:t>
      </w:r>
    </w:p>
    <w:p w14:paraId="1CF1B02D" w14:textId="544301FE" w:rsidR="00F158BF" w:rsidRPr="00206263" w:rsidRDefault="00000000" w:rsidP="00E07104">
      <w:pPr>
        <w:pStyle w:val="BodyText"/>
        <w:spacing w:before="0" w:after="0" w:line="480" w:lineRule="auto"/>
        <w:jc w:val="both"/>
        <w:rPr>
          <w:rFonts w:asciiTheme="majorBidi" w:hAnsiTheme="majorBidi" w:cstheme="majorBidi"/>
        </w:rPr>
      </w:pPr>
      <w:r w:rsidRPr="00206263">
        <w:rPr>
          <w:rFonts w:asciiTheme="majorBidi" w:hAnsiTheme="majorBidi" w:cstheme="majorBidi"/>
        </w:rPr>
        <w:t xml:space="preserve">After preprocessing, I trained two clustering algorithms. The first was </w:t>
      </w:r>
      <w:r w:rsidRPr="00206263">
        <w:rPr>
          <w:rFonts w:asciiTheme="majorBidi" w:hAnsiTheme="majorBidi" w:cstheme="majorBidi"/>
          <w:b/>
          <w:bCs/>
        </w:rPr>
        <w:t>K-Means</w:t>
      </w:r>
      <w:r w:rsidRPr="00206263">
        <w:rPr>
          <w:rFonts w:asciiTheme="majorBidi" w:hAnsiTheme="majorBidi" w:cstheme="majorBidi"/>
        </w:rPr>
        <w:t xml:space="preserve">, which was demonstrated during the lesson. The second was </w:t>
      </w:r>
      <w:r w:rsidRPr="00206263">
        <w:rPr>
          <w:rFonts w:asciiTheme="majorBidi" w:hAnsiTheme="majorBidi" w:cstheme="majorBidi"/>
          <w:b/>
          <w:bCs/>
        </w:rPr>
        <w:t>Agglomerative (Hierarchical) Clustering</w:t>
      </w:r>
      <w:r w:rsidRPr="00206263">
        <w:rPr>
          <w:rFonts w:asciiTheme="majorBidi" w:hAnsiTheme="majorBidi" w:cstheme="majorBidi"/>
        </w:rPr>
        <w:t xml:space="preserve">, which I researched independently. Finally, I evaluated the clustering performance using the </w:t>
      </w:r>
      <w:r w:rsidRPr="00206263">
        <w:rPr>
          <w:rFonts w:asciiTheme="majorBidi" w:hAnsiTheme="majorBidi" w:cstheme="majorBidi"/>
          <w:b/>
          <w:bCs/>
        </w:rPr>
        <w:t>Silhouette Score</w:t>
      </w:r>
      <w:r w:rsidRPr="00206263">
        <w:rPr>
          <w:rFonts w:asciiTheme="majorBidi" w:hAnsiTheme="majorBidi" w:cstheme="majorBidi"/>
        </w:rPr>
        <w:t xml:space="preserve"> and the </w:t>
      </w:r>
      <w:r w:rsidRPr="00206263">
        <w:rPr>
          <w:rFonts w:asciiTheme="majorBidi" w:hAnsiTheme="majorBidi" w:cstheme="majorBidi"/>
          <w:b/>
          <w:bCs/>
        </w:rPr>
        <w:t>Davies–Bouldin Index</w:t>
      </w:r>
      <w:r w:rsidRPr="00206263">
        <w:rPr>
          <w:rFonts w:asciiTheme="majorBidi" w:hAnsiTheme="majorBidi" w:cstheme="majorBidi"/>
        </w:rPr>
        <w:t>, compared the two methods, and saved the segmented dataset for further analysis.</w:t>
      </w:r>
    </w:p>
    <w:p w14:paraId="7F006471" w14:textId="77777777" w:rsidR="00F158BF" w:rsidRPr="00E07104" w:rsidRDefault="00000000" w:rsidP="00206263">
      <w:pPr>
        <w:pStyle w:val="Heading2"/>
        <w:spacing w:before="0" w:after="0" w:line="480" w:lineRule="auto"/>
        <w:jc w:val="both"/>
        <w:rPr>
          <w:rFonts w:asciiTheme="majorBidi" w:hAnsiTheme="majorBidi"/>
          <w:b/>
          <w:bCs/>
          <w:color w:val="auto"/>
          <w:sz w:val="24"/>
          <w:szCs w:val="24"/>
        </w:rPr>
      </w:pPr>
      <w:bookmarkStart w:id="3" w:name="segment-interpretation"/>
      <w:bookmarkEnd w:id="1"/>
      <w:bookmarkEnd w:id="2"/>
      <w:r w:rsidRPr="00E07104">
        <w:rPr>
          <w:rFonts w:asciiTheme="majorBidi" w:hAnsiTheme="majorBidi"/>
          <w:b/>
          <w:bCs/>
          <w:color w:val="auto"/>
          <w:sz w:val="24"/>
          <w:szCs w:val="24"/>
        </w:rPr>
        <w:t>2. Segment Interpretation</w:t>
      </w:r>
    </w:p>
    <w:p w14:paraId="4D1A48CC" w14:textId="77777777" w:rsidR="00F158BF" w:rsidRPr="00206263" w:rsidRDefault="00000000" w:rsidP="00206263">
      <w:pPr>
        <w:pStyle w:val="FirstParagraph"/>
        <w:spacing w:before="0" w:after="0" w:line="480" w:lineRule="auto"/>
        <w:jc w:val="both"/>
        <w:rPr>
          <w:rFonts w:asciiTheme="majorBidi" w:hAnsiTheme="majorBidi" w:cstheme="majorBidi"/>
        </w:rPr>
      </w:pPr>
      <w:r w:rsidRPr="00206263">
        <w:rPr>
          <w:rFonts w:asciiTheme="majorBidi" w:hAnsiTheme="majorBidi" w:cstheme="majorBidi"/>
        </w:rPr>
        <w:t>The K-Means algorithm divided the wholesale customers into several groups based on their purchasing behavior. Each cluster represented customers with similar spending patterns.</w:t>
      </w:r>
    </w:p>
    <w:p w14:paraId="04679CCB" w14:textId="77777777" w:rsidR="00F158BF" w:rsidRPr="00206263" w:rsidRDefault="00000000" w:rsidP="00206263">
      <w:pPr>
        <w:pStyle w:val="BodyText"/>
        <w:spacing w:before="0" w:after="0" w:line="480" w:lineRule="auto"/>
        <w:jc w:val="both"/>
        <w:rPr>
          <w:rFonts w:asciiTheme="majorBidi" w:hAnsiTheme="majorBidi" w:cstheme="majorBidi"/>
        </w:rPr>
      </w:pPr>
      <w:r w:rsidRPr="00206263">
        <w:rPr>
          <w:rFonts w:asciiTheme="majorBidi" w:hAnsiTheme="majorBidi" w:cstheme="majorBidi"/>
        </w:rPr>
        <w:t xml:space="preserve">One cluster contained customers who spent large amounts on </w:t>
      </w:r>
      <w:r w:rsidRPr="00206263">
        <w:rPr>
          <w:rFonts w:asciiTheme="majorBidi" w:hAnsiTheme="majorBidi" w:cstheme="majorBidi"/>
          <w:b/>
          <w:bCs/>
        </w:rPr>
        <w:t>Fresh</w:t>
      </w:r>
      <w:r w:rsidRPr="00206263">
        <w:rPr>
          <w:rFonts w:asciiTheme="majorBidi" w:hAnsiTheme="majorBidi" w:cstheme="majorBidi"/>
        </w:rPr>
        <w:t xml:space="preserve"> and </w:t>
      </w:r>
      <w:r w:rsidRPr="00206263">
        <w:rPr>
          <w:rFonts w:asciiTheme="majorBidi" w:hAnsiTheme="majorBidi" w:cstheme="majorBidi"/>
          <w:b/>
          <w:bCs/>
        </w:rPr>
        <w:t>Milk</w:t>
      </w:r>
      <w:r w:rsidRPr="00206263">
        <w:rPr>
          <w:rFonts w:asciiTheme="majorBidi" w:hAnsiTheme="majorBidi" w:cstheme="majorBidi"/>
        </w:rPr>
        <w:t xml:space="preserve"> products. These customers are likely to be restaurants, hotels, or catering businesses that regularly purchase fresh </w:t>
      </w:r>
      <w:r w:rsidRPr="00206263">
        <w:rPr>
          <w:rFonts w:asciiTheme="majorBidi" w:hAnsiTheme="majorBidi" w:cstheme="majorBidi"/>
        </w:rPr>
        <w:lastRenderedPageBreak/>
        <w:t>food products. A suitable business strategy for this group would be to offer discounts on bulk purchases, provide flexible delivery schedules, and promote premium fresh products.</w:t>
      </w:r>
    </w:p>
    <w:p w14:paraId="15F6D3B1" w14:textId="77777777" w:rsidR="00F158BF" w:rsidRPr="00206263" w:rsidRDefault="00000000" w:rsidP="00206263">
      <w:pPr>
        <w:pStyle w:val="BodyText"/>
        <w:spacing w:before="0" w:after="0" w:line="480" w:lineRule="auto"/>
        <w:jc w:val="both"/>
        <w:rPr>
          <w:rFonts w:asciiTheme="majorBidi" w:hAnsiTheme="majorBidi" w:cstheme="majorBidi"/>
        </w:rPr>
      </w:pPr>
      <w:r w:rsidRPr="00206263">
        <w:rPr>
          <w:rFonts w:asciiTheme="majorBidi" w:hAnsiTheme="majorBidi" w:cstheme="majorBidi"/>
        </w:rPr>
        <w:t xml:space="preserve">Another cluster consisted of customers with high spending on </w:t>
      </w:r>
      <w:r w:rsidRPr="00206263">
        <w:rPr>
          <w:rFonts w:asciiTheme="majorBidi" w:hAnsiTheme="majorBidi" w:cstheme="majorBidi"/>
          <w:b/>
          <w:bCs/>
        </w:rPr>
        <w:t>Grocery</w:t>
      </w:r>
      <w:r w:rsidRPr="00206263">
        <w:rPr>
          <w:rFonts w:asciiTheme="majorBidi" w:hAnsiTheme="majorBidi" w:cstheme="majorBidi"/>
        </w:rPr>
        <w:t xml:space="preserve"> and </w:t>
      </w:r>
      <w:r w:rsidRPr="00206263">
        <w:rPr>
          <w:rFonts w:asciiTheme="majorBidi" w:hAnsiTheme="majorBidi" w:cstheme="majorBidi"/>
          <w:b/>
          <w:bCs/>
        </w:rPr>
        <w:t>Detergents_Paper</w:t>
      </w:r>
      <w:r w:rsidRPr="00206263">
        <w:rPr>
          <w:rFonts w:asciiTheme="majorBidi" w:hAnsiTheme="majorBidi" w:cstheme="majorBidi"/>
        </w:rPr>
        <w:t xml:space="preserve"> products. These customers are likely to be supermarkets, convenience stores, or retail shops that frequently purchase packaged food and household products. The distributor could increase customer loyalty by offering wholesale pricing, promotional bundles, and long-term supply agreements.</w:t>
      </w:r>
    </w:p>
    <w:p w14:paraId="323EEF46" w14:textId="421C7FBB" w:rsidR="00F158BF" w:rsidRPr="00206263" w:rsidRDefault="00000000" w:rsidP="00E07104">
      <w:pPr>
        <w:pStyle w:val="BodyText"/>
        <w:spacing w:before="0" w:after="0" w:line="480" w:lineRule="auto"/>
        <w:jc w:val="both"/>
        <w:rPr>
          <w:rFonts w:asciiTheme="majorBidi" w:hAnsiTheme="majorBidi" w:cstheme="majorBidi"/>
        </w:rPr>
      </w:pPr>
      <w:r w:rsidRPr="00206263">
        <w:rPr>
          <w:rFonts w:asciiTheme="majorBidi" w:hAnsiTheme="majorBidi" w:cstheme="majorBidi"/>
        </w:rPr>
        <w:t>A third cluster showed relatively low spending across all product categories. These customers may represent small businesses or occasional buyers. For this segment, the distributor could introduce promotional offers, loyalty rewards, or marketing campaigns to encourage more frequent purchases and increase overall sales.</w:t>
      </w:r>
    </w:p>
    <w:p w14:paraId="336E22A1" w14:textId="77777777" w:rsidR="00F158BF" w:rsidRPr="00E07104" w:rsidRDefault="00000000" w:rsidP="00206263">
      <w:pPr>
        <w:pStyle w:val="Heading2"/>
        <w:spacing w:before="0" w:after="0" w:line="480" w:lineRule="auto"/>
        <w:jc w:val="both"/>
        <w:rPr>
          <w:rFonts w:asciiTheme="majorBidi" w:hAnsiTheme="majorBidi"/>
          <w:b/>
          <w:bCs/>
          <w:color w:val="auto"/>
          <w:sz w:val="24"/>
          <w:szCs w:val="24"/>
        </w:rPr>
      </w:pPr>
      <w:bookmarkStart w:id="4" w:name="understanding-k-means"/>
      <w:bookmarkEnd w:id="3"/>
      <w:r w:rsidRPr="00E07104">
        <w:rPr>
          <w:rFonts w:asciiTheme="majorBidi" w:hAnsiTheme="majorBidi"/>
          <w:b/>
          <w:bCs/>
          <w:color w:val="auto"/>
          <w:sz w:val="24"/>
          <w:szCs w:val="24"/>
        </w:rPr>
        <w:t>3. Understanding K-Means</w:t>
      </w:r>
    </w:p>
    <w:p w14:paraId="233337EE" w14:textId="77777777" w:rsidR="00F158BF" w:rsidRPr="00206263" w:rsidRDefault="00000000" w:rsidP="00206263">
      <w:pPr>
        <w:pStyle w:val="FirstParagraph"/>
        <w:spacing w:before="0" w:after="0" w:line="480" w:lineRule="auto"/>
        <w:jc w:val="both"/>
        <w:rPr>
          <w:rFonts w:asciiTheme="majorBidi" w:hAnsiTheme="majorBidi" w:cstheme="majorBidi"/>
        </w:rPr>
      </w:pPr>
      <w:r w:rsidRPr="00206263">
        <w:rPr>
          <w:rFonts w:asciiTheme="majorBidi" w:hAnsiTheme="majorBidi" w:cstheme="majorBidi"/>
        </w:rPr>
        <w:t xml:space="preserve">K-Means is an unsupervised machine learning algorithm used to group similar observations into a predefined number of clusters. The algorithm begins by selecting </w:t>
      </w:r>
      <w:r w:rsidRPr="00206263">
        <w:rPr>
          <w:rFonts w:asciiTheme="majorBidi" w:hAnsiTheme="majorBidi" w:cstheme="majorBidi"/>
          <w:b/>
          <w:bCs/>
        </w:rPr>
        <w:t>K</w:t>
      </w:r>
      <w:r w:rsidRPr="00206263">
        <w:rPr>
          <w:rFonts w:asciiTheme="majorBidi" w:hAnsiTheme="majorBidi" w:cstheme="majorBidi"/>
        </w:rPr>
        <w:t xml:space="preserve"> initial cluster centers called </w:t>
      </w:r>
      <w:r w:rsidRPr="00206263">
        <w:rPr>
          <w:rFonts w:asciiTheme="majorBidi" w:hAnsiTheme="majorBidi" w:cstheme="majorBidi"/>
          <w:b/>
          <w:bCs/>
        </w:rPr>
        <w:t>centroids</w:t>
      </w:r>
      <w:r w:rsidRPr="00206263">
        <w:rPr>
          <w:rFonts w:asciiTheme="majorBidi" w:hAnsiTheme="majorBidi" w:cstheme="majorBidi"/>
        </w:rPr>
        <w:t>. Each customer is assigned to the nearest centroid based on the distance between the customer and the centroid.</w:t>
      </w:r>
    </w:p>
    <w:p w14:paraId="7EF57D33" w14:textId="77777777" w:rsidR="00F158BF" w:rsidRPr="00206263" w:rsidRDefault="00000000" w:rsidP="00206263">
      <w:pPr>
        <w:pStyle w:val="BodyText"/>
        <w:spacing w:before="0" w:after="0" w:line="480" w:lineRule="auto"/>
        <w:jc w:val="both"/>
        <w:rPr>
          <w:rFonts w:asciiTheme="majorBidi" w:hAnsiTheme="majorBidi" w:cstheme="majorBidi"/>
        </w:rPr>
      </w:pPr>
      <w:r w:rsidRPr="00206263">
        <w:rPr>
          <w:rFonts w:asciiTheme="majorBidi" w:hAnsiTheme="majorBidi" w:cstheme="majorBidi"/>
        </w:rPr>
        <w:t>After all customers are assigned to clusters, the centroid of each cluster is recalculated using the average of the observations within that cluster. The assignment and update process continues repeatedly until the centroids no longer change significantly or the algorithm reaches convergence.</w:t>
      </w:r>
    </w:p>
    <w:p w14:paraId="2F50C48B" w14:textId="7CE18C38" w:rsidR="00F158BF" w:rsidRPr="00206263" w:rsidRDefault="00000000" w:rsidP="00E07104">
      <w:pPr>
        <w:pStyle w:val="BodyText"/>
        <w:spacing w:before="0" w:after="0" w:line="480" w:lineRule="auto"/>
        <w:jc w:val="both"/>
        <w:rPr>
          <w:rFonts w:asciiTheme="majorBidi" w:hAnsiTheme="majorBidi" w:cstheme="majorBidi"/>
        </w:rPr>
      </w:pPr>
      <w:r w:rsidRPr="00206263">
        <w:rPr>
          <w:rFonts w:asciiTheme="majorBidi" w:hAnsiTheme="majorBidi" w:cstheme="majorBidi"/>
        </w:rPr>
        <w:t>The objective of K-Means is to minimize the variation within each cluster while maximizing the separation between different clusters. This produces groups of customers with similar purchasing behavior.</w:t>
      </w:r>
    </w:p>
    <w:p w14:paraId="4890DA2B" w14:textId="77777777" w:rsidR="00F158BF" w:rsidRPr="00E07104" w:rsidRDefault="00000000" w:rsidP="00206263">
      <w:pPr>
        <w:pStyle w:val="Heading2"/>
        <w:spacing w:before="0" w:after="0" w:line="480" w:lineRule="auto"/>
        <w:jc w:val="both"/>
        <w:rPr>
          <w:rFonts w:asciiTheme="majorBidi" w:hAnsiTheme="majorBidi"/>
          <w:b/>
          <w:bCs/>
          <w:color w:val="auto"/>
          <w:sz w:val="24"/>
          <w:szCs w:val="24"/>
        </w:rPr>
      </w:pPr>
      <w:bookmarkStart w:id="5" w:name="my-second-algorithm"/>
      <w:bookmarkEnd w:id="4"/>
      <w:r w:rsidRPr="00E07104">
        <w:rPr>
          <w:rFonts w:asciiTheme="majorBidi" w:hAnsiTheme="majorBidi"/>
          <w:b/>
          <w:bCs/>
          <w:color w:val="auto"/>
          <w:sz w:val="24"/>
          <w:szCs w:val="24"/>
        </w:rPr>
        <w:lastRenderedPageBreak/>
        <w:t>4. My Second Algorithm</w:t>
      </w:r>
    </w:p>
    <w:p w14:paraId="780E7D02" w14:textId="77777777" w:rsidR="00F158BF" w:rsidRPr="00206263" w:rsidRDefault="00000000" w:rsidP="00206263">
      <w:pPr>
        <w:pStyle w:val="FirstParagraph"/>
        <w:spacing w:before="0" w:after="0" w:line="480" w:lineRule="auto"/>
        <w:jc w:val="both"/>
        <w:rPr>
          <w:rFonts w:asciiTheme="majorBidi" w:hAnsiTheme="majorBidi" w:cstheme="majorBidi"/>
        </w:rPr>
      </w:pPr>
      <w:r w:rsidRPr="00206263">
        <w:rPr>
          <w:rFonts w:asciiTheme="majorBidi" w:hAnsiTheme="majorBidi" w:cstheme="majorBidi"/>
        </w:rPr>
        <w:t xml:space="preserve">For the second clustering algorithm, I selected </w:t>
      </w:r>
      <w:r w:rsidRPr="00206263">
        <w:rPr>
          <w:rFonts w:asciiTheme="majorBidi" w:hAnsiTheme="majorBidi" w:cstheme="majorBidi"/>
          <w:b/>
          <w:bCs/>
        </w:rPr>
        <w:t>Agglomerative (Hierarchical) Clustering</w:t>
      </w:r>
      <w:r w:rsidRPr="00206263">
        <w:rPr>
          <w:rFonts w:asciiTheme="majorBidi" w:hAnsiTheme="majorBidi" w:cstheme="majorBidi"/>
        </w:rPr>
        <w:t>. I chose this method because it is widely used for customer segmentation and does not depend on randomly selected initial centroids like K-Means. In addition, hierarchical clustering provides a clear hierarchical structure that can be visualized using a dendrogram.</w:t>
      </w:r>
    </w:p>
    <w:p w14:paraId="5EDEAA50" w14:textId="77777777" w:rsidR="00F158BF" w:rsidRPr="00206263" w:rsidRDefault="00000000" w:rsidP="00206263">
      <w:pPr>
        <w:pStyle w:val="BodyText"/>
        <w:spacing w:before="0" w:after="0" w:line="480" w:lineRule="auto"/>
        <w:jc w:val="both"/>
        <w:rPr>
          <w:rFonts w:asciiTheme="majorBidi" w:hAnsiTheme="majorBidi" w:cstheme="majorBidi"/>
        </w:rPr>
      </w:pPr>
      <w:r w:rsidRPr="00206263">
        <w:rPr>
          <w:rFonts w:asciiTheme="majorBidi" w:hAnsiTheme="majorBidi" w:cstheme="majorBidi"/>
        </w:rPr>
        <w:t>From my research, I learned that Agglomerative Clustering starts by treating each observation as an individual cluster. It then repeatedly merges the two closest clusters until the desired number of clusters is reached. This approach creates a hierarchy of clusters rather than assigning observations directly to fixed groups.</w:t>
      </w:r>
    </w:p>
    <w:p w14:paraId="1F38B12E" w14:textId="77777777" w:rsidR="00F158BF" w:rsidRPr="00206263" w:rsidRDefault="00000000" w:rsidP="00206263">
      <w:pPr>
        <w:pStyle w:val="BodyText"/>
        <w:spacing w:before="0" w:after="0" w:line="480" w:lineRule="auto"/>
        <w:jc w:val="both"/>
        <w:rPr>
          <w:rFonts w:asciiTheme="majorBidi" w:hAnsiTheme="majorBidi" w:cstheme="majorBidi"/>
        </w:rPr>
      </w:pPr>
      <w:r w:rsidRPr="00206263">
        <w:rPr>
          <w:rFonts w:asciiTheme="majorBidi" w:hAnsiTheme="majorBidi" w:cstheme="majorBidi"/>
        </w:rPr>
        <w:t>One advantage of Agglomerative Clustering is that it does not require random initialization, making its results more consistent across multiple runs. Another advantage is that it helps reveal relationships between clusters through hierarchical structures. However, one limitation is that it is computationally expensive for large datasets and becomes slower as the number of observations increases.</w:t>
      </w:r>
    </w:p>
    <w:p w14:paraId="4A9E29D2" w14:textId="28E1F1D4" w:rsidR="00F158BF" w:rsidRPr="00206263" w:rsidRDefault="00000000" w:rsidP="00E07104">
      <w:pPr>
        <w:pStyle w:val="BodyText"/>
        <w:spacing w:before="0" w:after="0" w:line="480" w:lineRule="auto"/>
        <w:jc w:val="both"/>
        <w:rPr>
          <w:rFonts w:asciiTheme="majorBidi" w:hAnsiTheme="majorBidi" w:cstheme="majorBidi"/>
        </w:rPr>
      </w:pPr>
      <w:r w:rsidRPr="00206263">
        <w:rPr>
          <w:rFonts w:asciiTheme="majorBidi" w:hAnsiTheme="majorBidi" w:cstheme="majorBidi"/>
        </w:rPr>
        <w:t xml:space="preserve">After evaluating both algorithms, I compared their </w:t>
      </w:r>
      <w:r w:rsidRPr="00206263">
        <w:rPr>
          <w:rFonts w:asciiTheme="majorBidi" w:hAnsiTheme="majorBidi" w:cstheme="majorBidi"/>
          <w:b/>
          <w:bCs/>
        </w:rPr>
        <w:t>Silhouette Scores</w:t>
      </w:r>
      <w:r w:rsidRPr="00206263">
        <w:rPr>
          <w:rFonts w:asciiTheme="majorBidi" w:hAnsiTheme="majorBidi" w:cstheme="majorBidi"/>
        </w:rPr>
        <w:t xml:space="preserve">. In my implementation, </w:t>
      </w:r>
      <w:r w:rsidRPr="00206263">
        <w:rPr>
          <w:rFonts w:asciiTheme="majorBidi" w:hAnsiTheme="majorBidi" w:cstheme="majorBidi"/>
          <w:b/>
          <w:bCs/>
        </w:rPr>
        <w:t>K-Means achieved a higher Silhouette Score than Agglomerative Clustering</w:t>
      </w:r>
      <w:r w:rsidRPr="00206263">
        <w:rPr>
          <w:rFonts w:asciiTheme="majorBidi" w:hAnsiTheme="majorBidi" w:cstheme="majorBidi"/>
        </w:rPr>
        <w:t>, indicating that K-Means produced better-separated and more compact customer clusters for this dataset.</w:t>
      </w:r>
    </w:p>
    <w:p w14:paraId="30B731CF" w14:textId="77777777" w:rsidR="00F158BF" w:rsidRPr="00E07104" w:rsidRDefault="00000000" w:rsidP="00206263">
      <w:pPr>
        <w:pStyle w:val="Heading2"/>
        <w:spacing w:before="0" w:after="0" w:line="480" w:lineRule="auto"/>
        <w:jc w:val="both"/>
        <w:rPr>
          <w:rFonts w:asciiTheme="majorBidi" w:hAnsiTheme="majorBidi"/>
          <w:b/>
          <w:bCs/>
          <w:color w:val="auto"/>
          <w:sz w:val="24"/>
          <w:szCs w:val="24"/>
        </w:rPr>
      </w:pPr>
      <w:bookmarkStart w:id="6" w:name="my-findings"/>
      <w:bookmarkEnd w:id="5"/>
      <w:r w:rsidRPr="00E07104">
        <w:rPr>
          <w:rFonts w:asciiTheme="majorBidi" w:hAnsiTheme="majorBidi"/>
          <w:b/>
          <w:bCs/>
          <w:color w:val="auto"/>
          <w:sz w:val="24"/>
          <w:szCs w:val="24"/>
        </w:rPr>
        <w:t>5. My Findings</w:t>
      </w:r>
    </w:p>
    <w:p w14:paraId="7EFEA7D7" w14:textId="77777777" w:rsidR="00F158BF" w:rsidRPr="00206263" w:rsidRDefault="00000000" w:rsidP="00206263">
      <w:pPr>
        <w:pStyle w:val="FirstParagraph"/>
        <w:spacing w:before="0" w:after="0" w:line="480" w:lineRule="auto"/>
        <w:jc w:val="both"/>
        <w:rPr>
          <w:rFonts w:asciiTheme="majorBidi" w:hAnsiTheme="majorBidi" w:cstheme="majorBidi"/>
        </w:rPr>
      </w:pPr>
      <w:r w:rsidRPr="00206263">
        <w:rPr>
          <w:rFonts w:asciiTheme="majorBidi" w:hAnsiTheme="majorBidi" w:cstheme="majorBidi"/>
        </w:rPr>
        <w:t xml:space="preserve">Based on the evaluation results, I would recommend </w:t>
      </w:r>
      <w:r w:rsidRPr="00206263">
        <w:rPr>
          <w:rFonts w:asciiTheme="majorBidi" w:hAnsiTheme="majorBidi" w:cstheme="majorBidi"/>
          <w:b/>
          <w:bCs/>
        </w:rPr>
        <w:t>K-Means</w:t>
      </w:r>
      <w:r w:rsidRPr="00206263">
        <w:rPr>
          <w:rFonts w:asciiTheme="majorBidi" w:hAnsiTheme="majorBidi" w:cstheme="majorBidi"/>
        </w:rPr>
        <w:t xml:space="preserve"> for wholesale customer segmentation. It produced well-defined customer groups and achieved stronger clustering quality according to the Silhouette Score. The algorithm is also computationally efficient and scales well to larger customer datasets, making it practical for real-world business applications.</w:t>
      </w:r>
    </w:p>
    <w:p w14:paraId="0A79D48D" w14:textId="77777777" w:rsidR="00F158BF" w:rsidRPr="00206263" w:rsidRDefault="00000000" w:rsidP="00206263">
      <w:pPr>
        <w:pStyle w:val="BodyText"/>
        <w:spacing w:before="0" w:after="0" w:line="480" w:lineRule="auto"/>
        <w:jc w:val="both"/>
        <w:rPr>
          <w:rFonts w:asciiTheme="majorBidi" w:hAnsiTheme="majorBidi" w:cstheme="majorBidi"/>
        </w:rPr>
      </w:pPr>
      <w:r w:rsidRPr="00206263">
        <w:rPr>
          <w:rFonts w:asciiTheme="majorBidi" w:hAnsiTheme="majorBidi" w:cstheme="majorBidi"/>
        </w:rPr>
        <w:lastRenderedPageBreak/>
        <w:t>Although Agglomerative Clustering provides useful insights into hierarchical relationships between customers, it requires more computational resources and generally becomes less efficient as the dataset grows. For wholesale distributors who need to analyze customer purchasing behavior regularly, K-Means offers a better balance between clustering quality, computational efficiency, and ease of implementation.</w:t>
      </w:r>
    </w:p>
    <w:p w14:paraId="7EDBD8FF" w14:textId="77777777" w:rsidR="00F158BF" w:rsidRPr="00206263" w:rsidRDefault="00000000" w:rsidP="00206263">
      <w:pPr>
        <w:pStyle w:val="BodyText"/>
        <w:spacing w:before="0" w:after="0" w:line="480" w:lineRule="auto"/>
        <w:jc w:val="both"/>
        <w:rPr>
          <w:rFonts w:asciiTheme="majorBidi" w:hAnsiTheme="majorBidi" w:cstheme="majorBidi"/>
        </w:rPr>
      </w:pPr>
      <w:r w:rsidRPr="00206263">
        <w:rPr>
          <w:rFonts w:asciiTheme="majorBidi" w:hAnsiTheme="majorBidi" w:cstheme="majorBidi"/>
        </w:rPr>
        <w:t>Overall, this assignment improved my understanding of unsupervised learning and customer segmentation. I learned how preprocessing techniques, feature scaling, and evaluation metrics influence clustering performance, and I gained practical experience comparing two different clustering algorithms on the same dataset. These skills are valuable for solving real-world business problems involving customer analysis and market segmentation.</w:t>
      </w:r>
      <w:bookmarkEnd w:id="0"/>
      <w:bookmarkEnd w:id="6"/>
    </w:p>
    <w:sectPr w:rsidR="00F158BF" w:rsidRPr="0020626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12AA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52612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158BF"/>
    <w:rsid w:val="00206263"/>
    <w:rsid w:val="003B52F1"/>
    <w:rsid w:val="00E07104"/>
    <w:rsid w:val="00F158BF"/>
    <w:rsid w:val="00F235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D2C81"/>
  <w15:docId w15:val="{1D382027-5012-4F3D-8BAF-E8BCBFF93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900</Words>
  <Characters>5133</Characters>
  <Application>Microsoft Office Word</Application>
  <DocSecurity>0</DocSecurity>
  <Lines>42</Lines>
  <Paragraphs>12</Paragraphs>
  <ScaleCrop>false</ScaleCrop>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Ismail Barre</cp:lastModifiedBy>
  <cp:revision>4</cp:revision>
  <dcterms:created xsi:type="dcterms:W3CDTF">2026-07-10T16:44:00Z</dcterms:created>
  <dcterms:modified xsi:type="dcterms:W3CDTF">2026-07-10T16:49:00Z</dcterms:modified>
</cp:coreProperties>
</file>