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B968E">
      <w:pPr>
        <w:pStyle w:val="3"/>
        <w:spacing w:line="240" w:lineRule="auto"/>
        <w:jc w:val="center"/>
      </w:pPr>
      <w:r>
        <w:rPr>
          <w:rFonts w:hint="eastAsia"/>
        </w:rPr>
        <w:t>《企业级》项目评审表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53F55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1561FCFD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2074" w:type="dxa"/>
          </w:tcPr>
          <w:p w14:paraId="5FB6B214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卢端炜</w:t>
            </w:r>
          </w:p>
        </w:tc>
        <w:tc>
          <w:tcPr>
            <w:tcW w:w="2074" w:type="dxa"/>
          </w:tcPr>
          <w:p w14:paraId="33F807B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许广生</w:t>
            </w:r>
          </w:p>
        </w:tc>
        <w:tc>
          <w:tcPr>
            <w:tcW w:w="2074" w:type="dxa"/>
          </w:tcPr>
          <w:p w14:paraId="2FFE424F">
            <w:pPr>
              <w:rPr>
                <w:rFonts w:hint="eastAsia"/>
              </w:rPr>
            </w:pPr>
          </w:p>
        </w:tc>
      </w:tr>
      <w:tr w14:paraId="7A4A5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2B565D9">
            <w:pPr>
              <w:rPr>
                <w:rFonts w:hint="eastAsia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2074" w:type="dxa"/>
          </w:tcPr>
          <w:p w14:paraId="282B46F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3226016061</w:t>
            </w:r>
          </w:p>
        </w:tc>
        <w:tc>
          <w:tcPr>
            <w:tcW w:w="2074" w:type="dxa"/>
          </w:tcPr>
          <w:p w14:paraId="0AF65ED3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549ACC81">
            <w:pPr>
              <w:rPr>
                <w:rFonts w:hint="eastAsia"/>
              </w:rPr>
            </w:pPr>
          </w:p>
        </w:tc>
      </w:tr>
      <w:tr w14:paraId="5CF42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2797D1C7">
            <w:pPr>
              <w:rPr>
                <w:rFonts w:hint="eastAsia"/>
              </w:rPr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2074" w:type="dxa"/>
          </w:tcPr>
          <w:p w14:paraId="289D84B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教务管理系统</w:t>
            </w:r>
          </w:p>
        </w:tc>
        <w:tc>
          <w:tcPr>
            <w:tcW w:w="2074" w:type="dxa"/>
          </w:tcPr>
          <w:p w14:paraId="5FBEDA05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56966731">
            <w:pPr>
              <w:rPr>
                <w:rFonts w:hint="eastAsia"/>
              </w:rPr>
            </w:pPr>
          </w:p>
        </w:tc>
      </w:tr>
    </w:tbl>
    <w:p w14:paraId="4A5C6332">
      <w:pPr>
        <w:jc w:val="center"/>
        <w:rPr>
          <w:rFonts w:hint="eastAsia"/>
          <w:u w:val="single"/>
        </w:rPr>
      </w:pPr>
      <w:r>
        <w:rPr>
          <w:rFonts w:hint="eastAsia"/>
          <w:u w:val="single"/>
        </w:rPr>
        <w:t>（每组不超过3人。）</w:t>
      </w:r>
    </w:p>
    <w:p w14:paraId="4BDBD5F7">
      <w:pPr>
        <w:rPr>
          <w:rFonts w:hint="eastAsia"/>
          <w:b/>
          <w:bCs/>
        </w:rPr>
      </w:pPr>
      <w:r>
        <w:rPr>
          <w:rFonts w:hint="eastAsia"/>
          <w:b/>
          <w:bCs/>
        </w:rPr>
        <w:t>注：需要提交</w:t>
      </w:r>
      <w:r>
        <w:rPr>
          <w:rFonts w:hint="eastAsia"/>
          <w:b/>
          <w:bCs/>
          <w:color w:val="FF0000"/>
        </w:rPr>
        <w:t>本文档</w:t>
      </w:r>
      <w:r>
        <w:rPr>
          <w:rFonts w:hint="eastAsia"/>
          <w:b/>
          <w:bCs/>
        </w:rPr>
        <w:t>、主要</w:t>
      </w:r>
      <w:r>
        <w:rPr>
          <w:rFonts w:hint="eastAsia"/>
          <w:b/>
          <w:bCs/>
          <w:color w:val="FF0000"/>
        </w:rPr>
        <w:t>界面截图</w:t>
      </w:r>
      <w:r>
        <w:rPr>
          <w:rFonts w:hint="eastAsia"/>
          <w:b/>
          <w:bCs/>
        </w:rPr>
        <w:t>和</w:t>
      </w:r>
      <w:r>
        <w:rPr>
          <w:rFonts w:hint="eastAsia"/>
          <w:b/>
          <w:bCs/>
          <w:color w:val="FF0000"/>
        </w:rPr>
        <w:t>源代码压缩包</w:t>
      </w:r>
    </w:p>
    <w:p w14:paraId="6E5D182F">
      <w:pPr>
        <w:jc w:val="center"/>
        <w:rPr>
          <w:rFonts w:hint="eastAsia"/>
          <w:u w:val="single"/>
        </w:rPr>
      </w:pPr>
    </w:p>
    <w:p w14:paraId="2BCA2F8E">
      <w:pPr>
        <w:jc w:val="center"/>
        <w:rPr>
          <w:rFonts w:hint="eastAsia"/>
        </w:rPr>
      </w:pPr>
      <w:r>
        <w:rPr>
          <w:rFonts w:hint="eastAsia"/>
          <w:u w:val="single"/>
        </w:rPr>
        <w:t>技术评分表</w:t>
      </w:r>
    </w:p>
    <w:p w14:paraId="1FCD6456">
      <w:pPr>
        <w:rPr>
          <w:rFonts w:hint="eastAsia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"/>
        <w:gridCol w:w="1611"/>
        <w:gridCol w:w="394"/>
        <w:gridCol w:w="5581"/>
        <w:gridCol w:w="552"/>
      </w:tblGrid>
      <w:tr w14:paraId="34F3C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</w:tcPr>
          <w:p w14:paraId="4A81C994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970" w:type="dxa"/>
          </w:tcPr>
          <w:p w14:paraId="784CC270">
            <w:pPr>
              <w:rPr>
                <w:rFonts w:hint="eastAsia"/>
              </w:rPr>
            </w:pPr>
            <w:r>
              <w:rPr>
                <w:rFonts w:hint="eastAsia"/>
              </w:rPr>
              <w:t>技术指标</w:t>
            </w:r>
          </w:p>
        </w:tc>
        <w:tc>
          <w:tcPr>
            <w:tcW w:w="750" w:type="dxa"/>
          </w:tcPr>
          <w:p w14:paraId="722E9994">
            <w:pPr>
              <w:rPr>
                <w:rFonts w:hint="eastAsia"/>
              </w:rPr>
            </w:pPr>
            <w:r>
              <w:rPr>
                <w:rFonts w:hint="eastAsia"/>
              </w:rPr>
              <w:t>分值</w:t>
            </w:r>
          </w:p>
        </w:tc>
        <w:tc>
          <w:tcPr>
            <w:tcW w:w="1323" w:type="dxa"/>
          </w:tcPr>
          <w:p w14:paraId="4A2FA642">
            <w:pPr>
              <w:rPr>
                <w:rFonts w:hint="eastAsia"/>
              </w:rPr>
            </w:pPr>
            <w:r>
              <w:rPr>
                <w:rFonts w:hint="eastAsia"/>
              </w:rPr>
              <w:t>自评说明</w:t>
            </w:r>
          </w:p>
        </w:tc>
        <w:tc>
          <w:tcPr>
            <w:tcW w:w="3510" w:type="dxa"/>
          </w:tcPr>
          <w:p w14:paraId="46D060DC">
            <w:pPr>
              <w:rPr>
                <w:rFonts w:hint="eastAsia"/>
              </w:rPr>
            </w:pPr>
            <w:r>
              <w:rPr>
                <w:rFonts w:hint="eastAsia"/>
              </w:rPr>
              <w:t>教师评分标准</w:t>
            </w:r>
          </w:p>
        </w:tc>
      </w:tr>
      <w:tr w14:paraId="3CC48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</w:tcPr>
          <w:p w14:paraId="0CBE53F2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970" w:type="dxa"/>
          </w:tcPr>
          <w:p w14:paraId="44FA68B2">
            <w:pPr>
              <w:rPr>
                <w:rFonts w:hint="eastAsia"/>
              </w:rPr>
            </w:pPr>
            <w:r>
              <w:rPr>
                <w:rFonts w:hint="eastAsia"/>
              </w:rPr>
              <w:t>3个表以上的增删查改</w:t>
            </w:r>
          </w:p>
        </w:tc>
        <w:tc>
          <w:tcPr>
            <w:tcW w:w="750" w:type="dxa"/>
          </w:tcPr>
          <w:p w14:paraId="59327F3E">
            <w:pPr>
              <w:rPr>
                <w:rFonts w:hint="eastAsia"/>
              </w:rPr>
            </w:pPr>
            <w:r>
              <w:t>40</w:t>
            </w:r>
          </w:p>
        </w:tc>
        <w:tc>
          <w:tcPr>
            <w:tcW w:w="1323" w:type="dxa"/>
          </w:tcPr>
          <w:p w14:paraId="41286DE8">
            <w:pPr>
              <w:rPr>
                <w:rFonts w:hint="eastAsia"/>
                <w:highlight w:val="yellow"/>
              </w:rPr>
            </w:pPr>
            <w:r>
              <w:drawing>
                <wp:inline distT="0" distB="0" distL="114300" distR="114300">
                  <wp:extent cx="3486150" cy="1757680"/>
                  <wp:effectExtent l="0" t="0" r="6350" b="7620"/>
                  <wp:docPr id="27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0" cy="175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190365" cy="2569210"/>
                  <wp:effectExtent l="0" t="0" r="635" b="8890"/>
                  <wp:docPr id="19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0365" cy="2569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244340" cy="2934970"/>
                  <wp:effectExtent l="0" t="0" r="10160" b="11430"/>
                  <wp:docPr id="21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340" cy="2934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097020" cy="4384675"/>
                  <wp:effectExtent l="0" t="0" r="5080" b="9525"/>
                  <wp:docPr id="22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7020" cy="4384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0" w:type="dxa"/>
          </w:tcPr>
          <w:p w14:paraId="7223E697">
            <w:pPr>
              <w:rPr>
                <w:rFonts w:hint="eastAsia"/>
              </w:rPr>
            </w:pPr>
            <w:r>
              <w:rPr>
                <w:rFonts w:hint="eastAsia"/>
              </w:rPr>
              <w:t>数据库有实词意义的三张以上的表，并且表与表之间有外键关联。</w:t>
            </w:r>
          </w:p>
        </w:tc>
      </w:tr>
      <w:tr w14:paraId="30B94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</w:tcPr>
          <w:p w14:paraId="2FB6034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970" w:type="dxa"/>
          </w:tcPr>
          <w:p w14:paraId="615E34C5">
            <w:pPr>
              <w:rPr>
                <w:rFonts w:hint="eastAsia"/>
              </w:rPr>
            </w:pPr>
            <w:r>
              <w:rPr>
                <w:rFonts w:hint="eastAsia"/>
              </w:rPr>
              <w:t>前端页面技术的应用（B</w:t>
            </w:r>
            <w:r>
              <w:t>ootstrap</w:t>
            </w:r>
            <w:r>
              <w:rPr>
                <w:rFonts w:hint="eastAsia"/>
              </w:rPr>
              <w:t>、J</w:t>
            </w:r>
            <w:r>
              <w:t>query</w:t>
            </w:r>
            <w:r>
              <w:rPr>
                <w:rFonts w:hint="eastAsia"/>
              </w:rPr>
              <w:t>、p</w:t>
            </w:r>
            <w:r>
              <w:t>intuer\easyui,layui</w:t>
            </w:r>
            <w:r>
              <w:rPr>
                <w:rFonts w:hint="eastAsia"/>
              </w:rPr>
              <w:t>等等）</w:t>
            </w:r>
          </w:p>
        </w:tc>
        <w:tc>
          <w:tcPr>
            <w:tcW w:w="750" w:type="dxa"/>
          </w:tcPr>
          <w:p w14:paraId="6C6E06A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323" w:type="dxa"/>
          </w:tcPr>
          <w:p w14:paraId="3E54C597">
            <w:pPr>
              <w:rPr>
                <w:rFonts w:hint="eastAsia"/>
                <w:highlight w:val="yellow"/>
              </w:rPr>
            </w:pPr>
            <w:r>
              <w:drawing>
                <wp:inline distT="0" distB="0" distL="114300" distR="114300">
                  <wp:extent cx="4103370" cy="2390775"/>
                  <wp:effectExtent l="0" t="0" r="11430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3370" cy="2390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019550" cy="2075180"/>
                  <wp:effectExtent l="0" t="0" r="6350" b="762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0" cy="2075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0" w:type="dxa"/>
          </w:tcPr>
          <w:p w14:paraId="5B345357">
            <w:pPr>
              <w:rPr>
                <w:rFonts w:hint="eastAsia"/>
              </w:rPr>
            </w:pPr>
            <w:r>
              <w:rPr>
                <w:rFonts w:hint="eastAsia"/>
              </w:rPr>
              <w:t>应用2种以上的前端技术</w:t>
            </w:r>
          </w:p>
        </w:tc>
      </w:tr>
      <w:tr w14:paraId="2F790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</w:tcPr>
          <w:p w14:paraId="5E6BBCD0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970" w:type="dxa"/>
          </w:tcPr>
          <w:p w14:paraId="2D41205D">
            <w:pPr>
              <w:rPr>
                <w:rFonts w:hint="eastAsia"/>
              </w:rPr>
            </w:pPr>
            <w:r>
              <w:rPr>
                <w:rFonts w:hint="eastAsia"/>
              </w:rPr>
              <w:t>Jfinal前后端路由分离配置（非Vue的前后端分离）</w:t>
            </w:r>
          </w:p>
        </w:tc>
        <w:tc>
          <w:tcPr>
            <w:tcW w:w="750" w:type="dxa"/>
          </w:tcPr>
          <w:p w14:paraId="748ED1C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323" w:type="dxa"/>
          </w:tcPr>
          <w:p w14:paraId="6FD8BE45">
            <w:pPr>
              <w:rPr>
                <w:rFonts w:hint="eastAsia"/>
                <w:highlight w:val="yellow"/>
              </w:rPr>
            </w:pPr>
            <w:r>
              <w:drawing>
                <wp:inline distT="0" distB="0" distL="114300" distR="114300">
                  <wp:extent cx="4084955" cy="2323465"/>
                  <wp:effectExtent l="0" t="0" r="4445" b="63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955" cy="2323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089400" cy="240030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400" cy="240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0" w:type="dxa"/>
          </w:tcPr>
          <w:p w14:paraId="784A7E87">
            <w:pPr>
              <w:rPr>
                <w:rFonts w:hint="eastAsia"/>
              </w:rPr>
            </w:pPr>
            <w:r>
              <w:rPr>
                <w:rFonts w:hint="eastAsia"/>
              </w:rPr>
              <w:t>使用路由分享配置</w:t>
            </w:r>
          </w:p>
        </w:tc>
      </w:tr>
      <w:tr w14:paraId="16BE3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</w:tcPr>
          <w:p w14:paraId="7A763BE6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970" w:type="dxa"/>
          </w:tcPr>
          <w:p w14:paraId="5933DE86">
            <w:pPr>
              <w:rPr>
                <w:rFonts w:hint="eastAsia"/>
              </w:rPr>
            </w:pPr>
            <w:r>
              <w:rPr>
                <w:rFonts w:hint="eastAsia"/>
              </w:rPr>
              <w:t>合理使用验证器</w:t>
            </w:r>
          </w:p>
        </w:tc>
        <w:tc>
          <w:tcPr>
            <w:tcW w:w="750" w:type="dxa"/>
          </w:tcPr>
          <w:p w14:paraId="45C372DA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323" w:type="dxa"/>
          </w:tcPr>
          <w:p w14:paraId="6C2BBD9E">
            <w:pPr>
              <w:rPr>
                <w:rFonts w:hint="eastAsia"/>
                <w:highlight w:val="yellow"/>
              </w:rPr>
            </w:pPr>
            <w:r>
              <w:drawing>
                <wp:inline distT="0" distB="0" distL="114300" distR="114300">
                  <wp:extent cx="4209415" cy="1243330"/>
                  <wp:effectExtent l="0" t="0" r="6985" b="1270"/>
                  <wp:docPr id="1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9415" cy="1243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0" w:type="dxa"/>
          </w:tcPr>
          <w:p w14:paraId="06DC473A">
            <w:pPr>
              <w:rPr>
                <w:rFonts w:hint="eastAsia"/>
              </w:rPr>
            </w:pPr>
            <w:r>
              <w:rPr>
                <w:rFonts w:hint="eastAsia"/>
              </w:rPr>
              <w:t>能够使用符合业务逻辑的验证器。</w:t>
            </w:r>
          </w:p>
        </w:tc>
      </w:tr>
      <w:tr w14:paraId="60531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1" w:hRule="atLeast"/>
        </w:trPr>
        <w:tc>
          <w:tcPr>
            <w:tcW w:w="743" w:type="dxa"/>
          </w:tcPr>
          <w:p w14:paraId="55FE8C56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970" w:type="dxa"/>
          </w:tcPr>
          <w:p w14:paraId="3FEDAD20">
            <w:pPr>
              <w:rPr>
                <w:rFonts w:hint="eastAsia"/>
              </w:rPr>
            </w:pPr>
            <w:r>
              <w:rPr>
                <w:rFonts w:hint="eastAsia"/>
              </w:rPr>
              <w:t>分页功能</w:t>
            </w:r>
          </w:p>
        </w:tc>
        <w:tc>
          <w:tcPr>
            <w:tcW w:w="750" w:type="dxa"/>
          </w:tcPr>
          <w:p w14:paraId="3A474DB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323" w:type="dxa"/>
          </w:tcPr>
          <w:p w14:paraId="071EC7D5">
            <w:pPr>
              <w:rPr>
                <w:rFonts w:hint="eastAsia"/>
                <w:highlight w:val="yellow"/>
              </w:rPr>
            </w:pPr>
            <w:r>
              <w:drawing>
                <wp:inline distT="0" distB="0" distL="114300" distR="114300">
                  <wp:extent cx="4089400" cy="1510665"/>
                  <wp:effectExtent l="0" t="0" r="0" b="63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400" cy="151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211955" cy="3051810"/>
                  <wp:effectExtent l="0" t="0" r="4445" b="889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1955" cy="3051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0" w:type="dxa"/>
          </w:tcPr>
          <w:p w14:paraId="5D5FF231">
            <w:pPr>
              <w:rPr>
                <w:rFonts w:hint="eastAsia"/>
              </w:rPr>
            </w:pPr>
            <w:r>
              <w:rPr>
                <w:rFonts w:hint="eastAsia"/>
              </w:rPr>
              <w:t>在前端能够显示分页，例如第1页和下一页，共X页等。</w:t>
            </w:r>
          </w:p>
        </w:tc>
      </w:tr>
      <w:tr w14:paraId="569BF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</w:tcPr>
          <w:p w14:paraId="281F2CEF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970" w:type="dxa"/>
          </w:tcPr>
          <w:p w14:paraId="04FBC254">
            <w:pPr>
              <w:rPr>
                <w:rFonts w:hint="eastAsia"/>
              </w:rPr>
            </w:pPr>
            <w:r>
              <w:rPr>
                <w:rFonts w:hint="eastAsia"/>
              </w:rPr>
              <w:t>合理使用拦截器</w:t>
            </w:r>
          </w:p>
        </w:tc>
        <w:tc>
          <w:tcPr>
            <w:tcW w:w="750" w:type="dxa"/>
          </w:tcPr>
          <w:p w14:paraId="1709134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323" w:type="dxa"/>
          </w:tcPr>
          <w:p w14:paraId="02D5C71D">
            <w:pPr>
              <w:rPr>
                <w:rFonts w:hint="eastAsia"/>
                <w:highlight w:val="yellow"/>
              </w:rPr>
            </w:pPr>
            <w:r>
              <w:drawing>
                <wp:inline distT="0" distB="0" distL="114300" distR="114300">
                  <wp:extent cx="4142105" cy="2471420"/>
                  <wp:effectExtent l="0" t="0" r="10795" b="508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2105" cy="2471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067810" cy="2475230"/>
                  <wp:effectExtent l="0" t="0" r="8890" b="127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810" cy="2475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0" w:type="dxa"/>
          </w:tcPr>
          <w:p w14:paraId="446B46B0">
            <w:pPr>
              <w:rPr>
                <w:rFonts w:hint="eastAsia"/>
              </w:rPr>
            </w:pPr>
            <w:r>
              <w:rPr>
                <w:rFonts w:hint="eastAsia"/>
              </w:rPr>
              <w:t>能够使用符合业务逻辑的拦截器。</w:t>
            </w:r>
          </w:p>
        </w:tc>
      </w:tr>
      <w:tr w14:paraId="154B2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</w:tcPr>
          <w:p w14:paraId="4472E7B2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970" w:type="dxa"/>
          </w:tcPr>
          <w:p w14:paraId="1DD833DB">
            <w:pPr>
              <w:rPr>
                <w:rFonts w:hint="eastAsia"/>
              </w:rPr>
            </w:pPr>
            <w:r>
              <w:rPr>
                <w:rFonts w:hint="eastAsia"/>
              </w:rPr>
              <w:t>合理使用E</w:t>
            </w:r>
            <w:r>
              <w:t>njoy</w:t>
            </w:r>
            <w:r>
              <w:rPr>
                <w:rFonts w:hint="eastAsia"/>
              </w:rPr>
              <w:t>模板</w:t>
            </w:r>
          </w:p>
        </w:tc>
        <w:tc>
          <w:tcPr>
            <w:tcW w:w="750" w:type="dxa"/>
          </w:tcPr>
          <w:p w14:paraId="17A20B5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323" w:type="dxa"/>
          </w:tcPr>
          <w:p w14:paraId="46C5B5FB">
            <w:pPr>
              <w:rPr>
                <w:rFonts w:hint="eastAsia"/>
                <w:highlight w:val="yellow"/>
              </w:rPr>
            </w:pPr>
            <w:r>
              <w:drawing>
                <wp:inline distT="0" distB="0" distL="114300" distR="114300">
                  <wp:extent cx="3914775" cy="1799590"/>
                  <wp:effectExtent l="0" t="0" r="9525" b="3810"/>
                  <wp:docPr id="1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179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126865" cy="1950085"/>
                  <wp:effectExtent l="0" t="0" r="635" b="5715"/>
                  <wp:docPr id="17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6865" cy="1950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0" w:type="dxa"/>
          </w:tcPr>
          <w:p w14:paraId="5011A04E">
            <w:pPr>
              <w:rPr>
                <w:rFonts w:hint="eastAsia"/>
              </w:rPr>
            </w:pPr>
            <w:r>
              <w:rPr>
                <w:rFonts w:hint="eastAsia"/>
              </w:rPr>
              <w:t>能够使用符合业务逻辑的模板功能，例如SQL混合页面模板</w:t>
            </w:r>
          </w:p>
        </w:tc>
      </w:tr>
      <w:tr w14:paraId="3AB9C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</w:tcPr>
          <w:p w14:paraId="4143533D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970" w:type="dxa"/>
          </w:tcPr>
          <w:p w14:paraId="3C1DB332">
            <w:pPr>
              <w:rPr>
                <w:rFonts w:hint="eastAsia"/>
              </w:rPr>
            </w:pPr>
            <w:r>
              <w:rPr>
                <w:rFonts w:hint="eastAsia"/>
              </w:rPr>
              <w:t>其它情况说明（例如注释完备、缓存技术应用等）</w:t>
            </w:r>
          </w:p>
        </w:tc>
        <w:tc>
          <w:tcPr>
            <w:tcW w:w="750" w:type="dxa"/>
          </w:tcPr>
          <w:p w14:paraId="6B30B44B">
            <w:pPr>
              <w:rPr>
                <w:rFonts w:hint="eastAsia"/>
              </w:rPr>
            </w:pPr>
            <w:r>
              <w:rPr>
                <w:rFonts w:hint="eastAsia"/>
              </w:rPr>
              <w:t>加分</w:t>
            </w:r>
          </w:p>
        </w:tc>
        <w:tc>
          <w:tcPr>
            <w:tcW w:w="1323" w:type="dxa"/>
          </w:tcPr>
          <w:p w14:paraId="287A2D50">
            <w:pPr>
              <w:rPr>
                <w:rFonts w:hint="eastAsia"/>
                <w:highlight w:val="yellow"/>
              </w:rPr>
            </w:pPr>
            <w:r>
              <w:drawing>
                <wp:inline distT="0" distB="0" distL="114300" distR="114300">
                  <wp:extent cx="4214495" cy="2098675"/>
                  <wp:effectExtent l="0" t="0" r="1905" b="9525"/>
                  <wp:docPr id="18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495" cy="209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0" w:type="dxa"/>
          </w:tcPr>
          <w:p w14:paraId="5ED52ADB">
            <w:pPr>
              <w:rPr>
                <w:rFonts w:hint="eastAsia"/>
              </w:rPr>
            </w:pPr>
          </w:p>
        </w:tc>
      </w:tr>
      <w:tr w14:paraId="6CAAF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</w:tcPr>
          <w:p w14:paraId="6B7C2E59">
            <w:pPr>
              <w:rPr>
                <w:rFonts w:hint="eastAsia"/>
              </w:rPr>
            </w:pPr>
          </w:p>
        </w:tc>
        <w:tc>
          <w:tcPr>
            <w:tcW w:w="1970" w:type="dxa"/>
          </w:tcPr>
          <w:p w14:paraId="73925737">
            <w:pPr>
              <w:rPr>
                <w:rFonts w:hint="eastAsia"/>
              </w:rPr>
            </w:pPr>
            <w:r>
              <w:rPr>
                <w:rFonts w:hint="eastAsia"/>
              </w:rPr>
              <w:t>自评总分</w:t>
            </w:r>
          </w:p>
        </w:tc>
        <w:tc>
          <w:tcPr>
            <w:tcW w:w="750" w:type="dxa"/>
          </w:tcPr>
          <w:p w14:paraId="19BB40F3">
            <w:pPr>
              <w:rPr>
                <w:rFonts w:hint="eastAsia"/>
              </w:rPr>
            </w:pPr>
          </w:p>
        </w:tc>
        <w:tc>
          <w:tcPr>
            <w:tcW w:w="1323" w:type="dxa"/>
          </w:tcPr>
          <w:p w14:paraId="622D9CB8">
            <w:pPr>
              <w:rPr>
                <w:rFonts w:hint="default" w:eastAsiaTheme="minor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100</w:t>
            </w:r>
          </w:p>
        </w:tc>
        <w:tc>
          <w:tcPr>
            <w:tcW w:w="3510" w:type="dxa"/>
          </w:tcPr>
          <w:p w14:paraId="1A8A0CF3">
            <w:pPr>
              <w:rPr>
                <w:rFonts w:hint="eastAsia"/>
              </w:rPr>
            </w:pPr>
          </w:p>
        </w:tc>
      </w:tr>
      <w:tr w14:paraId="182D8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</w:tcPr>
          <w:p w14:paraId="46B0F375">
            <w:pPr>
              <w:rPr>
                <w:rFonts w:hint="eastAsia"/>
              </w:rPr>
            </w:pPr>
          </w:p>
        </w:tc>
        <w:tc>
          <w:tcPr>
            <w:tcW w:w="1970" w:type="dxa"/>
          </w:tcPr>
          <w:p w14:paraId="60C09260">
            <w:pPr>
              <w:rPr>
                <w:rFonts w:hint="eastAsia"/>
              </w:rPr>
            </w:pPr>
            <w:r>
              <w:rPr>
                <w:rFonts w:hint="eastAsia"/>
              </w:rPr>
              <w:t>教师总评</w:t>
            </w:r>
          </w:p>
        </w:tc>
        <w:tc>
          <w:tcPr>
            <w:tcW w:w="750" w:type="dxa"/>
          </w:tcPr>
          <w:p w14:paraId="52AAB142">
            <w:pPr>
              <w:rPr>
                <w:rFonts w:hint="eastAsia"/>
              </w:rPr>
            </w:pPr>
          </w:p>
        </w:tc>
        <w:tc>
          <w:tcPr>
            <w:tcW w:w="1323" w:type="dxa"/>
          </w:tcPr>
          <w:p w14:paraId="5B23854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3510" w:type="dxa"/>
          </w:tcPr>
          <w:p w14:paraId="3D9240A7">
            <w:pPr>
              <w:rPr>
                <w:rFonts w:hint="eastAsia"/>
              </w:rPr>
            </w:pPr>
          </w:p>
        </w:tc>
      </w:tr>
    </w:tbl>
    <w:p w14:paraId="5A61D14E">
      <w:pPr>
        <w:rPr>
          <w:rFonts w:hint="eastAsia"/>
        </w:rPr>
      </w:pPr>
    </w:p>
    <w:p w14:paraId="3128F796">
      <w:pPr>
        <w:rPr>
          <w:rFonts w:hint="eastAsia"/>
          <w:b/>
          <w:bCs/>
        </w:rPr>
      </w:pPr>
      <w:r>
        <w:rPr>
          <w:rFonts w:hint="eastAsia"/>
          <w:b/>
          <w:bCs/>
        </w:rPr>
        <w:t>主要界面截图（数张）：</w:t>
      </w:r>
    </w:p>
    <w:p w14:paraId="3E9603D5">
      <w:pPr>
        <w:rPr>
          <w:rFonts w:hint="eastAsia"/>
        </w:rPr>
      </w:pPr>
      <w:bookmarkStart w:id="0" w:name="_GoBack"/>
      <w:r>
        <w:drawing>
          <wp:inline distT="0" distB="0" distL="114300" distR="114300">
            <wp:extent cx="5264785" cy="2941955"/>
            <wp:effectExtent l="0" t="0" r="5715" b="4445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5256530" cy="2755900"/>
            <wp:effectExtent l="0" t="0" r="1270" b="0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018790"/>
            <wp:effectExtent l="0" t="0" r="10795" b="3810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077720"/>
            <wp:effectExtent l="0" t="0" r="5080" b="5080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304415"/>
            <wp:effectExtent l="0" t="0" r="0" b="6985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3040" cy="2546985"/>
            <wp:effectExtent l="0" t="0" r="1016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09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I1NGQ4MDY4NjMxYWVlMzc3ODM2NDE0MmU1ODUxYzYifQ=="/>
  </w:docVars>
  <w:rsids>
    <w:rsidRoot w:val="00A73840"/>
    <w:rsid w:val="001912B3"/>
    <w:rsid w:val="00192FAB"/>
    <w:rsid w:val="001C727E"/>
    <w:rsid w:val="002631A5"/>
    <w:rsid w:val="002A6D60"/>
    <w:rsid w:val="003133BB"/>
    <w:rsid w:val="003A7DFF"/>
    <w:rsid w:val="00483E46"/>
    <w:rsid w:val="0049743C"/>
    <w:rsid w:val="005F0B74"/>
    <w:rsid w:val="00705B59"/>
    <w:rsid w:val="00717EFC"/>
    <w:rsid w:val="00733F1D"/>
    <w:rsid w:val="0086071A"/>
    <w:rsid w:val="00936413"/>
    <w:rsid w:val="00A73840"/>
    <w:rsid w:val="00C95FE6"/>
    <w:rsid w:val="00CA35E0"/>
    <w:rsid w:val="00D32722"/>
    <w:rsid w:val="00D46989"/>
    <w:rsid w:val="00E67B87"/>
    <w:rsid w:val="0A02674B"/>
    <w:rsid w:val="13A43FBD"/>
    <w:rsid w:val="362941D3"/>
    <w:rsid w:val="3B2314CD"/>
    <w:rsid w:val="3EC96130"/>
    <w:rsid w:val="6402464A"/>
    <w:rsid w:val="6CCB2448"/>
    <w:rsid w:val="6CD70EF3"/>
    <w:rsid w:val="6FEC1B41"/>
    <w:rsid w:val="724E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4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346</Words>
  <Characters>407</Characters>
  <Lines>3</Lines>
  <Paragraphs>1</Paragraphs>
  <TotalTime>0</TotalTime>
  <ScaleCrop>false</ScaleCrop>
  <LinksUpToDate>false</LinksUpToDate>
  <CharactersWithSpaces>407</CharactersWithSpaces>
  <Application>WPS Office_12.1.0.19199_F1E327BC-269C-435d-A152-05C5408002CA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2022-04-08T06:27:00Z</dcterms:created>
  <dc:creator>x l</dc:creator>
  <cp:lastModifiedBy>ldw</cp:lastModifiedBy>
  <cp:lastPrinted>2023-09-26T05:07:00Z</cp:lastPrinted>
  <dcterms:modified xsi:type="dcterms:W3CDTF">2024-11-26T15:55:24Z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2052-12.1.0.19199</vt:lpwstr>
  </property>
  <property fmtid="{D5CDD505-2E9C-101B-9397-08002B2CF9AE}" pid="3" name="ICV">
    <vt:lpwstr>E8A1FE1C6D98409790351A6B2768FC39_13</vt:lpwstr>
  </property>
</Properties>
</file>