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8DB" w:rsidRDefault="00C55549" w:rsidP="00E118DB">
      <w:pPr>
        <w:pStyle w:val="1"/>
      </w:pPr>
      <w:proofErr w:type="gramStart"/>
      <w:r>
        <w:rPr>
          <w:rFonts w:hint="eastAsia"/>
        </w:rPr>
        <w:t>飘字配置</w:t>
      </w:r>
      <w:proofErr w:type="gramEnd"/>
      <w:r>
        <w:rPr>
          <w:rFonts w:hint="eastAsia"/>
        </w:rPr>
        <w:t>说明</w:t>
      </w:r>
    </w:p>
    <w:p w:rsidR="00E118DB" w:rsidRDefault="00E118DB" w:rsidP="00E118DB">
      <w:pPr>
        <w:pStyle w:val="2"/>
        <w:numPr>
          <w:ilvl w:val="0"/>
          <w:numId w:val="3"/>
        </w:numPr>
      </w:pPr>
      <w:r>
        <w:rPr>
          <w:rFonts w:hint="eastAsia"/>
        </w:rPr>
        <w:t>符号预制件定义</w:t>
      </w:r>
    </w:p>
    <w:p w:rsidR="00E118DB" w:rsidRDefault="00E118DB" w:rsidP="00E118DB">
      <w:r>
        <w:rPr>
          <w:noProof/>
        </w:rPr>
        <w:drawing>
          <wp:inline distT="0" distB="0" distL="0" distR="0" wp14:anchorId="40ABB941" wp14:editId="5F718EFA">
            <wp:extent cx="4667250" cy="1466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26" w:rsidRDefault="00E118DB" w:rsidP="00A03926">
      <w:pPr>
        <w:pStyle w:val="3"/>
        <w:numPr>
          <w:ilvl w:val="0"/>
          <w:numId w:val="5"/>
        </w:numPr>
      </w:pPr>
      <w:proofErr w:type="spellStart"/>
      <w:r>
        <w:rPr>
          <w:rFonts w:hint="eastAsia"/>
        </w:rPr>
        <w:t>Green</w:t>
      </w:r>
      <w:r>
        <w:t>Symbol</w:t>
      </w:r>
      <w:proofErr w:type="spellEnd"/>
    </w:p>
    <w:p w:rsidR="00A03926" w:rsidRDefault="00A03926" w:rsidP="00A03926">
      <w:r>
        <w:rPr>
          <w:rFonts w:hint="eastAsia"/>
        </w:rPr>
        <w:t xml:space="preserve">绿色符号：经验提升，血量恢复 </w:t>
      </w:r>
      <w:proofErr w:type="spellStart"/>
      <w:r>
        <w:rPr>
          <w:rFonts w:hint="eastAsia"/>
        </w:rPr>
        <w:t>etc</w:t>
      </w:r>
      <w:proofErr w:type="spellEnd"/>
    </w:p>
    <w:p w:rsidR="00E16091" w:rsidRDefault="00E16091" w:rsidP="00E16091">
      <w:pPr>
        <w:pStyle w:val="3"/>
        <w:numPr>
          <w:ilvl w:val="0"/>
          <w:numId w:val="5"/>
        </w:numPr>
      </w:pPr>
      <w:proofErr w:type="spellStart"/>
      <w:r>
        <w:rPr>
          <w:rFonts w:hint="eastAsia"/>
        </w:rPr>
        <w:t>Orange</w:t>
      </w:r>
      <w:r>
        <w:t>Symbol</w:t>
      </w:r>
      <w:proofErr w:type="spellEnd"/>
    </w:p>
    <w:p w:rsidR="00E16091" w:rsidRDefault="00F236E6" w:rsidP="00A03926">
      <w:r>
        <w:rPr>
          <w:rFonts w:hint="eastAsia"/>
        </w:rPr>
        <w:t>橘红</w:t>
      </w:r>
      <w:r w:rsidR="00E16091">
        <w:rPr>
          <w:rFonts w:hint="eastAsia"/>
        </w:rPr>
        <w:t>色</w:t>
      </w:r>
      <w:r w:rsidR="0071186A">
        <w:rPr>
          <w:rFonts w:hint="eastAsia"/>
        </w:rPr>
        <w:t>符号</w:t>
      </w:r>
      <w:r w:rsidR="00E16091">
        <w:rPr>
          <w:rFonts w:hint="eastAsia"/>
        </w:rPr>
        <w:t>：</w:t>
      </w:r>
      <w:r>
        <w:rPr>
          <w:rFonts w:hint="eastAsia"/>
        </w:rPr>
        <w:t>非玩家</w:t>
      </w:r>
      <w:proofErr w:type="gramStart"/>
      <w:r>
        <w:rPr>
          <w:rFonts w:hint="eastAsia"/>
        </w:rPr>
        <w:t>被暴击</w:t>
      </w:r>
      <w:proofErr w:type="gramEnd"/>
      <w:r>
        <w:rPr>
          <w:rFonts w:hint="eastAsia"/>
        </w:rPr>
        <w:t>/伤害</w:t>
      </w:r>
    </w:p>
    <w:p w:rsidR="00E16091" w:rsidRDefault="00E068DF" w:rsidP="00E16091">
      <w:pPr>
        <w:pStyle w:val="3"/>
        <w:numPr>
          <w:ilvl w:val="0"/>
          <w:numId w:val="5"/>
        </w:numPr>
      </w:pPr>
      <w:proofErr w:type="spellStart"/>
      <w:r>
        <w:rPr>
          <w:rFonts w:hint="eastAsia"/>
        </w:rPr>
        <w:t>Red</w:t>
      </w:r>
      <w:r w:rsidR="00E16091">
        <w:t>Symbol</w:t>
      </w:r>
      <w:proofErr w:type="spellEnd"/>
    </w:p>
    <w:p w:rsidR="007F50F4" w:rsidRDefault="0071186A" w:rsidP="00A03926">
      <w:r>
        <w:rPr>
          <w:rFonts w:hint="eastAsia"/>
        </w:rPr>
        <w:t>红</w:t>
      </w:r>
      <w:r w:rsidR="00E16091">
        <w:rPr>
          <w:rFonts w:hint="eastAsia"/>
        </w:rPr>
        <w:t>色符号：</w:t>
      </w:r>
      <w:r>
        <w:rPr>
          <w:rFonts w:hint="eastAsia"/>
        </w:rPr>
        <w:t>玩家</w:t>
      </w:r>
      <w:proofErr w:type="gramStart"/>
      <w:r>
        <w:rPr>
          <w:rFonts w:hint="eastAsia"/>
        </w:rPr>
        <w:t>被暴击</w:t>
      </w:r>
      <w:proofErr w:type="gramEnd"/>
      <w:r>
        <w:rPr>
          <w:rFonts w:hint="eastAsia"/>
        </w:rPr>
        <w:t>/伤害</w:t>
      </w:r>
    </w:p>
    <w:p w:rsidR="001424D2" w:rsidRDefault="001424D2" w:rsidP="001424D2">
      <w:pPr>
        <w:pStyle w:val="3"/>
        <w:numPr>
          <w:ilvl w:val="0"/>
          <w:numId w:val="5"/>
        </w:numPr>
      </w:pPr>
      <w:proofErr w:type="spellStart"/>
      <w:r w:rsidRPr="001424D2">
        <w:t>ShanBiSymbol</w:t>
      </w:r>
      <w:proofErr w:type="spellEnd"/>
    </w:p>
    <w:p w:rsidR="001424D2" w:rsidRDefault="001424D2" w:rsidP="00A03926">
      <w:pPr>
        <w:rPr>
          <w:rFonts w:hint="eastAsia"/>
        </w:rPr>
      </w:pPr>
      <w:r w:rsidRPr="001424D2">
        <w:rPr>
          <w:rFonts w:hint="eastAsia"/>
        </w:rPr>
        <w:t>绿色符号</w:t>
      </w:r>
      <w:r w:rsidRPr="001424D2">
        <w:t xml:space="preserve"> 经验提升/血量恢复等</w:t>
      </w:r>
    </w:p>
    <w:p w:rsidR="001424D2" w:rsidRDefault="001424D2" w:rsidP="001424D2">
      <w:pPr>
        <w:pStyle w:val="3"/>
        <w:numPr>
          <w:ilvl w:val="0"/>
          <w:numId w:val="5"/>
        </w:numPr>
      </w:pPr>
      <w:proofErr w:type="spellStart"/>
      <w:r w:rsidRPr="001424D2">
        <w:t>OrangeBaoJi</w:t>
      </w:r>
      <w:proofErr w:type="spellEnd"/>
    </w:p>
    <w:p w:rsidR="001424D2" w:rsidRDefault="001424D2" w:rsidP="00A03926">
      <w:r w:rsidRPr="001424D2">
        <w:rPr>
          <w:rFonts w:hint="eastAsia"/>
        </w:rPr>
        <w:t>橘红色符号</w:t>
      </w:r>
      <w:r w:rsidRPr="001424D2">
        <w:t xml:space="preserve"> 非玩家被暴击</w:t>
      </w:r>
    </w:p>
    <w:p w:rsidR="001424D2" w:rsidRDefault="001424D2" w:rsidP="001424D2">
      <w:pPr>
        <w:pStyle w:val="3"/>
        <w:numPr>
          <w:ilvl w:val="0"/>
          <w:numId w:val="5"/>
        </w:numPr>
      </w:pPr>
      <w:proofErr w:type="spellStart"/>
      <w:r w:rsidRPr="001424D2">
        <w:t>YellowSymbol</w:t>
      </w:r>
      <w:proofErr w:type="spellEnd"/>
    </w:p>
    <w:p w:rsidR="001424D2" w:rsidRPr="001424D2" w:rsidRDefault="001424D2" w:rsidP="001424D2">
      <w:pPr>
        <w:rPr>
          <w:rFonts w:hint="eastAsia"/>
        </w:rPr>
      </w:pPr>
      <w:r w:rsidRPr="001424D2">
        <w:rPr>
          <w:rFonts w:hint="eastAsia"/>
        </w:rPr>
        <w:t>黄色符号</w:t>
      </w:r>
      <w:r w:rsidRPr="001424D2">
        <w:t xml:space="preserve"> 战力提升</w:t>
      </w:r>
      <w:bookmarkStart w:id="0" w:name="_GoBack"/>
      <w:bookmarkEnd w:id="0"/>
    </w:p>
    <w:p w:rsidR="001424D2" w:rsidRPr="00E16091" w:rsidRDefault="001424D2" w:rsidP="00A03926">
      <w:pPr>
        <w:rPr>
          <w:rFonts w:hint="eastAsia"/>
        </w:rPr>
      </w:pPr>
    </w:p>
    <w:p w:rsidR="00216BAC" w:rsidRDefault="00216BAC" w:rsidP="00216BAC">
      <w:pPr>
        <w:pStyle w:val="2"/>
        <w:numPr>
          <w:ilvl w:val="0"/>
          <w:numId w:val="3"/>
        </w:numPr>
      </w:pPr>
      <w:r>
        <w:rPr>
          <w:rFonts w:hint="eastAsia"/>
        </w:rPr>
        <w:t>符号修改场景</w:t>
      </w:r>
    </w:p>
    <w:p w:rsidR="00565144" w:rsidRDefault="00F16534" w:rsidP="00F1653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565144">
        <w:rPr>
          <w:rFonts w:hint="eastAsia"/>
        </w:rPr>
        <w:t>场景路径：</w:t>
      </w:r>
    </w:p>
    <w:p w:rsidR="00565144" w:rsidRDefault="00565144" w:rsidP="00565144">
      <w:r>
        <w:rPr>
          <w:noProof/>
        </w:rPr>
        <w:drawing>
          <wp:inline distT="0" distB="0" distL="0" distR="0" wp14:anchorId="16921EE9" wp14:editId="73B20CE4">
            <wp:extent cx="3086100" cy="14503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5046" cy="147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44" w:rsidRDefault="00F16534" w:rsidP="00F1653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565144">
        <w:rPr>
          <w:rFonts w:hint="eastAsia"/>
        </w:rPr>
        <w:t>预制在</w:t>
      </w:r>
      <w:r w:rsidR="00A538D5">
        <w:rPr>
          <w:rFonts w:hint="eastAsia"/>
        </w:rPr>
        <w:t>层级面板位置：</w:t>
      </w:r>
    </w:p>
    <w:p w:rsidR="00742310" w:rsidRDefault="00E94911" w:rsidP="00565144">
      <w:r>
        <w:rPr>
          <w:noProof/>
        </w:rPr>
        <w:drawing>
          <wp:inline distT="0" distB="0" distL="0" distR="0" wp14:anchorId="49D3954B" wp14:editId="10A5CF78">
            <wp:extent cx="2581275" cy="12089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5903" cy="122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DB" w:rsidRPr="00202EAF" w:rsidRDefault="00E94911" w:rsidP="00E118DB">
      <w:r>
        <w:rPr>
          <w:noProof/>
        </w:rPr>
        <w:drawing>
          <wp:inline distT="0" distB="0" distL="0" distR="0" wp14:anchorId="67516FF7" wp14:editId="210A0F90">
            <wp:extent cx="2539924" cy="1104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0861" cy="110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5E" w:rsidRDefault="008D0C5E" w:rsidP="008D0C5E">
      <w:pPr>
        <w:pStyle w:val="2"/>
        <w:numPr>
          <w:ilvl w:val="0"/>
          <w:numId w:val="3"/>
        </w:numPr>
      </w:pPr>
      <w:r>
        <w:rPr>
          <w:rFonts w:hint="eastAsia"/>
        </w:rPr>
        <w:t>移动路径</w:t>
      </w:r>
    </w:p>
    <w:p w:rsidR="008D0C5E" w:rsidRDefault="008D2DA9" w:rsidP="006E0261">
      <w:pPr>
        <w:pStyle w:val="3"/>
        <w:numPr>
          <w:ilvl w:val="0"/>
          <w:numId w:val="4"/>
        </w:numPr>
      </w:pPr>
      <w:r>
        <w:rPr>
          <w:rFonts w:hint="eastAsia"/>
        </w:rPr>
        <w:t>组件添加</w:t>
      </w:r>
    </w:p>
    <w:p w:rsidR="006E0261" w:rsidRDefault="001503A5" w:rsidP="006E0261">
      <w:pPr>
        <w:pStyle w:val="a3"/>
        <w:ind w:left="510" w:firstLineChars="0" w:firstLine="0"/>
      </w:pPr>
      <w:r>
        <w:rPr>
          <w:rFonts w:hint="eastAsia"/>
        </w:rPr>
        <w:t>方式一：</w:t>
      </w:r>
      <w:r w:rsidR="006E0261">
        <w:rPr>
          <w:rFonts w:hint="eastAsia"/>
        </w:rPr>
        <w:t>通过菜单：【</w:t>
      </w:r>
      <w:proofErr w:type="spellStart"/>
      <w:r w:rsidR="00C754F6">
        <w:rPr>
          <w:rFonts w:hint="eastAsia"/>
        </w:rPr>
        <w:t>D</w:t>
      </w:r>
      <w:r w:rsidR="00C754F6">
        <w:t>eveleper</w:t>
      </w:r>
      <w:proofErr w:type="spellEnd"/>
      <w:r w:rsidR="00C754F6">
        <w:t>\</w:t>
      </w:r>
      <w:r w:rsidR="00C754F6">
        <w:rPr>
          <w:rFonts w:hint="eastAsia"/>
        </w:rPr>
        <w:t>策划</w:t>
      </w:r>
      <w:r w:rsidR="006E0261">
        <w:rPr>
          <w:rFonts w:hint="eastAsia"/>
        </w:rPr>
        <w:t>\符号</w:t>
      </w:r>
      <w:r w:rsidR="00C754F6">
        <w:rPr>
          <w:rFonts w:hint="eastAsia"/>
        </w:rPr>
        <w:t>工具</w:t>
      </w:r>
      <w:r w:rsidR="006E0261">
        <w:rPr>
          <w:rFonts w:hint="eastAsia"/>
        </w:rPr>
        <w:t>】</w:t>
      </w:r>
    </w:p>
    <w:p w:rsidR="00CF3E72" w:rsidRDefault="001503A5" w:rsidP="00CF3E72">
      <w:pPr>
        <w:pStyle w:val="a3"/>
        <w:ind w:left="510" w:firstLineChars="0" w:firstLine="0"/>
      </w:pPr>
      <w:r>
        <w:rPr>
          <w:rFonts w:hint="eastAsia"/>
        </w:rPr>
        <w:t xml:space="preserve">方式二：在直接在符号本身上添加脚本 </w:t>
      </w:r>
      <w:proofErr w:type="spellStart"/>
      <w:r>
        <w:rPr>
          <w:rFonts w:hint="eastAsia"/>
        </w:rPr>
        <w:t>TweenSymbol</w:t>
      </w:r>
      <w:r>
        <w:t>Path</w:t>
      </w:r>
      <w:proofErr w:type="spellEnd"/>
    </w:p>
    <w:p w:rsidR="00415CD5" w:rsidRPr="00415CD5" w:rsidRDefault="00833DBF" w:rsidP="00415CD5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属性说明</w:t>
      </w:r>
    </w:p>
    <w:p w:rsidR="00833DBF" w:rsidRDefault="00AD4FAB" w:rsidP="00833DBF">
      <w:r>
        <w:rPr>
          <w:noProof/>
        </w:rPr>
        <w:drawing>
          <wp:inline distT="0" distB="0" distL="0" distR="0" wp14:anchorId="1074409D" wp14:editId="56016A0C">
            <wp:extent cx="1842171" cy="322897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1276" cy="335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AB" w:rsidRDefault="00AD4FAB" w:rsidP="00AD4FAB">
      <w:pPr>
        <w:pStyle w:val="3"/>
        <w:numPr>
          <w:ilvl w:val="0"/>
          <w:numId w:val="4"/>
        </w:numPr>
      </w:pPr>
      <w:r>
        <w:rPr>
          <w:rFonts w:hint="eastAsia"/>
        </w:rPr>
        <w:t>曲线</w:t>
      </w:r>
      <w:r w:rsidR="00B27979">
        <w:rPr>
          <w:rFonts w:hint="eastAsia"/>
        </w:rPr>
        <w:t>可视化</w:t>
      </w:r>
      <w:r>
        <w:rPr>
          <w:rFonts w:hint="eastAsia"/>
        </w:rPr>
        <w:t>绘制</w:t>
      </w:r>
    </w:p>
    <w:p w:rsidR="00AD4FAB" w:rsidRPr="006E0261" w:rsidRDefault="00B27979" w:rsidP="00833DBF">
      <w:r>
        <w:rPr>
          <w:rFonts w:hint="eastAsia"/>
        </w:rPr>
        <w:t>打开Scene（场景）视图，选择符号预制件</w:t>
      </w:r>
      <w:r w:rsidR="003E544F">
        <w:rPr>
          <w:rFonts w:hint="eastAsia"/>
        </w:rPr>
        <w:t>，场景将显示如下曲线：</w:t>
      </w:r>
    </w:p>
    <w:p w:rsidR="008D0C5E" w:rsidRDefault="00136C19" w:rsidP="008D0C5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F64CE1" wp14:editId="266AD95F">
            <wp:extent cx="3648075" cy="25408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657" cy="255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A3F" w:rsidRDefault="00AE7A3F" w:rsidP="008D0C5E">
      <w:pPr>
        <w:pStyle w:val="a3"/>
        <w:ind w:left="360" w:firstLineChars="0" w:firstLine="0"/>
      </w:pPr>
    </w:p>
    <w:p w:rsidR="00AE7A3F" w:rsidRDefault="00AE7A3F" w:rsidP="00AE7A3F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N</w:t>
      </w:r>
      <w:r>
        <w:t>GUI</w:t>
      </w:r>
      <w:proofErr w:type="gramStart"/>
      <w:r>
        <w:rPr>
          <w:rFonts w:hint="eastAsia"/>
        </w:rPr>
        <w:t>补间动画</w:t>
      </w:r>
      <w:proofErr w:type="gramEnd"/>
      <w:r>
        <w:rPr>
          <w:rFonts w:hint="eastAsia"/>
        </w:rPr>
        <w:t>组件</w:t>
      </w:r>
    </w:p>
    <w:p w:rsidR="00040D31" w:rsidRPr="00040D31" w:rsidRDefault="00040D31" w:rsidP="00040D3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1B5497">
        <w:rPr>
          <w:rFonts w:hint="eastAsia"/>
        </w:rPr>
        <w:t>组件</w:t>
      </w:r>
      <w:r>
        <w:rPr>
          <w:rFonts w:hint="eastAsia"/>
        </w:rPr>
        <w:t>条目</w:t>
      </w:r>
    </w:p>
    <w:p w:rsidR="00AE7A3F" w:rsidRDefault="00040D31" w:rsidP="007F69AA">
      <w:pPr>
        <w:pStyle w:val="4"/>
        <w:numPr>
          <w:ilvl w:val="0"/>
          <w:numId w:val="7"/>
        </w:numPr>
      </w:pPr>
      <w:r>
        <w:rPr>
          <w:rFonts w:hint="eastAsia"/>
        </w:rPr>
        <w:t>，</w:t>
      </w:r>
      <w:proofErr w:type="spellStart"/>
      <w:r w:rsidR="00AE7A3F">
        <w:t>T</w:t>
      </w:r>
      <w:r w:rsidR="00AE7A3F">
        <w:rPr>
          <w:rFonts w:hint="eastAsia"/>
        </w:rPr>
        <w:t>wee</w:t>
      </w:r>
      <w:r w:rsidR="00AE7A3F">
        <w:t>nPosition</w:t>
      </w:r>
      <w:proofErr w:type="spellEnd"/>
      <w:r w:rsidR="00AE7A3F">
        <w:rPr>
          <w:rFonts w:hint="eastAsia"/>
        </w:rPr>
        <w:t>，</w:t>
      </w:r>
    </w:p>
    <w:p w:rsidR="00AE7A3F" w:rsidRDefault="00AE7A3F" w:rsidP="00AE7A3F">
      <w:r>
        <w:rPr>
          <w:rFonts w:hint="eastAsia"/>
        </w:rPr>
        <w:t>两点之间移动，不能可视化定制路径，本项目使用上面 【移动路径】</w:t>
      </w:r>
    </w:p>
    <w:p w:rsidR="00040D31" w:rsidRDefault="00040D31" w:rsidP="00AE7A3F"/>
    <w:p w:rsidR="00040D31" w:rsidRDefault="00D82DAF" w:rsidP="000919DB">
      <w:pPr>
        <w:pStyle w:val="4"/>
        <w:numPr>
          <w:ilvl w:val="0"/>
          <w:numId w:val="7"/>
        </w:numPr>
      </w:pPr>
      <w:r>
        <w:rPr>
          <w:rFonts w:hint="eastAsia"/>
        </w:rPr>
        <w:t>，</w:t>
      </w:r>
      <w:proofErr w:type="spellStart"/>
      <w:r w:rsidR="00040D31">
        <w:t>T</w:t>
      </w:r>
      <w:r w:rsidR="00040D31">
        <w:rPr>
          <w:rFonts w:hint="eastAsia"/>
        </w:rPr>
        <w:t>wee</w:t>
      </w:r>
      <w:r w:rsidR="00040D31">
        <w:t>nA</w:t>
      </w:r>
      <w:r w:rsidR="00040D31">
        <w:rPr>
          <w:rFonts w:hint="eastAsia"/>
        </w:rPr>
        <w:t>lpha</w:t>
      </w:r>
      <w:proofErr w:type="spellEnd"/>
      <w:r w:rsidR="00040D31">
        <w:rPr>
          <w:rFonts w:hint="eastAsia"/>
        </w:rPr>
        <w:t>，</w:t>
      </w:r>
    </w:p>
    <w:p w:rsidR="00040D31" w:rsidRDefault="000919DB" w:rsidP="00040D31">
      <w:r>
        <w:rPr>
          <w:rFonts w:hint="eastAsia"/>
        </w:rPr>
        <w:t>淡入淡出动画</w:t>
      </w:r>
      <w:r w:rsidR="00040D31">
        <w:rPr>
          <w:rFonts w:hint="eastAsia"/>
        </w:rPr>
        <w:t>，</w:t>
      </w:r>
      <w:r>
        <w:rPr>
          <w:rFonts w:hint="eastAsia"/>
        </w:rPr>
        <w:t>通过修改alpha通道，以改变透明度</w:t>
      </w:r>
    </w:p>
    <w:p w:rsidR="00040D31" w:rsidRDefault="00040D31" w:rsidP="00040D31"/>
    <w:p w:rsidR="00C907CD" w:rsidRDefault="00C907CD" w:rsidP="00C907CD">
      <w:pPr>
        <w:pStyle w:val="4"/>
        <w:numPr>
          <w:ilvl w:val="0"/>
          <w:numId w:val="7"/>
        </w:numPr>
      </w:pPr>
      <w:r>
        <w:rPr>
          <w:rFonts w:hint="eastAsia"/>
        </w:rPr>
        <w:t>，</w:t>
      </w:r>
      <w:proofErr w:type="spellStart"/>
      <w:r>
        <w:t>T</w:t>
      </w:r>
      <w:r>
        <w:rPr>
          <w:rFonts w:hint="eastAsia"/>
        </w:rPr>
        <w:t>wee</w:t>
      </w:r>
      <w:r>
        <w:t>nS</w:t>
      </w:r>
      <w:r>
        <w:rPr>
          <w:rFonts w:hint="eastAsia"/>
        </w:rPr>
        <w:t>cale</w:t>
      </w:r>
      <w:proofErr w:type="spellEnd"/>
      <w:r>
        <w:rPr>
          <w:rFonts w:hint="eastAsia"/>
        </w:rPr>
        <w:t>，</w:t>
      </w:r>
    </w:p>
    <w:p w:rsidR="00040D31" w:rsidRDefault="00C907CD" w:rsidP="00040D31">
      <w:r>
        <w:rPr>
          <w:rFonts w:hint="eastAsia"/>
        </w:rPr>
        <w:t>缩放动画</w:t>
      </w:r>
      <w:r w:rsidR="00040D31">
        <w:rPr>
          <w:rFonts w:hint="eastAsia"/>
        </w:rPr>
        <w:t>，</w:t>
      </w:r>
      <w:r w:rsidR="00D35315">
        <w:rPr>
          <w:rFonts w:hint="eastAsia"/>
        </w:rPr>
        <w:t>修改大小</w:t>
      </w:r>
    </w:p>
    <w:p w:rsidR="00040D31" w:rsidRPr="00040D31" w:rsidRDefault="00040D31" w:rsidP="00040D31"/>
    <w:p w:rsidR="00C73929" w:rsidRPr="00040D31" w:rsidRDefault="00EE3F62" w:rsidP="00C73929">
      <w:pPr>
        <w:pStyle w:val="3"/>
      </w:pPr>
      <w:r>
        <w:rPr>
          <w:rFonts w:hint="eastAsia"/>
        </w:rPr>
        <w:t>2</w:t>
      </w:r>
      <w:r w:rsidR="00C73929">
        <w:rPr>
          <w:rFonts w:hint="eastAsia"/>
        </w:rPr>
        <w:t>，组件属性</w:t>
      </w:r>
    </w:p>
    <w:p w:rsidR="00040D31" w:rsidRDefault="00174BEA" w:rsidP="00AE7A3F">
      <w:r>
        <w:rPr>
          <w:rFonts w:hint="eastAsia"/>
        </w:rPr>
        <w:t>以上组件基本上都有如下属性：</w:t>
      </w:r>
    </w:p>
    <w:p w:rsidR="00174BEA" w:rsidRDefault="00174BEA" w:rsidP="00AE7A3F">
      <w:r>
        <w:rPr>
          <w:noProof/>
        </w:rPr>
        <w:drawing>
          <wp:inline distT="0" distB="0" distL="0" distR="0" wp14:anchorId="14A0379F" wp14:editId="16230E79">
            <wp:extent cx="3476625" cy="30956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497" w:rsidRDefault="001B5497" w:rsidP="00AE7A3F"/>
    <w:p w:rsidR="001B5497" w:rsidRPr="00040D31" w:rsidRDefault="001B5497" w:rsidP="001B5497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，播放组件</w:t>
      </w:r>
    </w:p>
    <w:p w:rsidR="001B5497" w:rsidRDefault="001B5497" w:rsidP="00AE7A3F">
      <w:r>
        <w:rPr>
          <w:rFonts w:hint="eastAsia"/>
        </w:rPr>
        <w:t>如果添加了</w:t>
      </w:r>
      <w:r w:rsidR="009F1662">
        <w:t>NGUI</w:t>
      </w:r>
      <w:proofErr w:type="gramStart"/>
      <w:r w:rsidR="009F1662">
        <w:rPr>
          <w:rFonts w:hint="eastAsia"/>
        </w:rPr>
        <w:t>补间动画</w:t>
      </w:r>
      <w:proofErr w:type="gramEnd"/>
      <w:r w:rsidR="009F1662">
        <w:rPr>
          <w:rFonts w:hint="eastAsia"/>
        </w:rPr>
        <w:t>组件，则也必须添加组件：</w:t>
      </w:r>
      <w:proofErr w:type="spellStart"/>
      <w:r w:rsidR="009F1662">
        <w:rPr>
          <w:rFonts w:hint="eastAsia"/>
        </w:rPr>
        <w:t>UIPlayTween</w:t>
      </w:r>
      <w:proofErr w:type="spellEnd"/>
      <w:r w:rsidR="009F1662">
        <w:rPr>
          <w:rFonts w:hint="eastAsia"/>
        </w:rPr>
        <w:t>，用来统一播放</w:t>
      </w:r>
    </w:p>
    <w:p w:rsidR="00132DC7" w:rsidRDefault="00132DC7" w:rsidP="00AE7A3F">
      <w:r>
        <w:rPr>
          <w:noProof/>
        </w:rPr>
        <w:drawing>
          <wp:inline distT="0" distB="0" distL="0" distR="0" wp14:anchorId="746BB094" wp14:editId="140F3360">
            <wp:extent cx="3543300" cy="21050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497" w:rsidRPr="00040D31" w:rsidRDefault="001B5497" w:rsidP="00AE7A3F"/>
    <w:p w:rsidR="00040D31" w:rsidRPr="00AE7A3F" w:rsidRDefault="00040D31" w:rsidP="00AE7A3F"/>
    <w:p w:rsidR="00AE7A3F" w:rsidRDefault="00AE7A3F" w:rsidP="008D0C5E">
      <w:pPr>
        <w:pStyle w:val="a3"/>
        <w:ind w:left="360" w:firstLineChars="0" w:firstLine="0"/>
      </w:pPr>
    </w:p>
    <w:p w:rsidR="00183241" w:rsidRPr="008D0C5E" w:rsidRDefault="00183241" w:rsidP="008D0C5E">
      <w:pPr>
        <w:pStyle w:val="a3"/>
        <w:ind w:left="360" w:firstLineChars="0" w:firstLine="0"/>
      </w:pPr>
    </w:p>
    <w:sectPr w:rsidR="00183241" w:rsidRPr="008D0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D10DC"/>
    <w:multiLevelType w:val="hybridMultilevel"/>
    <w:tmpl w:val="2EA25396"/>
    <w:lvl w:ilvl="0" w:tplc="B45E20EA">
      <w:start w:val="1"/>
      <w:numFmt w:val="decimal"/>
      <w:lvlText w:val="%1，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72281E"/>
    <w:multiLevelType w:val="hybridMultilevel"/>
    <w:tmpl w:val="DF62755A"/>
    <w:lvl w:ilvl="0" w:tplc="04EE93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753A45"/>
    <w:multiLevelType w:val="hybridMultilevel"/>
    <w:tmpl w:val="0ACEFE40"/>
    <w:lvl w:ilvl="0" w:tplc="BA42E95A">
      <w:start w:val="1"/>
      <w:numFmt w:val="japaneseCounting"/>
      <w:lvlText w:val="%1，"/>
      <w:lvlJc w:val="left"/>
      <w:pPr>
        <w:ind w:left="660" w:hanging="660"/>
      </w:pPr>
      <w:rPr>
        <w:rFonts w:hint="default"/>
      </w:rPr>
    </w:lvl>
    <w:lvl w:ilvl="1" w:tplc="ABE88660">
      <w:start w:val="3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8C72B8"/>
    <w:multiLevelType w:val="hybridMultilevel"/>
    <w:tmpl w:val="9D02F42A"/>
    <w:lvl w:ilvl="0" w:tplc="5080B336">
      <w:start w:val="1"/>
      <w:numFmt w:val="decimal"/>
      <w:lvlText w:val="%1，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3E6FFE"/>
    <w:multiLevelType w:val="hybridMultilevel"/>
    <w:tmpl w:val="6B028E2C"/>
    <w:lvl w:ilvl="0" w:tplc="C8DE78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7F75C7"/>
    <w:multiLevelType w:val="hybridMultilevel"/>
    <w:tmpl w:val="34C828C2"/>
    <w:lvl w:ilvl="0" w:tplc="D4404772">
      <w:start w:val="1"/>
      <w:numFmt w:val="decimal"/>
      <w:lvlText w:val="%1，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9976D6"/>
    <w:multiLevelType w:val="hybridMultilevel"/>
    <w:tmpl w:val="EAD69EC4"/>
    <w:lvl w:ilvl="0" w:tplc="00844A5A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ED4"/>
    <w:rsid w:val="000320EF"/>
    <w:rsid w:val="00040D31"/>
    <w:rsid w:val="000919DB"/>
    <w:rsid w:val="00092ED4"/>
    <w:rsid w:val="00112078"/>
    <w:rsid w:val="00132DC7"/>
    <w:rsid w:val="00136C19"/>
    <w:rsid w:val="001424D2"/>
    <w:rsid w:val="001503A5"/>
    <w:rsid w:val="00174BEA"/>
    <w:rsid w:val="00183241"/>
    <w:rsid w:val="001B5497"/>
    <w:rsid w:val="00202EAF"/>
    <w:rsid w:val="00216BAC"/>
    <w:rsid w:val="00310FC3"/>
    <w:rsid w:val="003E544F"/>
    <w:rsid w:val="00415CD5"/>
    <w:rsid w:val="0052095A"/>
    <w:rsid w:val="00565144"/>
    <w:rsid w:val="006E0261"/>
    <w:rsid w:val="0071186A"/>
    <w:rsid w:val="00742310"/>
    <w:rsid w:val="007F50F4"/>
    <w:rsid w:val="007F69AA"/>
    <w:rsid w:val="00833DBF"/>
    <w:rsid w:val="008D0C5E"/>
    <w:rsid w:val="008D2DA9"/>
    <w:rsid w:val="00942550"/>
    <w:rsid w:val="009F1662"/>
    <w:rsid w:val="00A01D5D"/>
    <w:rsid w:val="00A03926"/>
    <w:rsid w:val="00A538D5"/>
    <w:rsid w:val="00AD4FAB"/>
    <w:rsid w:val="00AE7A3F"/>
    <w:rsid w:val="00B27979"/>
    <w:rsid w:val="00C30039"/>
    <w:rsid w:val="00C55549"/>
    <w:rsid w:val="00C73929"/>
    <w:rsid w:val="00C754F6"/>
    <w:rsid w:val="00C907CD"/>
    <w:rsid w:val="00CF3E72"/>
    <w:rsid w:val="00D35315"/>
    <w:rsid w:val="00D43010"/>
    <w:rsid w:val="00D717C1"/>
    <w:rsid w:val="00D82DAF"/>
    <w:rsid w:val="00E042CE"/>
    <w:rsid w:val="00E068DF"/>
    <w:rsid w:val="00E118DB"/>
    <w:rsid w:val="00E16091"/>
    <w:rsid w:val="00E94911"/>
    <w:rsid w:val="00E97F96"/>
    <w:rsid w:val="00EE3F62"/>
    <w:rsid w:val="00F16534"/>
    <w:rsid w:val="00F2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75A04"/>
  <w15:chartTrackingRefBased/>
  <w15:docId w15:val="{0106BE4C-38F0-4EFA-B04A-E2FF0B41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0C5E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095A"/>
    <w:pPr>
      <w:keepNext/>
      <w:keepLines/>
      <w:spacing w:before="260" w:after="260" w:line="416" w:lineRule="auto"/>
      <w:jc w:val="left"/>
      <w:outlineLvl w:val="1"/>
    </w:pPr>
    <w:rPr>
      <w:rFonts w:asciiTheme="majorHAnsi" w:eastAsia="华文行楷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095A"/>
    <w:pPr>
      <w:keepNext/>
      <w:keepLines/>
      <w:spacing w:before="260" w:after="260" w:line="416" w:lineRule="auto"/>
      <w:jc w:val="left"/>
      <w:outlineLvl w:val="2"/>
    </w:pPr>
    <w:rPr>
      <w:rFonts w:eastAsia="华文行楷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40D31"/>
    <w:pPr>
      <w:keepNext/>
      <w:keepLines/>
      <w:spacing w:before="280" w:after="290" w:line="376" w:lineRule="auto"/>
      <w:jc w:val="left"/>
      <w:outlineLvl w:val="3"/>
    </w:pPr>
    <w:rPr>
      <w:rFonts w:asciiTheme="majorHAnsi" w:eastAsia="华文行楷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0C5E"/>
    <w:rPr>
      <w:rFonts w:eastAsia="华文行楷"/>
      <w:b/>
      <w:bCs/>
      <w:kern w:val="44"/>
      <w:sz w:val="52"/>
      <w:szCs w:val="44"/>
    </w:rPr>
  </w:style>
  <w:style w:type="paragraph" w:styleId="a3">
    <w:name w:val="List Paragraph"/>
    <w:basedOn w:val="a"/>
    <w:uiPriority w:val="34"/>
    <w:qFormat/>
    <w:rsid w:val="008D0C5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2095A"/>
    <w:rPr>
      <w:rFonts w:asciiTheme="majorHAnsi" w:eastAsia="华文行楷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52095A"/>
    <w:rPr>
      <w:rFonts w:eastAsia="华文行楷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40D31"/>
    <w:rPr>
      <w:rFonts w:asciiTheme="majorHAnsi" w:eastAsia="华文行楷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C754F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754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罗 洋</cp:lastModifiedBy>
  <cp:revision>115</cp:revision>
  <dcterms:created xsi:type="dcterms:W3CDTF">2017-07-13T07:02:00Z</dcterms:created>
  <dcterms:modified xsi:type="dcterms:W3CDTF">2019-04-13T07:11:00Z</dcterms:modified>
</cp:coreProperties>
</file>