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EE538C">
      <w:pPr>
        <w:pStyle w:val="7"/>
        <w:bidi w:val="0"/>
        <w:jc w:val="center"/>
        <w:rPr>
          <w:rFonts w:hint="eastAsia" w:ascii="STHeiti Regular" w:hAnsi="STHeiti Regular" w:eastAsia="STHeiti Regular" w:cs="STHeiti Regular"/>
          <w:b/>
          <w:bCs/>
          <w:sz w:val="44"/>
          <w:szCs w:val="44"/>
          <w:lang w:val="en-US" w:eastAsia="zh-CN"/>
        </w:rPr>
      </w:pPr>
      <w:r>
        <w:rPr>
          <w:rFonts w:hint="eastAsia" w:ascii="STHeiti Regular" w:hAnsi="STHeiti Regular" w:eastAsia="STHeiti Regular" w:cs="STHeiti Regular"/>
          <w:b/>
          <w:bCs/>
          <w:sz w:val="44"/>
          <w:szCs w:val="44"/>
        </w:rPr>
        <w:t>车辆运输</w:t>
      </w:r>
      <w:r>
        <w:rPr>
          <w:rFonts w:hint="eastAsia" w:ascii="STHeiti Regular" w:hAnsi="STHeiti Regular" w:eastAsia="STHeiti Regular" w:cs="STHeiti Regular"/>
          <w:b/>
          <w:bCs/>
          <w:sz w:val="44"/>
          <w:szCs w:val="44"/>
          <w:lang w:val="en-US" w:eastAsia="zh-CN"/>
        </w:rPr>
        <w:t>合同</w:t>
      </w:r>
      <w:bookmarkStart w:id="0" w:name="_GoBack"/>
      <w:bookmarkEnd w:id="0"/>
    </w:p>
    <w:tbl>
      <w:tblPr>
        <w:tblStyle w:val="12"/>
        <w:tblW w:w="49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7"/>
        <w:gridCol w:w="1707"/>
        <w:gridCol w:w="1439"/>
        <w:gridCol w:w="1349"/>
        <w:gridCol w:w="1707"/>
        <w:gridCol w:w="1395"/>
      </w:tblGrid>
      <w:tr w14:paraId="5BF38ECE">
        <w:trPr>
          <w:trHeight w:val="418" w:hRule="atLeast"/>
          <w:jc w:val="center"/>
        </w:trPr>
        <w:tc>
          <w:tcPr>
            <w:tcW w:w="1472" w:type="dxa"/>
            <w:shd w:val="clear" w:color="auto" w:fill="F1F1F1" w:themeFill="background1" w:themeFillShade="F2"/>
            <w:vAlign w:val="center"/>
          </w:tcPr>
          <w:p w14:paraId="1D501051">
            <w:pPr>
              <w:suppressAutoHyphens/>
              <w:spacing w:before="0" w:after="0"/>
              <w:jc w:val="center"/>
              <w:rPr>
                <w:rFonts w:hint="eastAsia" w:eastAsiaTheme="minorEastAsia"/>
                <w:position w:val="0"/>
                <w:sz w:val="20"/>
                <w:vertAlign w:val="baseline"/>
                <w:lang w:val="en-US" w:eastAsia="zh-CN"/>
              </w:rPr>
            </w:pPr>
            <w:r>
              <w:rPr>
                <w:rFonts w:hint="eastAsia"/>
                <w:b/>
                <w:bCs/>
                <w:position w:val="0"/>
                <w:sz w:val="21"/>
                <w:vertAlign w:val="baseline"/>
                <w:lang w:val="en-US" w:eastAsia="zh-CN"/>
              </w:rPr>
              <w:t>起运日期</w:t>
            </w:r>
          </w:p>
        </w:tc>
        <w:tc>
          <w:tcPr>
            <w:tcW w:w="1667" w:type="dxa"/>
            <w:vAlign w:val="center"/>
          </w:tcPr>
          <w:p w14:paraId="3C70359A">
            <w:pPr>
              <w:keepNext w:val="0"/>
              <w:keepLines w:val="0"/>
              <w:widowControl/>
              <w:suppressLineNumbers w:val="0"/>
              <w:suppressAutoHyphens/>
              <w:spacing w:before="0" w:after="0"/>
              <w:jc w:val="center"/>
              <w:rPr>
                <w:rFonts w:eastAsiaTheme="minorEastAsia"/>
                <w:position w:val="0"/>
                <w:sz w:val="20"/>
                <w:vertAlign w:val="baseline"/>
                <w:lang w:val="en-US" w:eastAsia="zh-CN"/>
              </w:rPr>
            </w:pPr>
            <w:r>
              <w:rPr>
                <w:rFonts w:ascii="宋体" w:hAnsi="宋体" w:eastAsia="宋体" w:cs="宋体"/>
                <w:kern w:val="0"/>
                <w:sz w:val="21"/>
                <w:szCs w:val="21"/>
                <w:lang w:val="en-US" w:eastAsia="zh-CN" w:bidi="ar-SA"/>
              </w:rPr>
              <w:t>{{start_date}}</w:t>
            </w:r>
          </w:p>
        </w:tc>
        <w:tc>
          <w:tcPr>
            <w:tcW w:w="1405" w:type="dxa"/>
            <w:shd w:val="clear" w:color="auto" w:fill="F1F1F1" w:themeFill="background1" w:themeFillShade="F2"/>
            <w:vAlign w:val="center"/>
          </w:tcPr>
          <w:p w14:paraId="40C4CE1B">
            <w:pPr>
              <w:suppressAutoHyphens/>
              <w:spacing w:before="0" w:after="0"/>
              <w:jc w:val="center"/>
              <w:rPr>
                <w:rFonts w:hint="eastAsia" w:eastAsiaTheme="minorEastAsia"/>
                <w:position w:val="0"/>
                <w:sz w:val="20"/>
                <w:vertAlign w:val="baseline"/>
                <w:lang w:val="en-US" w:eastAsia="zh-CN"/>
              </w:rPr>
            </w:pPr>
            <w:r>
              <w:rPr>
                <w:rFonts w:hint="eastAsia"/>
                <w:b/>
                <w:bCs/>
                <w:position w:val="0"/>
                <w:sz w:val="21"/>
                <w:vertAlign w:val="baseline"/>
                <w:lang w:val="en-US" w:eastAsia="zh-CN"/>
              </w:rPr>
              <w:t>始发地</w:t>
            </w:r>
          </w:p>
        </w:tc>
        <w:tc>
          <w:tcPr>
            <w:tcW w:w="1317" w:type="dxa"/>
            <w:vAlign w:val="center"/>
          </w:tcPr>
          <w:p w14:paraId="0978BEE1">
            <w:pPr>
              <w:keepNext w:val="0"/>
              <w:keepLines w:val="0"/>
              <w:widowControl/>
              <w:suppressLineNumbers w:val="0"/>
              <w:suppressAutoHyphens/>
              <w:spacing w:before="0" w:after="0"/>
              <w:jc w:val="center"/>
              <w:rPr>
                <w:rFonts w:eastAsiaTheme="minorEastAsia"/>
                <w:position w:val="0"/>
                <w:sz w:val="20"/>
                <w:vertAlign w:val="baseline"/>
                <w:lang w:val="en-US" w:eastAsia="zh-CN"/>
              </w:rPr>
            </w:pPr>
            <w:r>
              <w:rPr>
                <w:rFonts w:ascii="宋体" w:hAnsi="宋体" w:eastAsia="宋体" w:cs="宋体"/>
                <w:kern w:val="0"/>
                <w:sz w:val="21"/>
                <w:szCs w:val="21"/>
                <w:lang w:val="en-US" w:eastAsia="zh-CN" w:bidi="ar-SA"/>
              </w:rPr>
              <w:t>{{start_place}}</w:t>
            </w:r>
          </w:p>
        </w:tc>
        <w:tc>
          <w:tcPr>
            <w:tcW w:w="1667" w:type="dxa"/>
            <w:shd w:val="clear" w:color="auto" w:fill="F1F1F1" w:themeFill="background1" w:themeFillShade="F2"/>
            <w:vAlign w:val="center"/>
          </w:tcPr>
          <w:p w14:paraId="6F971EAD">
            <w:pPr>
              <w:suppressAutoHyphens/>
              <w:spacing w:before="0" w:after="0"/>
              <w:jc w:val="center"/>
              <w:rPr>
                <w:rFonts w:eastAsiaTheme="minorEastAsia"/>
                <w:position w:val="0"/>
                <w:sz w:val="20"/>
                <w:vertAlign w:val="baseline"/>
                <w:lang w:val="en-US" w:eastAsia="zh-CN"/>
              </w:rPr>
            </w:pPr>
            <w:r>
              <w:rPr>
                <w:rFonts w:hint="eastAsia"/>
                <w:b/>
                <w:bCs/>
                <w:position w:val="0"/>
                <w:sz w:val="21"/>
                <w:vertAlign w:val="baseline"/>
                <w:lang w:val="en-US" w:eastAsia="zh-CN"/>
              </w:rPr>
              <w:t>目的地</w:t>
            </w:r>
          </w:p>
        </w:tc>
        <w:tc>
          <w:tcPr>
            <w:tcW w:w="1362" w:type="dxa"/>
            <w:vAlign w:val="center"/>
          </w:tcPr>
          <w:p w14:paraId="0995B172">
            <w:pPr>
              <w:keepNext w:val="0"/>
              <w:keepLines w:val="0"/>
              <w:widowControl/>
              <w:suppressLineNumbers w:val="0"/>
              <w:suppressAutoHyphens/>
              <w:spacing w:before="0" w:after="0"/>
              <w:jc w:val="center"/>
              <w:rPr>
                <w:position w:val="0"/>
                <w:sz w:val="20"/>
                <w:vertAlign w:val="baseline"/>
                <w:lang w:val="en-US" w:eastAsia="zh-CN"/>
              </w:rPr>
            </w:pPr>
            <w:r>
              <w:rPr>
                <w:rFonts w:ascii="宋体" w:hAnsi="宋体" w:eastAsia="宋体" w:cs="宋体"/>
                <w:kern w:val="0"/>
                <w:sz w:val="21"/>
                <w:szCs w:val="21"/>
                <w:lang w:val="en-US" w:eastAsia="zh-CN" w:bidi="ar-SA"/>
              </w:rPr>
              <w:t>{{end_place}}</w:t>
            </w:r>
          </w:p>
        </w:tc>
      </w:tr>
      <w:tr w14:paraId="6FBB7FE0">
        <w:trPr>
          <w:trHeight w:val="454" w:hRule="atLeast"/>
          <w:jc w:val="center"/>
        </w:trPr>
        <w:tc>
          <w:tcPr>
            <w:tcW w:w="1472" w:type="dxa"/>
            <w:shd w:val="clear" w:color="auto" w:fill="F1F1F1" w:themeFill="background1" w:themeFillShade="F2"/>
            <w:vAlign w:val="center"/>
          </w:tcPr>
          <w:p w14:paraId="0646E46F">
            <w:pPr>
              <w:suppressAutoHyphens/>
              <w:spacing w:before="0" w:after="0"/>
              <w:jc w:val="center"/>
              <w:rPr>
                <w:rFonts w:eastAsiaTheme="minorEastAsia"/>
                <w:position w:val="0"/>
                <w:sz w:val="20"/>
                <w:vertAlign w:val="baseline"/>
                <w:lang w:val="en-US" w:eastAsia="zh-CN"/>
              </w:rPr>
            </w:pPr>
            <w:r>
              <w:rPr>
                <w:rFonts w:hint="eastAsia"/>
                <w:b/>
                <w:bCs/>
                <w:position w:val="0"/>
                <w:sz w:val="21"/>
                <w:vertAlign w:val="baseline"/>
                <w:lang w:val="en-US" w:eastAsia="zh-CN"/>
              </w:rPr>
              <w:t>发车人</w:t>
            </w:r>
          </w:p>
        </w:tc>
        <w:tc>
          <w:tcPr>
            <w:tcW w:w="3072" w:type="dxa"/>
            <w:gridSpan w:val="2"/>
            <w:vAlign w:val="center"/>
          </w:tcPr>
          <w:p w14:paraId="23A424AD">
            <w:pPr>
              <w:keepNext w:val="0"/>
              <w:keepLines w:val="0"/>
              <w:widowControl/>
              <w:suppressLineNumbers w:val="0"/>
              <w:tabs>
                <w:tab w:val="center" w:pos="1540"/>
                <w:tab w:val="right" w:pos="2962"/>
              </w:tabs>
              <w:suppressAutoHyphens/>
              <w:spacing w:before="0" w:after="0"/>
              <w:jc w:val="center"/>
              <w:rPr>
                <w:rFonts w:hint="eastAsia" w:ascii="宋体" w:hAnsi="宋体" w:eastAsia="宋体" w:cs="宋体"/>
                <w:kern w:val="0"/>
                <w:sz w:val="21"/>
                <w:szCs w:val="21"/>
                <w:lang w:val="en-US" w:eastAsia="zh-CN" w:bidi="ar-SA"/>
              </w:rPr>
            </w:pPr>
            <w:r>
              <w:rPr>
                <w:rFonts w:hint="eastAsia" w:ascii="宋体" w:hAnsi="宋体" w:eastAsia="宋体" w:cs="宋体"/>
                <w:kern w:val="0"/>
                <w:sz w:val="21"/>
                <w:szCs w:val="21"/>
                <w:lang w:val="en-US" w:eastAsia="zh-CN" w:bidi="ar-SA"/>
              </w:rPr>
              <w:t>{{sender_name}}</w:t>
            </w:r>
          </w:p>
        </w:tc>
        <w:tc>
          <w:tcPr>
            <w:tcW w:w="1317" w:type="dxa"/>
            <w:shd w:val="clear" w:color="auto" w:fill="F1F1F1" w:themeFill="background1" w:themeFillShade="F2"/>
            <w:vAlign w:val="center"/>
          </w:tcPr>
          <w:p w14:paraId="20CB2CD5">
            <w:pPr>
              <w:suppressAutoHyphens/>
              <w:spacing w:before="0" w:after="0"/>
              <w:jc w:val="center"/>
              <w:rPr>
                <w:rFonts w:eastAsiaTheme="minorEastAsia"/>
                <w:position w:val="0"/>
                <w:sz w:val="20"/>
                <w:vertAlign w:val="baseline"/>
                <w:lang w:val="en-US" w:eastAsia="zh-CN"/>
              </w:rPr>
            </w:pPr>
            <w:r>
              <w:rPr>
                <w:rFonts w:hint="eastAsia" w:ascii="STHeiti Regular" w:hAnsi="STHeiti Regular" w:eastAsia="STHeiti Regular" w:cs="STHeiti Regular"/>
                <w:b/>
                <w:bCs/>
                <w:position w:val="0"/>
                <w:sz w:val="21"/>
                <w:vertAlign w:val="baseline"/>
                <w:lang w:val="en-US" w:eastAsia="zh-CN"/>
              </w:rPr>
              <w:t>联系方式</w:t>
            </w:r>
          </w:p>
        </w:tc>
        <w:tc>
          <w:tcPr>
            <w:tcW w:w="3029" w:type="dxa"/>
            <w:gridSpan w:val="2"/>
            <w:vAlign w:val="center"/>
          </w:tcPr>
          <w:p w14:paraId="447E4046">
            <w:pPr>
              <w:keepNext w:val="0"/>
              <w:keepLines w:val="0"/>
              <w:widowControl/>
              <w:suppressLineNumbers w:val="0"/>
              <w:suppressAutoHyphens/>
              <w:spacing w:before="0" w:after="0"/>
              <w:jc w:val="center"/>
              <w:rPr>
                <w:rFonts w:hint="eastAsia" w:ascii="宋体" w:hAnsi="宋体" w:eastAsia="宋体" w:cs="宋体"/>
                <w:kern w:val="0"/>
                <w:sz w:val="21"/>
                <w:szCs w:val="21"/>
                <w:lang w:val="en-US" w:eastAsia="zh-CN" w:bidi="ar-SA"/>
              </w:rPr>
            </w:pPr>
            <w:r>
              <w:rPr>
                <w:rFonts w:hint="eastAsia" w:ascii="宋体" w:hAnsi="宋体" w:eastAsia="宋体" w:cs="宋体"/>
                <w:kern w:val="0"/>
                <w:sz w:val="21"/>
                <w:szCs w:val="21"/>
                <w:lang w:val="en-US" w:eastAsia="zh-CN" w:bidi="ar-SA"/>
              </w:rPr>
              <w:t>{{sender_phone}}</w:t>
            </w:r>
          </w:p>
        </w:tc>
      </w:tr>
      <w:tr w14:paraId="2501B45D">
        <w:trPr>
          <w:trHeight w:val="454" w:hRule="atLeast"/>
          <w:jc w:val="center"/>
        </w:trPr>
        <w:tc>
          <w:tcPr>
            <w:tcW w:w="1472" w:type="dxa"/>
            <w:shd w:val="clear" w:color="auto" w:fill="F1F1F1" w:themeFill="background1" w:themeFillShade="F2"/>
            <w:vAlign w:val="center"/>
          </w:tcPr>
          <w:p w14:paraId="09E44DEF">
            <w:pPr>
              <w:suppressAutoHyphens/>
              <w:bidi w:val="0"/>
              <w:spacing w:before="0" w:after="0"/>
              <w:jc w:val="center"/>
              <w:rPr>
                <w:lang w:val="en-US" w:eastAsia="zh-CN"/>
              </w:rPr>
            </w:pPr>
            <w:r>
              <w:rPr>
                <w:rFonts w:hint="eastAsia" w:ascii="STHeiti Regular" w:hAnsi="STHeiti Regular" w:eastAsia="STHeiti Regular" w:cs="STHeiti Regular"/>
                <w:b/>
                <w:bCs/>
                <w:lang w:val="en-US" w:eastAsia="zh-CN"/>
              </w:rPr>
              <w:t>接车人</w:t>
            </w:r>
          </w:p>
        </w:tc>
        <w:tc>
          <w:tcPr>
            <w:tcW w:w="3072" w:type="dxa"/>
            <w:gridSpan w:val="2"/>
            <w:vAlign w:val="center"/>
          </w:tcPr>
          <w:p w14:paraId="7061F460">
            <w:pPr>
              <w:keepNext w:val="0"/>
              <w:keepLines w:val="0"/>
              <w:widowControl/>
              <w:suppressLineNumbers w:val="0"/>
              <w:suppressAutoHyphens/>
              <w:spacing w:before="0" w:after="0"/>
              <w:jc w:val="center"/>
              <w:rPr>
                <w:rFonts w:hint="eastAsia" w:ascii="宋体" w:hAnsi="宋体" w:eastAsia="宋体" w:cs="宋体"/>
                <w:kern w:val="0"/>
                <w:sz w:val="21"/>
                <w:szCs w:val="21"/>
                <w:lang w:val="en-US" w:eastAsia="zh-CN" w:bidi="ar-SA"/>
              </w:rPr>
            </w:pPr>
            <w:r>
              <w:rPr>
                <w:rFonts w:hint="eastAsia" w:ascii="宋体" w:hAnsi="宋体" w:eastAsia="宋体" w:cs="宋体"/>
                <w:kern w:val="0"/>
                <w:sz w:val="21"/>
                <w:szCs w:val="21"/>
                <w:lang w:val="en-US" w:eastAsia="zh-CN" w:bidi="ar-SA"/>
              </w:rPr>
              <w:t>{{receiver_name}}</w:t>
            </w:r>
          </w:p>
        </w:tc>
        <w:tc>
          <w:tcPr>
            <w:tcW w:w="1317" w:type="dxa"/>
            <w:shd w:val="clear" w:color="auto" w:fill="F1F1F1" w:themeFill="background1" w:themeFillShade="F2"/>
            <w:vAlign w:val="center"/>
          </w:tcPr>
          <w:p w14:paraId="173A81E8">
            <w:pPr>
              <w:suppressAutoHyphens/>
              <w:bidi w:val="0"/>
              <w:spacing w:before="0" w:after="0"/>
              <w:jc w:val="center"/>
            </w:pPr>
            <w:r>
              <w:rPr>
                <w:rFonts w:hint="eastAsia" w:ascii="STHeiti Regular" w:hAnsi="STHeiti Regular" w:eastAsia="STHeiti Regular" w:cs="STHeiti Regular"/>
                <w:b/>
                <w:bCs/>
                <w:lang w:val="en-US" w:eastAsia="zh-CN"/>
              </w:rPr>
              <w:t>联系方式</w:t>
            </w:r>
          </w:p>
        </w:tc>
        <w:tc>
          <w:tcPr>
            <w:tcW w:w="3029" w:type="dxa"/>
            <w:gridSpan w:val="2"/>
            <w:vAlign w:val="center"/>
          </w:tcPr>
          <w:p w14:paraId="0EF8D145">
            <w:pPr>
              <w:keepNext w:val="0"/>
              <w:keepLines w:val="0"/>
              <w:widowControl/>
              <w:suppressLineNumbers w:val="0"/>
              <w:suppressAutoHyphens/>
              <w:spacing w:before="0" w:after="0"/>
              <w:jc w:val="center"/>
              <w:rPr>
                <w:rFonts w:hint="eastAsia" w:ascii="宋体" w:hAnsi="宋体" w:eastAsia="宋体" w:cs="宋体"/>
                <w:kern w:val="0"/>
                <w:sz w:val="21"/>
                <w:szCs w:val="21"/>
                <w:lang w:val="en-US" w:eastAsia="zh-CN" w:bidi="ar-SA"/>
              </w:rPr>
            </w:pPr>
            <w:r>
              <w:rPr>
                <w:rFonts w:hint="eastAsia" w:ascii="宋体" w:hAnsi="宋体" w:eastAsia="宋体" w:cs="宋体"/>
                <w:kern w:val="0"/>
                <w:sz w:val="21"/>
                <w:szCs w:val="21"/>
                <w:lang w:val="en-US" w:eastAsia="zh-CN" w:bidi="ar-SA"/>
              </w:rPr>
              <w:t>{{receiver_phone}}</w:t>
            </w:r>
          </w:p>
        </w:tc>
      </w:tr>
      <w:tr w14:paraId="79A15178">
        <w:trPr>
          <w:trHeight w:val="454" w:hRule="atLeast"/>
          <w:jc w:val="center"/>
        </w:trPr>
        <w:tc>
          <w:tcPr>
            <w:tcW w:w="1472" w:type="dxa"/>
            <w:shd w:val="clear" w:color="auto" w:fill="F1F1F1" w:themeFill="background1" w:themeFillShade="F2"/>
            <w:vAlign w:val="center"/>
          </w:tcPr>
          <w:p w14:paraId="4BDD7092">
            <w:pPr>
              <w:suppressAutoHyphens/>
              <w:spacing w:before="0" w:after="0"/>
              <w:jc w:val="center"/>
              <w:rPr>
                <w:rFonts w:hint="eastAsia" w:eastAsiaTheme="minorEastAsia"/>
                <w:b/>
                <w:bCs/>
                <w:position w:val="0"/>
                <w:sz w:val="20"/>
                <w:vertAlign w:val="baseline"/>
                <w:lang w:val="en-US" w:eastAsia="zh-CN"/>
              </w:rPr>
            </w:pPr>
            <w:r>
              <w:rPr>
                <w:rFonts w:hint="eastAsia"/>
                <w:b/>
                <w:bCs/>
                <w:position w:val="0"/>
                <w:sz w:val="21"/>
                <w:vertAlign w:val="baseline"/>
                <w:lang w:val="en-US" w:eastAsia="zh-CN"/>
              </w:rPr>
              <w:t>车型</w:t>
            </w:r>
          </w:p>
        </w:tc>
        <w:tc>
          <w:tcPr>
            <w:tcW w:w="1667" w:type="dxa"/>
            <w:shd w:val="clear" w:color="auto" w:fill="F1F1F1" w:themeFill="background1" w:themeFillShade="F2"/>
            <w:vAlign w:val="center"/>
          </w:tcPr>
          <w:p w14:paraId="1340DB09">
            <w:pPr>
              <w:suppressAutoHyphens/>
              <w:spacing w:before="0" w:after="0"/>
              <w:jc w:val="center"/>
              <w:rPr>
                <w:b/>
                <w:bCs/>
                <w:position w:val="0"/>
                <w:sz w:val="20"/>
                <w:vertAlign w:val="baseline"/>
              </w:rPr>
            </w:pPr>
            <w:r>
              <w:rPr>
                <w:rFonts w:hint="eastAsia"/>
                <w:b/>
                <w:bCs/>
                <w:position w:val="0"/>
                <w:sz w:val="21"/>
                <w:vertAlign w:val="baseline"/>
                <w:lang w:val="en-US" w:eastAsia="zh-CN"/>
              </w:rPr>
              <w:t>车牌/车架号</w:t>
            </w:r>
          </w:p>
        </w:tc>
        <w:tc>
          <w:tcPr>
            <w:tcW w:w="1405" w:type="dxa"/>
            <w:shd w:val="clear" w:color="auto" w:fill="F1F1F1" w:themeFill="background1" w:themeFillShade="F2"/>
            <w:vAlign w:val="center"/>
          </w:tcPr>
          <w:p w14:paraId="19683AD2">
            <w:pPr>
              <w:suppressAutoHyphens/>
              <w:spacing w:before="0" w:after="0"/>
              <w:jc w:val="center"/>
              <w:rPr>
                <w:rFonts w:eastAsiaTheme="minorEastAsia"/>
                <w:b/>
                <w:bCs/>
                <w:position w:val="0"/>
                <w:sz w:val="20"/>
                <w:vertAlign w:val="baseline"/>
                <w:lang w:val="en-US" w:eastAsia="zh-CN"/>
              </w:rPr>
            </w:pPr>
            <w:r>
              <w:rPr>
                <w:rFonts w:hint="eastAsia"/>
                <w:b/>
                <w:bCs/>
                <w:position w:val="0"/>
                <w:sz w:val="21"/>
                <w:vertAlign w:val="baseline"/>
                <w:lang w:val="en-US" w:eastAsia="zh-CN"/>
              </w:rPr>
              <w:t>数量（台）</w:t>
            </w:r>
          </w:p>
        </w:tc>
        <w:tc>
          <w:tcPr>
            <w:tcW w:w="1317" w:type="dxa"/>
            <w:shd w:val="clear" w:color="auto" w:fill="F1F1F1" w:themeFill="background1" w:themeFillShade="F2"/>
            <w:vAlign w:val="center"/>
          </w:tcPr>
          <w:p w14:paraId="6BFACEC5">
            <w:pPr>
              <w:suppressAutoHyphens/>
              <w:spacing w:before="0" w:after="0"/>
              <w:jc w:val="center"/>
              <w:rPr>
                <w:rFonts w:asciiTheme="minorHAnsi" w:hAnsiTheme="minorHAnsi" w:eastAsiaTheme="minorEastAsia" w:cstheme="minorBidi"/>
                <w:b/>
                <w:bCs/>
                <w:kern w:val="2"/>
                <w:position w:val="0"/>
                <w:sz w:val="21"/>
                <w:szCs w:val="24"/>
                <w:vertAlign w:val="baseline"/>
                <w:lang w:val="en-US" w:eastAsia="zh-CN" w:bidi="ar-SA"/>
              </w:rPr>
            </w:pPr>
            <w:r>
              <w:rPr>
                <w:rFonts w:hint="eastAsia"/>
                <w:b/>
                <w:bCs/>
                <w:position w:val="0"/>
                <w:sz w:val="21"/>
                <w:vertAlign w:val="baseline"/>
                <w:lang w:val="en-US" w:eastAsia="zh-CN"/>
              </w:rPr>
              <w:t>车辆价值</w:t>
            </w:r>
          </w:p>
        </w:tc>
        <w:tc>
          <w:tcPr>
            <w:tcW w:w="1667" w:type="dxa"/>
            <w:shd w:val="clear" w:color="auto" w:fill="F1F1F1" w:themeFill="background1" w:themeFillShade="F2"/>
            <w:vAlign w:val="center"/>
          </w:tcPr>
          <w:p w14:paraId="208BC316">
            <w:pPr>
              <w:suppressAutoHyphens/>
              <w:spacing w:before="0" w:after="0"/>
              <w:jc w:val="center"/>
              <w:rPr>
                <w:rFonts w:eastAsiaTheme="minorEastAsia"/>
                <w:b/>
                <w:bCs/>
                <w:position w:val="0"/>
                <w:sz w:val="20"/>
                <w:vertAlign w:val="baseline"/>
                <w:lang w:val="en-US" w:eastAsia="zh-CN"/>
              </w:rPr>
            </w:pPr>
            <w:r>
              <w:rPr>
                <w:rFonts w:hint="eastAsia"/>
                <w:b/>
                <w:bCs/>
                <w:position w:val="0"/>
                <w:sz w:val="21"/>
                <w:vertAlign w:val="baseline"/>
                <w:lang w:val="en-US" w:eastAsia="zh-CN"/>
              </w:rPr>
              <w:t>保险额度</w:t>
            </w:r>
          </w:p>
        </w:tc>
        <w:tc>
          <w:tcPr>
            <w:tcW w:w="1362" w:type="dxa"/>
            <w:shd w:val="clear" w:color="auto" w:fill="F1F1F1" w:themeFill="background1" w:themeFillShade="F2"/>
            <w:vAlign w:val="center"/>
          </w:tcPr>
          <w:p w14:paraId="55C4CD37">
            <w:pPr>
              <w:suppressAutoHyphens/>
              <w:spacing w:before="0" w:after="0"/>
              <w:jc w:val="center"/>
              <w:rPr>
                <w:rFonts w:eastAsiaTheme="minorEastAsia"/>
                <w:b/>
                <w:bCs/>
                <w:position w:val="0"/>
                <w:sz w:val="20"/>
                <w:vertAlign w:val="baseline"/>
                <w:lang w:val="en-US" w:eastAsia="zh-CN"/>
              </w:rPr>
            </w:pPr>
            <w:r>
              <w:rPr>
                <w:rFonts w:hint="eastAsia"/>
                <w:b/>
                <w:bCs/>
                <w:position w:val="0"/>
                <w:sz w:val="21"/>
                <w:vertAlign w:val="baseline"/>
                <w:lang w:val="en-US" w:eastAsia="zh-CN"/>
              </w:rPr>
              <w:t>运输方式</w:t>
            </w:r>
          </w:p>
        </w:tc>
      </w:tr>
      <w:tr w14:paraId="6CE8E296">
        <w:trPr>
          <w:trHeight w:val="454" w:hRule="atLeast"/>
          <w:jc w:val="center"/>
        </w:trPr>
        <w:tc>
          <w:tcPr>
            <w:tcW w:w="1472" w:type="dxa"/>
            <w:vAlign w:val="center"/>
          </w:tcPr>
          <w:p w14:paraId="18BBE516">
            <w:pPr>
              <w:keepNext w:val="0"/>
              <w:keepLines w:val="0"/>
              <w:widowControl/>
              <w:suppressLineNumbers w:val="0"/>
              <w:suppressAutoHyphens/>
              <w:spacing w:before="0" w:after="0"/>
              <w:jc w:val="center"/>
              <w:rPr>
                <w:rFonts w:hint="eastAsia" w:ascii="宋体" w:hAnsi="宋体" w:eastAsia="宋体" w:cs="宋体"/>
                <w:position w:val="0"/>
                <w:sz w:val="20"/>
                <w:vertAlign w:val="baseline"/>
                <w:lang w:val="en-US" w:eastAsia="zh-CN"/>
              </w:rPr>
            </w:pPr>
            <w:r>
              <w:rPr>
                <w:rFonts w:hint="eastAsia" w:ascii="宋体" w:hAnsi="宋体" w:eastAsia="宋体" w:cs="宋体"/>
                <w:kern w:val="0"/>
                <w:sz w:val="21"/>
                <w:szCs w:val="21"/>
                <w:lang w:val="en-US" w:eastAsia="zh-CN" w:bidi="ar-SA"/>
              </w:rPr>
              <w:t>{{car_model}}</w:t>
            </w:r>
          </w:p>
        </w:tc>
        <w:tc>
          <w:tcPr>
            <w:tcW w:w="1667" w:type="dxa"/>
            <w:vAlign w:val="center"/>
          </w:tcPr>
          <w:p w14:paraId="76CC09F6">
            <w:pPr>
              <w:keepNext w:val="0"/>
              <w:keepLines w:val="0"/>
              <w:widowControl/>
              <w:suppressLineNumbers w:val="0"/>
              <w:suppressAutoHyphens/>
              <w:spacing w:before="0" w:after="0"/>
              <w:jc w:val="center"/>
              <w:rPr>
                <w:rFonts w:hint="eastAsia" w:ascii="宋体" w:hAnsi="宋体" w:eastAsia="宋体" w:cs="宋体"/>
                <w:position w:val="0"/>
                <w:sz w:val="20"/>
                <w:vertAlign w:val="baseline"/>
                <w:lang w:val="en-US" w:eastAsia="zh-CN"/>
              </w:rPr>
            </w:pPr>
            <w:r>
              <w:rPr>
                <w:rFonts w:hint="eastAsia" w:ascii="宋体" w:hAnsi="宋体" w:eastAsia="宋体" w:cs="宋体"/>
                <w:kern w:val="0"/>
                <w:sz w:val="21"/>
                <w:szCs w:val="21"/>
                <w:lang w:val="en-US" w:eastAsia="zh-CN" w:bidi="ar-SA"/>
              </w:rPr>
              <w:t>{{car_no}}</w:t>
            </w:r>
          </w:p>
        </w:tc>
        <w:tc>
          <w:tcPr>
            <w:tcW w:w="1405" w:type="dxa"/>
            <w:vAlign w:val="center"/>
          </w:tcPr>
          <w:p w14:paraId="46EAD4F7">
            <w:pPr>
              <w:keepNext w:val="0"/>
              <w:keepLines w:val="0"/>
              <w:widowControl/>
              <w:suppressLineNumbers w:val="0"/>
              <w:suppressAutoHyphens/>
              <w:spacing w:before="0" w:after="0"/>
              <w:jc w:val="center"/>
              <w:rPr>
                <w:rFonts w:hint="eastAsia" w:ascii="宋体" w:hAnsi="宋体" w:eastAsia="宋体" w:cs="宋体"/>
                <w:position w:val="0"/>
                <w:sz w:val="20"/>
                <w:vertAlign w:val="baseline"/>
                <w:lang w:val="en-US" w:eastAsia="zh-CN"/>
              </w:rPr>
            </w:pPr>
            <w:r>
              <w:rPr>
                <w:rFonts w:hint="eastAsia" w:ascii="宋体" w:hAnsi="宋体" w:eastAsia="宋体" w:cs="宋体"/>
                <w:kern w:val="0"/>
                <w:sz w:val="21"/>
                <w:szCs w:val="21"/>
                <w:lang w:val="en-US" w:eastAsia="zh-CN" w:bidi="ar-SA"/>
              </w:rPr>
              <w:t>{{car_count}}</w:t>
            </w:r>
          </w:p>
        </w:tc>
        <w:tc>
          <w:tcPr>
            <w:tcW w:w="1317" w:type="dxa"/>
            <w:vAlign w:val="center"/>
          </w:tcPr>
          <w:p w14:paraId="65781F74">
            <w:pPr>
              <w:keepNext w:val="0"/>
              <w:keepLines w:val="0"/>
              <w:widowControl/>
              <w:suppressLineNumbers w:val="0"/>
              <w:suppressAutoHyphens/>
              <w:spacing w:before="0" w:after="0"/>
              <w:jc w:val="center"/>
              <w:rPr>
                <w:rFonts w:hint="eastAsia" w:ascii="宋体" w:hAnsi="宋体" w:eastAsia="宋体" w:cs="宋体"/>
                <w:kern w:val="0"/>
                <w:sz w:val="21"/>
                <w:szCs w:val="21"/>
                <w:lang w:val="en-US" w:eastAsia="zh-CN" w:bidi="ar-SA"/>
              </w:rPr>
            </w:pPr>
            <w:r>
              <w:rPr>
                <w:rFonts w:hint="eastAsia" w:ascii="宋体" w:hAnsi="宋体" w:eastAsia="宋体" w:cs="宋体"/>
                <w:kern w:val="0"/>
                <w:sz w:val="21"/>
                <w:szCs w:val="21"/>
                <w:lang w:val="en-US" w:eastAsia="zh-CN" w:bidi="ar-SA"/>
              </w:rPr>
              <w:t>{{car_value}}</w:t>
            </w:r>
          </w:p>
        </w:tc>
        <w:tc>
          <w:tcPr>
            <w:tcW w:w="1667" w:type="dxa"/>
            <w:vAlign w:val="center"/>
          </w:tcPr>
          <w:p w14:paraId="38F1F3EB">
            <w:pPr>
              <w:keepNext w:val="0"/>
              <w:keepLines w:val="0"/>
              <w:widowControl/>
              <w:suppressLineNumbers w:val="0"/>
              <w:suppressAutoHyphens/>
              <w:spacing w:before="0" w:after="0"/>
              <w:jc w:val="center"/>
              <w:rPr>
                <w:rFonts w:hint="eastAsia" w:ascii="宋体" w:hAnsi="宋体" w:eastAsia="宋体" w:cs="宋体"/>
                <w:kern w:val="0"/>
                <w:sz w:val="21"/>
                <w:szCs w:val="21"/>
                <w:lang w:val="en-US" w:eastAsia="zh-CN" w:bidi="ar-SA"/>
              </w:rPr>
            </w:pPr>
            <w:r>
              <w:rPr>
                <w:rFonts w:hint="eastAsia" w:ascii="宋体" w:hAnsi="宋体" w:eastAsia="宋体" w:cs="宋体"/>
                <w:kern w:val="0"/>
                <w:sz w:val="21"/>
                <w:szCs w:val="21"/>
                <w:lang w:val="en-US" w:eastAsia="zh-CN" w:bidi="ar-SA"/>
              </w:rPr>
              <w:t>{{insurance_desc}}</w:t>
            </w:r>
          </w:p>
        </w:tc>
        <w:tc>
          <w:tcPr>
            <w:tcW w:w="1362" w:type="dxa"/>
            <w:vAlign w:val="center"/>
          </w:tcPr>
          <w:p w14:paraId="5A2DB86B">
            <w:pPr>
              <w:keepNext w:val="0"/>
              <w:keepLines w:val="0"/>
              <w:widowControl/>
              <w:suppressLineNumbers w:val="0"/>
              <w:suppressAutoHyphens/>
              <w:spacing w:before="0" w:after="0"/>
              <w:jc w:val="center"/>
              <w:rPr>
                <w:rFonts w:hint="eastAsia" w:ascii="宋体" w:hAnsi="宋体" w:eastAsia="宋体" w:cs="宋体"/>
                <w:kern w:val="0"/>
                <w:sz w:val="21"/>
                <w:szCs w:val="21"/>
                <w:lang w:val="en-US" w:eastAsia="zh-CN" w:bidi="ar-SA"/>
              </w:rPr>
            </w:pPr>
            <w:r>
              <w:rPr>
                <w:rFonts w:hint="eastAsia" w:ascii="宋体" w:hAnsi="宋体" w:eastAsia="宋体" w:cs="宋体"/>
                <w:kern w:val="0"/>
                <w:sz w:val="21"/>
                <w:szCs w:val="21"/>
                <w:lang w:val="en-US" w:eastAsia="zh-CN" w:bidi="ar-SA"/>
              </w:rPr>
              <w:t>{{trans_mode}}</w:t>
            </w:r>
          </w:p>
        </w:tc>
      </w:tr>
      <w:tr w14:paraId="5F23C17D">
        <w:trPr>
          <w:trHeight w:val="454" w:hRule="atLeast"/>
          <w:jc w:val="center"/>
        </w:trPr>
        <w:tc>
          <w:tcPr>
            <w:tcW w:w="1472" w:type="dxa"/>
            <w:shd w:val="clear" w:color="auto" w:fill="F1F1F1" w:themeFill="background1" w:themeFillShade="F2"/>
            <w:vAlign w:val="center"/>
          </w:tcPr>
          <w:p w14:paraId="07168FCD">
            <w:pPr>
              <w:suppressAutoHyphens/>
              <w:spacing w:before="0" w:after="0"/>
              <w:jc w:val="center"/>
              <w:rPr>
                <w:rFonts w:eastAsiaTheme="minorEastAsia"/>
                <w:b/>
                <w:bCs/>
                <w:position w:val="0"/>
                <w:sz w:val="20"/>
                <w:vertAlign w:val="baseline"/>
                <w:lang w:val="en-US" w:eastAsia="zh-CN"/>
              </w:rPr>
            </w:pPr>
            <w:r>
              <w:rPr>
                <w:rFonts w:hint="eastAsia"/>
                <w:b/>
                <w:bCs/>
                <w:position w:val="0"/>
                <w:sz w:val="21"/>
                <w:vertAlign w:val="baseline"/>
                <w:lang w:val="en-US" w:eastAsia="zh-CN"/>
              </w:rPr>
              <w:t>提车方式</w:t>
            </w:r>
          </w:p>
        </w:tc>
        <w:tc>
          <w:tcPr>
            <w:tcW w:w="1667" w:type="dxa"/>
            <w:shd w:val="clear" w:color="auto" w:fill="F1F1F1" w:themeFill="background1" w:themeFillShade="F2"/>
            <w:vAlign w:val="center"/>
          </w:tcPr>
          <w:p w14:paraId="74FD84E5">
            <w:pPr>
              <w:suppressAutoHyphens/>
              <w:spacing w:before="0" w:after="0"/>
              <w:jc w:val="center"/>
              <w:rPr>
                <w:rFonts w:eastAsiaTheme="minorEastAsia"/>
                <w:b/>
                <w:bCs/>
                <w:position w:val="0"/>
                <w:sz w:val="20"/>
                <w:vertAlign w:val="baseline"/>
                <w:lang w:val="en-US" w:eastAsia="zh-CN"/>
              </w:rPr>
            </w:pPr>
            <w:r>
              <w:rPr>
                <w:rFonts w:hint="eastAsia"/>
                <w:b/>
                <w:bCs/>
                <w:position w:val="0"/>
                <w:sz w:val="21"/>
                <w:vertAlign w:val="baseline"/>
                <w:lang w:val="en-US" w:eastAsia="zh-CN"/>
              </w:rPr>
              <w:t>送车方式</w:t>
            </w:r>
          </w:p>
        </w:tc>
        <w:tc>
          <w:tcPr>
            <w:tcW w:w="1405" w:type="dxa"/>
            <w:shd w:val="clear" w:color="auto" w:fill="F1F1F1" w:themeFill="background1" w:themeFillShade="F2"/>
            <w:vAlign w:val="center"/>
          </w:tcPr>
          <w:p w14:paraId="76C7E422">
            <w:pPr>
              <w:suppressAutoHyphens/>
              <w:spacing w:before="0" w:after="0"/>
              <w:jc w:val="center"/>
              <w:rPr>
                <w:b/>
                <w:bCs/>
                <w:position w:val="0"/>
                <w:sz w:val="20"/>
                <w:vertAlign w:val="baseline"/>
              </w:rPr>
            </w:pPr>
            <w:r>
              <w:rPr>
                <w:rFonts w:hint="eastAsia"/>
                <w:b/>
                <w:bCs/>
                <w:position w:val="0"/>
                <w:sz w:val="21"/>
                <w:vertAlign w:val="baseline"/>
                <w:lang w:val="en-US" w:eastAsia="zh-CN"/>
              </w:rPr>
              <w:t>运费合计</w:t>
            </w:r>
          </w:p>
        </w:tc>
        <w:tc>
          <w:tcPr>
            <w:tcW w:w="1317" w:type="dxa"/>
            <w:shd w:val="clear" w:color="auto" w:fill="F1F1F1" w:themeFill="background1" w:themeFillShade="F2"/>
            <w:vAlign w:val="center"/>
          </w:tcPr>
          <w:p w14:paraId="42F50755">
            <w:pPr>
              <w:suppressAutoHyphens/>
              <w:spacing w:before="0" w:after="0"/>
              <w:jc w:val="center"/>
              <w:rPr>
                <w:rFonts w:eastAsiaTheme="minorEastAsia"/>
                <w:b/>
                <w:bCs/>
                <w:position w:val="0"/>
                <w:sz w:val="20"/>
                <w:vertAlign w:val="baseline"/>
                <w:lang w:val="en-US" w:eastAsia="zh-CN"/>
              </w:rPr>
            </w:pPr>
            <w:r>
              <w:rPr>
                <w:rFonts w:hint="eastAsia"/>
                <w:b/>
                <w:bCs/>
                <w:position w:val="0"/>
                <w:sz w:val="21"/>
                <w:vertAlign w:val="baseline"/>
                <w:lang w:val="en-US" w:eastAsia="zh-CN"/>
              </w:rPr>
              <w:t>付款方式</w:t>
            </w:r>
          </w:p>
        </w:tc>
        <w:tc>
          <w:tcPr>
            <w:tcW w:w="1667" w:type="dxa"/>
            <w:shd w:val="clear" w:color="auto" w:fill="F1F1F1" w:themeFill="background1" w:themeFillShade="F2"/>
            <w:vAlign w:val="center"/>
          </w:tcPr>
          <w:p w14:paraId="7F84D0E4">
            <w:pPr>
              <w:suppressAutoHyphens/>
              <w:spacing w:before="0" w:after="0"/>
              <w:jc w:val="center"/>
              <w:rPr>
                <w:rFonts w:eastAsiaTheme="minorEastAsia"/>
                <w:b/>
                <w:bCs/>
                <w:position w:val="0"/>
                <w:sz w:val="20"/>
                <w:vertAlign w:val="baseline"/>
                <w:lang w:val="en-US" w:eastAsia="zh-CN"/>
              </w:rPr>
            </w:pPr>
            <w:r>
              <w:rPr>
                <w:rFonts w:hint="eastAsia"/>
                <w:b/>
                <w:bCs/>
                <w:position w:val="0"/>
                <w:sz w:val="21"/>
                <w:vertAlign w:val="baseline"/>
                <w:lang w:val="en-US" w:eastAsia="zh-CN"/>
              </w:rPr>
              <w:t>已收定金</w:t>
            </w:r>
          </w:p>
        </w:tc>
        <w:tc>
          <w:tcPr>
            <w:tcW w:w="1362" w:type="dxa"/>
            <w:shd w:val="clear" w:color="auto" w:fill="F1F1F1" w:themeFill="background1" w:themeFillShade="F2"/>
            <w:vAlign w:val="center"/>
          </w:tcPr>
          <w:p w14:paraId="4DE5583E">
            <w:pPr>
              <w:suppressAutoHyphens/>
              <w:spacing w:before="0" w:after="0"/>
              <w:jc w:val="center"/>
              <w:rPr>
                <w:rFonts w:eastAsiaTheme="minorEastAsia"/>
                <w:b/>
                <w:bCs/>
                <w:position w:val="0"/>
                <w:sz w:val="20"/>
                <w:vertAlign w:val="baseline"/>
                <w:lang w:val="en-US" w:eastAsia="zh-CN"/>
              </w:rPr>
            </w:pPr>
            <w:r>
              <w:rPr>
                <w:rFonts w:hint="eastAsia"/>
                <w:b/>
                <w:bCs/>
                <w:position w:val="0"/>
                <w:sz w:val="21"/>
                <w:vertAlign w:val="baseline"/>
                <w:lang w:val="en-US" w:eastAsia="zh-CN"/>
              </w:rPr>
              <w:t>到收金额</w:t>
            </w:r>
          </w:p>
        </w:tc>
      </w:tr>
      <w:tr w14:paraId="3651D9C8">
        <w:trPr>
          <w:trHeight w:val="454" w:hRule="atLeast"/>
          <w:jc w:val="center"/>
        </w:trPr>
        <w:tc>
          <w:tcPr>
            <w:tcW w:w="1472" w:type="dxa"/>
            <w:vAlign w:val="center"/>
          </w:tcPr>
          <w:p w14:paraId="4894ACD2">
            <w:pPr>
              <w:keepNext w:val="0"/>
              <w:keepLines w:val="0"/>
              <w:widowControl/>
              <w:suppressLineNumbers w:val="0"/>
              <w:suppressAutoHyphens/>
              <w:spacing w:before="0" w:after="0"/>
              <w:jc w:val="center"/>
              <w:rPr>
                <w:rFonts w:hint="eastAsia" w:ascii="宋体" w:hAnsi="宋体" w:eastAsia="宋体" w:cs="宋体"/>
                <w:kern w:val="0"/>
                <w:sz w:val="21"/>
                <w:szCs w:val="21"/>
                <w:lang w:val="en-US" w:eastAsia="zh-CN" w:bidi="ar-SA"/>
              </w:rPr>
            </w:pPr>
            <w:r>
              <w:rPr>
                <w:rFonts w:hint="eastAsia" w:ascii="宋体" w:hAnsi="宋体" w:eastAsia="宋体" w:cs="宋体"/>
                <w:kern w:val="0"/>
                <w:sz w:val="21"/>
                <w:szCs w:val="21"/>
                <w:lang w:val="en-US" w:eastAsia="zh-CN" w:bidi="ar-SA"/>
              </w:rPr>
              <w:t>{{pick_method}}</w:t>
            </w:r>
          </w:p>
        </w:tc>
        <w:tc>
          <w:tcPr>
            <w:tcW w:w="1667" w:type="dxa"/>
            <w:vAlign w:val="center"/>
          </w:tcPr>
          <w:p w14:paraId="6A31B9B7">
            <w:pPr>
              <w:keepNext w:val="0"/>
              <w:keepLines w:val="0"/>
              <w:widowControl/>
              <w:suppressLineNumbers w:val="0"/>
              <w:suppressAutoHyphens/>
              <w:spacing w:before="0" w:after="0"/>
              <w:jc w:val="center"/>
              <w:rPr>
                <w:rFonts w:hint="eastAsia" w:ascii="宋体" w:hAnsi="宋体" w:eastAsia="宋体" w:cs="宋体"/>
                <w:kern w:val="0"/>
                <w:sz w:val="21"/>
                <w:szCs w:val="21"/>
                <w:lang w:val="en-US" w:eastAsia="zh-CN" w:bidi="ar-SA"/>
              </w:rPr>
            </w:pPr>
            <w:r>
              <w:rPr>
                <w:rFonts w:hint="eastAsia" w:ascii="宋体" w:hAnsi="宋体" w:eastAsia="宋体" w:cs="宋体"/>
                <w:kern w:val="0"/>
                <w:sz w:val="21"/>
                <w:szCs w:val="21"/>
                <w:lang w:val="en-US" w:eastAsia="zh-CN" w:bidi="ar-SA"/>
              </w:rPr>
              <w:t>{{deliver_method}}</w:t>
            </w:r>
          </w:p>
        </w:tc>
        <w:tc>
          <w:tcPr>
            <w:tcW w:w="1405" w:type="dxa"/>
            <w:vAlign w:val="center"/>
          </w:tcPr>
          <w:p w14:paraId="7C10EC39">
            <w:pPr>
              <w:keepNext w:val="0"/>
              <w:keepLines w:val="0"/>
              <w:widowControl/>
              <w:suppressLineNumbers w:val="0"/>
              <w:suppressAutoHyphens/>
              <w:spacing w:before="0" w:after="0"/>
              <w:jc w:val="center"/>
              <w:rPr>
                <w:rFonts w:hint="eastAsia" w:ascii="宋体" w:hAnsi="宋体" w:eastAsia="宋体" w:cs="宋体"/>
                <w:kern w:val="0"/>
                <w:sz w:val="21"/>
                <w:szCs w:val="21"/>
                <w:lang w:val="en-US" w:eastAsia="zh-CN" w:bidi="ar-SA"/>
              </w:rPr>
            </w:pPr>
            <w:r>
              <w:rPr>
                <w:rFonts w:hint="eastAsia" w:ascii="宋体" w:hAnsi="宋体" w:eastAsia="宋体" w:cs="宋体"/>
                <w:kern w:val="0"/>
                <w:sz w:val="21"/>
                <w:szCs w:val="21"/>
                <w:lang w:val="en-US" w:eastAsia="zh-CN" w:bidi="ar-SA"/>
              </w:rPr>
              <w:t>{{total_freight}}元</w:t>
            </w:r>
          </w:p>
        </w:tc>
        <w:tc>
          <w:tcPr>
            <w:tcW w:w="1317" w:type="dxa"/>
            <w:vAlign w:val="center"/>
          </w:tcPr>
          <w:p w14:paraId="51DE91EF">
            <w:pPr>
              <w:keepNext w:val="0"/>
              <w:keepLines w:val="0"/>
              <w:widowControl/>
              <w:suppressLineNumbers w:val="0"/>
              <w:suppressAutoHyphens/>
              <w:spacing w:before="0" w:after="0"/>
              <w:jc w:val="center"/>
              <w:rPr>
                <w:rFonts w:hint="eastAsia" w:ascii="宋体" w:hAnsi="宋体" w:eastAsia="宋体" w:cs="宋体"/>
                <w:kern w:val="0"/>
                <w:sz w:val="21"/>
                <w:szCs w:val="21"/>
                <w:lang w:val="en-US" w:eastAsia="zh-CN" w:bidi="ar-SA"/>
              </w:rPr>
            </w:pPr>
            <w:r>
              <w:rPr>
                <w:rFonts w:hint="eastAsia" w:ascii="宋体" w:hAnsi="宋体" w:eastAsia="宋体" w:cs="宋体"/>
                <w:kern w:val="0"/>
                <w:sz w:val="21"/>
                <w:szCs w:val="21"/>
                <w:lang w:val="en-US" w:eastAsia="zh-CN" w:bidi="ar-SA"/>
              </w:rPr>
              <w:t>{{pay_type}}</w:t>
            </w:r>
          </w:p>
        </w:tc>
        <w:tc>
          <w:tcPr>
            <w:tcW w:w="1667" w:type="dxa"/>
            <w:vAlign w:val="center"/>
          </w:tcPr>
          <w:p w14:paraId="57D1211E">
            <w:pPr>
              <w:keepNext w:val="0"/>
              <w:keepLines w:val="0"/>
              <w:widowControl/>
              <w:suppressLineNumbers w:val="0"/>
              <w:suppressAutoHyphens/>
              <w:spacing w:before="0" w:after="0"/>
              <w:jc w:val="center"/>
              <w:rPr>
                <w:rFonts w:hint="eastAsia" w:ascii="宋体" w:hAnsi="宋体" w:eastAsia="宋体" w:cs="宋体"/>
                <w:kern w:val="0"/>
                <w:sz w:val="21"/>
                <w:szCs w:val="21"/>
                <w:lang w:val="en-US" w:eastAsia="zh-CN" w:bidi="ar-SA"/>
              </w:rPr>
            </w:pPr>
            <w:r>
              <w:rPr>
                <w:rFonts w:hint="eastAsia" w:ascii="宋体" w:hAnsi="宋体" w:eastAsia="宋体" w:cs="宋体"/>
                <w:kern w:val="0"/>
                <w:sz w:val="21"/>
                <w:szCs w:val="21"/>
                <w:lang w:val="en-US" w:eastAsia="zh-CN" w:bidi="ar-SA"/>
              </w:rPr>
              <w:t>{{deposit}}元</w:t>
            </w:r>
          </w:p>
        </w:tc>
        <w:tc>
          <w:tcPr>
            <w:tcW w:w="1362" w:type="dxa"/>
            <w:vAlign w:val="center"/>
          </w:tcPr>
          <w:p w14:paraId="1875BCAF">
            <w:pPr>
              <w:keepNext w:val="0"/>
              <w:keepLines w:val="0"/>
              <w:widowControl/>
              <w:suppressLineNumbers w:val="0"/>
              <w:suppressAutoHyphens/>
              <w:spacing w:before="0" w:after="0"/>
              <w:jc w:val="center"/>
              <w:rPr>
                <w:rFonts w:hint="eastAsia" w:ascii="宋体" w:hAnsi="宋体" w:eastAsia="宋体" w:cs="宋体"/>
                <w:kern w:val="0"/>
                <w:sz w:val="21"/>
                <w:szCs w:val="21"/>
                <w:lang w:val="en-US" w:eastAsia="zh-CN" w:bidi="ar-SA"/>
              </w:rPr>
            </w:pPr>
            <w:r>
              <w:rPr>
                <w:rFonts w:hint="eastAsia" w:ascii="宋体" w:hAnsi="宋体" w:eastAsia="宋体" w:cs="宋体"/>
                <w:kern w:val="0"/>
                <w:sz w:val="21"/>
                <w:szCs w:val="21"/>
                <w:lang w:val="en-US" w:eastAsia="zh-CN" w:bidi="ar-SA"/>
              </w:rPr>
              <w:t>{{balance}}元</w:t>
            </w:r>
          </w:p>
        </w:tc>
      </w:tr>
      <w:tr w14:paraId="31758D81">
        <w:trPr>
          <w:trHeight w:val="439" w:hRule="atLeast"/>
          <w:jc w:val="center"/>
        </w:trPr>
        <w:tc>
          <w:tcPr>
            <w:tcW w:w="1472" w:type="dxa"/>
            <w:shd w:val="clear" w:color="auto" w:fill="F1F1F1" w:themeFill="background1" w:themeFillShade="F2"/>
            <w:vAlign w:val="center"/>
          </w:tcPr>
          <w:p w14:paraId="3670D1A1">
            <w:pPr>
              <w:suppressAutoHyphens/>
              <w:spacing w:before="0" w:after="0"/>
              <w:jc w:val="center"/>
              <w:rPr>
                <w:position w:val="0"/>
                <w:sz w:val="20"/>
                <w:vertAlign w:val="baseline"/>
                <w:lang w:val="en-US" w:eastAsia="zh-CN"/>
              </w:rPr>
            </w:pPr>
            <w:r>
              <w:rPr>
                <w:rFonts w:hint="eastAsia"/>
                <w:position w:val="0"/>
                <w:sz w:val="21"/>
                <w:vertAlign w:val="baseline"/>
                <w:lang w:val="en-US" w:eastAsia="zh-CN"/>
              </w:rPr>
              <w:t>备注栏</w:t>
            </w:r>
          </w:p>
        </w:tc>
        <w:tc>
          <w:tcPr>
            <w:tcW w:w="7418" w:type="dxa"/>
            <w:gridSpan w:val="5"/>
            <w:vAlign w:val="center"/>
          </w:tcPr>
          <w:p w14:paraId="23DBAAB0">
            <w:pPr>
              <w:keepNext w:val="0"/>
              <w:keepLines w:val="0"/>
              <w:widowControl/>
              <w:suppressLineNumbers w:val="0"/>
              <w:suppressAutoHyphens/>
              <w:spacing w:before="0" w:after="0"/>
              <w:jc w:val="left"/>
              <w:rPr>
                <w:rFonts w:eastAsiaTheme="minorEastAsia"/>
                <w:position w:val="0"/>
                <w:sz w:val="20"/>
                <w:vertAlign w:val="baseline"/>
                <w:lang w:val="en-US" w:eastAsia="zh-CN"/>
              </w:rPr>
            </w:pPr>
            <w:r>
              <w:rPr>
                <w:rFonts w:hint="eastAsia" w:ascii="STHeiti Light" w:hAnsi="STHeiti Light" w:eastAsia="STHeiti Light" w:cs="STHeiti Light"/>
                <w:kern w:val="0"/>
                <w:sz w:val="21"/>
                <w:szCs w:val="21"/>
                <w:lang w:val="en-US" w:eastAsia="zh-CN" w:bidi="ar-SA"/>
              </w:rPr>
              <w:t>{{remark}}</w:t>
            </w:r>
          </w:p>
        </w:tc>
      </w:tr>
      <w:tr w14:paraId="58F3542C">
        <w:trPr>
          <w:trHeight w:val="462" w:hRule="atLeast"/>
          <w:jc w:val="center"/>
        </w:trPr>
        <w:tc>
          <w:tcPr>
            <w:tcW w:w="4544" w:type="dxa"/>
            <w:gridSpan w:val="3"/>
            <w:vAlign w:val="center"/>
          </w:tcPr>
          <w:p w14:paraId="2A5B1825">
            <w:pPr>
              <w:suppressAutoHyphens/>
              <w:spacing w:before="0" w:after="0"/>
              <w:jc w:val="center"/>
              <w:rPr>
                <w:rFonts w:eastAsiaTheme="minorEastAsia"/>
                <w:b/>
                <w:bCs/>
                <w:position w:val="0"/>
                <w:sz w:val="20"/>
                <w:vertAlign w:val="baseline"/>
                <w:lang w:val="en-US" w:eastAsia="zh-CN"/>
              </w:rPr>
            </w:pPr>
            <w:r>
              <w:rPr>
                <w:rFonts w:hint="eastAsia" w:ascii="PingFang SC" w:hAnsi="PingFang SC" w:eastAsia="PingFang SC" w:cs="PingFang SC"/>
                <w:b/>
                <w:bCs/>
                <w:position w:val="0"/>
                <w:sz w:val="21"/>
                <w:vertAlign w:val="baseline"/>
                <w:lang w:val="en-US" w:eastAsia="zh-CN"/>
              </w:rPr>
              <w:t>★</w:t>
            </w:r>
            <w:r>
              <w:rPr>
                <w:rFonts w:hint="eastAsia"/>
                <w:b/>
                <w:bCs/>
                <w:position w:val="0"/>
                <w:sz w:val="21"/>
                <w:vertAlign w:val="baseline"/>
                <w:lang w:val="en-US" w:eastAsia="zh-CN"/>
              </w:rPr>
              <w:t>车辆交接</w:t>
            </w:r>
            <w:r>
              <w:rPr>
                <w:rFonts w:hint="eastAsia" w:ascii="PingFang SC" w:hAnsi="PingFang SC" w:eastAsia="PingFang SC" w:cs="PingFang SC"/>
                <w:b/>
                <w:bCs/>
                <w:position w:val="0"/>
                <w:sz w:val="21"/>
                <w:vertAlign w:val="baseline"/>
                <w:lang w:val="en-US" w:eastAsia="zh-CN"/>
              </w:rPr>
              <w:t>★</w:t>
            </w:r>
          </w:p>
        </w:tc>
        <w:tc>
          <w:tcPr>
            <w:tcW w:w="4346" w:type="dxa"/>
            <w:gridSpan w:val="3"/>
            <w:vAlign w:val="center"/>
          </w:tcPr>
          <w:p w14:paraId="2843814E">
            <w:pPr>
              <w:suppressAutoHyphens/>
              <w:spacing w:before="0" w:after="0"/>
              <w:jc w:val="center"/>
              <w:rPr>
                <w:rFonts w:eastAsiaTheme="minorEastAsia"/>
                <w:b/>
                <w:bCs/>
                <w:position w:val="0"/>
                <w:sz w:val="20"/>
                <w:vertAlign w:val="baseline"/>
                <w:lang w:val="en-US" w:eastAsia="zh-CN"/>
              </w:rPr>
            </w:pPr>
            <w:r>
              <w:rPr>
                <w:rFonts w:hint="eastAsia" w:ascii="PingFang SC" w:hAnsi="PingFang SC" w:eastAsia="PingFang SC" w:cs="PingFang SC"/>
                <w:b/>
                <w:bCs/>
                <w:position w:val="0"/>
                <w:sz w:val="21"/>
                <w:vertAlign w:val="baseline"/>
                <w:lang w:val="en-US" w:eastAsia="zh-CN"/>
              </w:rPr>
              <w:t>★</w:t>
            </w:r>
            <w:r>
              <w:rPr>
                <w:rFonts w:hint="eastAsia"/>
                <w:b/>
                <w:bCs/>
                <w:position w:val="0"/>
                <w:sz w:val="21"/>
                <w:vertAlign w:val="baseline"/>
                <w:lang w:val="en-US" w:eastAsia="zh-CN"/>
              </w:rPr>
              <w:t>责任、权利和义务</w:t>
            </w:r>
            <w:r>
              <w:rPr>
                <w:rFonts w:hint="eastAsia" w:ascii="PingFang SC" w:hAnsi="PingFang SC" w:eastAsia="PingFang SC" w:cs="PingFang SC"/>
                <w:b/>
                <w:bCs/>
                <w:position w:val="0"/>
                <w:sz w:val="21"/>
                <w:vertAlign w:val="baseline"/>
                <w:lang w:val="en-US" w:eastAsia="zh-CN"/>
              </w:rPr>
              <w:t>★</w:t>
            </w:r>
          </w:p>
        </w:tc>
      </w:tr>
      <w:tr w14:paraId="150938B8">
        <w:trPr>
          <w:trHeight w:val="5041" w:hRule="atLeast"/>
          <w:jc w:val="center"/>
        </w:trPr>
        <w:tc>
          <w:tcPr>
            <w:tcW w:w="4544" w:type="dxa"/>
            <w:gridSpan w:val="3"/>
          </w:tcPr>
          <w:p w14:paraId="52C72D24">
            <w:pPr>
              <w:numPr>
                <w:ilvl w:val="0"/>
                <w:numId w:val="1"/>
              </w:numPr>
              <w:suppressAutoHyphens/>
              <w:spacing w:before="0" w:after="0"/>
              <w:jc w:val="both"/>
              <w:rPr>
                <w:position w:val="0"/>
                <w:sz w:val="16"/>
                <w:szCs w:val="16"/>
                <w:vertAlign w:val="baseline"/>
                <w:lang w:val="en-US" w:eastAsia="zh-CN"/>
              </w:rPr>
            </w:pPr>
            <w:r>
              <w:rPr>
                <w:position w:val="0"/>
                <w:sz w:val="16"/>
                <w:szCs w:val="16"/>
                <w:vertAlign w:val="baseline"/>
                <w:lang w:val="en-US" w:eastAsia="zh-CN"/>
              </w:rPr>
              <w:t>承运方和委托方应对运输车辆外观拍照，出现争议时由委托方提供交车时图片对比。</w:t>
            </w:r>
          </w:p>
          <w:p w14:paraId="02201D75">
            <w:pPr>
              <w:numPr>
                <w:ilvl w:val="0"/>
                <w:numId w:val="1"/>
              </w:numPr>
              <w:suppressAutoHyphens/>
              <w:spacing w:before="0" w:after="0"/>
              <w:jc w:val="both"/>
              <w:rPr>
                <w:position w:val="0"/>
                <w:sz w:val="16"/>
                <w:szCs w:val="16"/>
                <w:vertAlign w:val="baseline"/>
                <w:lang w:val="en-US" w:eastAsia="zh-CN"/>
              </w:rPr>
            </w:pPr>
            <w:r>
              <w:rPr>
                <w:rFonts w:hint="eastAsia"/>
                <w:position w:val="0"/>
                <w:sz w:val="16"/>
                <w:szCs w:val="16"/>
                <w:vertAlign w:val="baseline"/>
                <w:lang w:val="en-US" w:eastAsia="zh-CN"/>
              </w:rPr>
              <w:t>委托方在提车时应当场检查车辆外观及车内物品是否完好。如存在问题委托方应当场提出，交接验车后，承运方的责任解除。</w:t>
            </w:r>
          </w:p>
          <w:p w14:paraId="1211FAC4">
            <w:pPr>
              <w:numPr>
                <w:ilvl w:val="0"/>
                <w:numId w:val="1"/>
              </w:numPr>
              <w:suppressAutoHyphens/>
              <w:spacing w:before="0" w:after="0"/>
              <w:jc w:val="both"/>
              <w:rPr>
                <w:position w:val="0"/>
                <w:sz w:val="16"/>
                <w:szCs w:val="16"/>
                <w:vertAlign w:val="baseline"/>
                <w:lang w:val="en-US" w:eastAsia="zh-CN"/>
              </w:rPr>
            </w:pPr>
            <w:r>
              <w:rPr>
                <w:rFonts w:hint="eastAsia"/>
                <w:position w:val="0"/>
                <w:sz w:val="16"/>
                <w:szCs w:val="16"/>
                <w:vertAlign w:val="baseline"/>
                <w:lang w:val="en-US" w:eastAsia="zh-CN"/>
              </w:rPr>
              <w:t>在运输途中车辆外观未受到损坏，而因车辆本身质量问题所产生的任何故障，包括但不限于:车辆发动机、轴承、电路、电瓶、零部件老化、系统等承运方概不负责。事故车托运承运方不承担任何责任。收车以后取消托运要支付全额运费。</w:t>
            </w:r>
          </w:p>
          <w:p w14:paraId="036DDBF0">
            <w:pPr>
              <w:numPr>
                <w:ilvl w:val="0"/>
                <w:numId w:val="1"/>
              </w:numPr>
              <w:suppressAutoHyphens/>
              <w:spacing w:before="0" w:after="0"/>
              <w:jc w:val="both"/>
              <w:rPr>
                <w:position w:val="0"/>
                <w:sz w:val="16"/>
                <w:szCs w:val="16"/>
                <w:vertAlign w:val="baseline"/>
                <w:lang w:val="en-US" w:eastAsia="zh-CN"/>
              </w:rPr>
            </w:pPr>
            <w:r>
              <w:rPr>
                <w:rFonts w:hint="eastAsia"/>
                <w:position w:val="0"/>
                <w:sz w:val="16"/>
                <w:szCs w:val="16"/>
                <w:vertAlign w:val="baseline"/>
                <w:lang w:val="en-US" w:eastAsia="zh-CN"/>
              </w:rPr>
              <w:t>托运中违章由承运方负责处理，取送车时客户需保证车辆购买商业保险。可以走代驾保险的优先走代驾保险不能走的需走委托方保险，保险溢价部分承运方负责。</w:t>
            </w:r>
          </w:p>
          <w:p w14:paraId="6672BB96">
            <w:pPr>
              <w:numPr>
                <w:ilvl w:val="0"/>
                <w:numId w:val="1"/>
              </w:numPr>
              <w:suppressAutoHyphens/>
              <w:spacing w:before="0" w:after="0"/>
              <w:jc w:val="both"/>
              <w:rPr>
                <w:position w:val="0"/>
                <w:sz w:val="16"/>
                <w:szCs w:val="16"/>
                <w:vertAlign w:val="baseline"/>
                <w:lang w:val="en-US" w:eastAsia="zh-CN"/>
              </w:rPr>
            </w:pPr>
            <w:r>
              <w:rPr>
                <w:rFonts w:hint="eastAsia"/>
                <w:position w:val="0"/>
                <w:sz w:val="16"/>
                <w:szCs w:val="16"/>
                <w:vertAlign w:val="baseline"/>
                <w:lang w:val="en-US" w:eastAsia="zh-CN"/>
              </w:rPr>
              <w:t>车辆托运严禁携带禁运物品、贵重物品、生鲜食物、易燃易爆等物品，委托方不得夹带或刻意隐瞒车内贵重如现金、香烟、酒水以及食物等相关物品。如有物品遗失我司概不负责。且随车托运的货物概不参险。</w:t>
            </w:r>
          </w:p>
          <w:p w14:paraId="5C741EAD">
            <w:pPr>
              <w:keepNext w:val="0"/>
              <w:keepLines w:val="0"/>
              <w:widowControl/>
              <w:suppressLineNumbers w:val="0"/>
              <w:suppressAutoHyphens/>
              <w:spacing w:before="0" w:after="0"/>
              <w:jc w:val="both"/>
              <w:rPr>
                <w:rFonts w:ascii="宋体" w:hAnsi="宋体" w:eastAsia="宋体" w:cs="宋体"/>
                <w:kern w:val="0"/>
                <w:sz w:val="16"/>
                <w:szCs w:val="16"/>
                <w:lang w:val="en-US" w:eastAsia="zh-CN" w:bidi="ar-SA"/>
              </w:rPr>
            </w:pPr>
          </w:p>
        </w:tc>
        <w:tc>
          <w:tcPr>
            <w:tcW w:w="4346" w:type="dxa"/>
            <w:gridSpan w:val="3"/>
          </w:tcPr>
          <w:p w14:paraId="1163C1CD">
            <w:pPr>
              <w:numPr>
                <w:ilvl w:val="0"/>
                <w:numId w:val="0"/>
              </w:numPr>
              <w:suppressAutoHyphens/>
              <w:spacing w:before="0" w:after="0"/>
              <w:ind w:left="0" w:firstLine="0"/>
              <w:jc w:val="both"/>
              <w:rPr>
                <w:rFonts w:hint="eastAsia"/>
                <w:position w:val="0"/>
                <w:sz w:val="16"/>
                <w:szCs w:val="16"/>
                <w:vertAlign w:val="baseline"/>
                <w:lang w:val="en-US" w:eastAsia="zh-CN"/>
              </w:rPr>
            </w:pPr>
            <w:r>
              <w:rPr>
                <w:rFonts w:hint="eastAsia"/>
                <w:position w:val="0"/>
                <w:sz w:val="16"/>
                <w:szCs w:val="16"/>
                <w:vertAlign w:val="baseline"/>
                <w:lang w:val="en-US" w:eastAsia="zh-CN"/>
              </w:rPr>
              <w:t>1、</w:t>
            </w:r>
            <w:r>
              <w:rPr>
                <w:position w:val="0"/>
                <w:sz w:val="16"/>
                <w:szCs w:val="16"/>
                <w:vertAlign w:val="baseline"/>
                <w:lang w:val="en-US" w:eastAsia="zh-CN"/>
              </w:rPr>
              <w:t>委托方应按车辆的实际价值投保，不得高于车辆市场售价。如委托方所保车辆价值低于车辆的实际价值，在托运车辆出现毁损时，承运方对其损失金额及支付的维修费用按委托方所保价值与车辆实际金额的比例赔付。超额保价的，赔偿以实际价值为限。</w:t>
            </w:r>
          </w:p>
          <w:p w14:paraId="299943D5">
            <w:pPr>
              <w:numPr>
                <w:ilvl w:val="0"/>
                <w:numId w:val="0"/>
              </w:numPr>
              <w:suppressAutoHyphens/>
              <w:spacing w:before="0" w:after="0"/>
              <w:ind w:left="0" w:firstLine="0"/>
              <w:jc w:val="both"/>
              <w:rPr>
                <w:position w:val="0"/>
                <w:sz w:val="16"/>
                <w:szCs w:val="16"/>
                <w:vertAlign w:val="baseline"/>
                <w:lang w:val="en-US" w:eastAsia="zh-CN"/>
              </w:rPr>
            </w:pPr>
            <w:r>
              <w:rPr>
                <w:rFonts w:hint="eastAsia"/>
                <w:position w:val="0"/>
                <w:sz w:val="16"/>
                <w:szCs w:val="16"/>
                <w:vertAlign w:val="baseline"/>
                <w:lang w:val="en-US" w:eastAsia="zh-CN"/>
              </w:rPr>
              <w:t>2、</w:t>
            </w:r>
            <w:r>
              <w:rPr>
                <w:position w:val="0"/>
                <w:sz w:val="16"/>
                <w:szCs w:val="16"/>
                <w:vertAlign w:val="baseline"/>
                <w:lang w:val="en-US" w:eastAsia="zh-CN"/>
              </w:rPr>
              <w:t>被委托车辆如未购买商业险，</w:t>
            </w:r>
            <w:r>
              <w:rPr>
                <w:rFonts w:hint="eastAsia"/>
                <w:position w:val="0"/>
                <w:sz w:val="16"/>
                <w:szCs w:val="16"/>
                <w:vertAlign w:val="baseline"/>
                <w:lang w:val="en-US" w:eastAsia="zh-CN"/>
              </w:rPr>
              <w:t>也未</w:t>
            </w:r>
            <w:r>
              <w:rPr>
                <w:position w:val="0"/>
                <w:sz w:val="16"/>
                <w:szCs w:val="16"/>
                <w:vertAlign w:val="baseline"/>
                <w:lang w:val="en-US" w:eastAsia="zh-CN"/>
              </w:rPr>
              <w:t>购买运输险，如果产生损</w:t>
            </w:r>
            <w:r>
              <w:rPr>
                <w:rFonts w:hint="eastAsia"/>
                <w:position w:val="0"/>
                <w:sz w:val="16"/>
                <w:szCs w:val="16"/>
                <w:vertAlign w:val="baseline"/>
                <w:lang w:val="en-US" w:eastAsia="zh-CN"/>
              </w:rPr>
              <w:t>失，承运方的赔偿额度不超过运费。</w:t>
            </w:r>
          </w:p>
          <w:p w14:paraId="7F4C729F">
            <w:pPr>
              <w:numPr>
                <w:ilvl w:val="0"/>
                <w:numId w:val="0"/>
              </w:numPr>
              <w:suppressAutoHyphens/>
              <w:spacing w:before="0" w:after="0"/>
              <w:ind w:left="0" w:firstLine="0"/>
              <w:jc w:val="both"/>
              <w:rPr>
                <w:position w:val="0"/>
                <w:sz w:val="16"/>
                <w:szCs w:val="16"/>
                <w:vertAlign w:val="baseline"/>
                <w:lang w:val="en-US" w:eastAsia="zh-CN"/>
              </w:rPr>
            </w:pPr>
            <w:r>
              <w:rPr>
                <w:rFonts w:hint="eastAsia"/>
                <w:position w:val="0"/>
                <w:sz w:val="16"/>
                <w:szCs w:val="16"/>
                <w:vertAlign w:val="baseline"/>
                <w:lang w:val="en-US" w:eastAsia="zh-CN"/>
              </w:rPr>
              <w:t>3、</w:t>
            </w:r>
            <w:r>
              <w:rPr>
                <w:position w:val="0"/>
                <w:sz w:val="16"/>
                <w:szCs w:val="16"/>
                <w:vertAlign w:val="baseline"/>
                <w:lang w:val="en-US" w:eastAsia="zh-CN"/>
              </w:rPr>
              <w:t>在承运过程中造成的刮擦、凹瘪，由承运方负责维修，改装车不予</w:t>
            </w:r>
            <w:r>
              <w:rPr>
                <w:rFonts w:hint="eastAsia"/>
                <w:position w:val="0"/>
                <w:sz w:val="16"/>
                <w:szCs w:val="16"/>
                <w:vertAlign w:val="baseline"/>
                <w:lang w:val="en-US" w:eastAsia="zh-CN"/>
              </w:rPr>
              <w:t>理赔。承运方不承担除维修、车辆报废以外的其它费用。</w:t>
            </w:r>
          </w:p>
          <w:p w14:paraId="26B7724D">
            <w:pPr>
              <w:numPr>
                <w:ilvl w:val="0"/>
                <w:numId w:val="0"/>
              </w:numPr>
              <w:suppressAutoHyphens/>
              <w:spacing w:before="0" w:after="0"/>
              <w:ind w:left="0" w:firstLine="0"/>
              <w:jc w:val="both"/>
              <w:rPr>
                <w:rFonts w:hint="eastAsia"/>
                <w:position w:val="0"/>
                <w:sz w:val="16"/>
                <w:szCs w:val="16"/>
                <w:vertAlign w:val="baseline"/>
                <w:lang w:val="en-US" w:eastAsia="zh-CN"/>
              </w:rPr>
            </w:pPr>
            <w:r>
              <w:rPr>
                <w:rFonts w:hint="eastAsia"/>
                <w:position w:val="0"/>
                <w:sz w:val="16"/>
                <w:szCs w:val="16"/>
                <w:vertAlign w:val="baseline"/>
                <w:lang w:val="en-US" w:eastAsia="zh-CN"/>
              </w:rPr>
              <w:t>4、委托方必须如实填写车辆信息，并确保委托的车辆不涉及抵押、盗抢、套牌、走私、水车等不合法的内容以及如为试验车、特型车需提前告知承运方，否则造成的一切损失均由委托方承担。</w:t>
            </w:r>
          </w:p>
          <w:p w14:paraId="052316DA">
            <w:pPr>
              <w:numPr>
                <w:ilvl w:val="0"/>
                <w:numId w:val="0"/>
              </w:numPr>
              <w:suppressAutoHyphens/>
              <w:spacing w:before="0" w:after="0"/>
              <w:ind w:left="0" w:firstLine="0"/>
              <w:jc w:val="both"/>
              <w:rPr>
                <w:rFonts w:asciiTheme="minorHAnsi" w:hAnsiTheme="minorHAnsi" w:eastAsiaTheme="minorEastAsia" w:cstheme="minorBidi"/>
                <w:kern w:val="2"/>
                <w:sz w:val="16"/>
                <w:szCs w:val="16"/>
                <w:lang w:val="en-US" w:eastAsia="zh-CN" w:bidi="ar-SA"/>
              </w:rPr>
            </w:pPr>
            <w:r>
              <w:rPr>
                <w:rFonts w:hint="eastAsia"/>
                <w:position w:val="0"/>
                <w:sz w:val="16"/>
                <w:szCs w:val="16"/>
                <w:vertAlign w:val="baseline"/>
                <w:lang w:val="en-US" w:eastAsia="zh-CN"/>
              </w:rPr>
              <w:t>5、因洪水、地震、泥石流、暴雨、冰雹等自然灾害或不可抗力因素，承运方不必承担责任。</w:t>
            </w:r>
          </w:p>
        </w:tc>
      </w:tr>
      <w:tr w14:paraId="32D0E4E8">
        <w:trPr>
          <w:trHeight w:val="429" w:hRule="atLeast"/>
          <w:jc w:val="center"/>
        </w:trPr>
        <w:tc>
          <w:tcPr>
            <w:tcW w:w="8890" w:type="dxa"/>
            <w:gridSpan w:val="6"/>
            <w:vAlign w:val="center"/>
          </w:tcPr>
          <w:p w14:paraId="36F8D41F">
            <w:pPr>
              <w:numPr>
                <w:ilvl w:val="0"/>
                <w:numId w:val="0"/>
              </w:numPr>
              <w:suppressAutoHyphens/>
              <w:spacing w:before="0" w:after="0"/>
              <w:ind w:left="0" w:firstLine="0"/>
              <w:jc w:val="center"/>
              <w:rPr>
                <w:position w:val="0"/>
                <w:sz w:val="20"/>
                <w:vertAlign w:val="baseline"/>
                <w:lang w:val="en-US" w:eastAsia="zh-CN"/>
              </w:rPr>
            </w:pPr>
            <w:r>
              <w:rPr>
                <w:rFonts w:hint="eastAsia" w:ascii="PingFang SC" w:hAnsi="PingFang SC" w:eastAsia="PingFang SC" w:cs="PingFang SC"/>
                <w:b/>
                <w:bCs/>
                <w:position w:val="0"/>
                <w:sz w:val="21"/>
                <w:vertAlign w:val="baseline"/>
                <w:lang w:val="en-US" w:eastAsia="zh-CN"/>
              </w:rPr>
              <w:t>★</w:t>
            </w:r>
            <w:r>
              <w:rPr>
                <w:rFonts w:hint="eastAsia"/>
                <w:b/>
                <w:bCs/>
                <w:position w:val="0"/>
                <w:sz w:val="21"/>
                <w:vertAlign w:val="baseline"/>
                <w:lang w:val="en-US" w:eastAsia="zh-CN"/>
              </w:rPr>
              <w:t>其他事项</w:t>
            </w:r>
            <w:r>
              <w:rPr>
                <w:rFonts w:hint="eastAsia" w:ascii="PingFang SC" w:hAnsi="PingFang SC" w:eastAsia="PingFang SC" w:cs="PingFang SC"/>
                <w:b/>
                <w:bCs/>
                <w:position w:val="0"/>
                <w:sz w:val="21"/>
                <w:vertAlign w:val="baseline"/>
                <w:lang w:val="en-US" w:eastAsia="zh-CN"/>
              </w:rPr>
              <w:t>★</w:t>
            </w:r>
          </w:p>
        </w:tc>
      </w:tr>
      <w:tr w14:paraId="60BF9590">
        <w:trPr>
          <w:trHeight w:val="1329" w:hRule="atLeast"/>
          <w:jc w:val="center"/>
        </w:trPr>
        <w:tc>
          <w:tcPr>
            <w:tcW w:w="8890" w:type="dxa"/>
            <w:gridSpan w:val="6"/>
            <w:vAlign w:val="center"/>
          </w:tcPr>
          <w:p w14:paraId="08C42E2A">
            <w:pPr>
              <w:numPr>
                <w:ilvl w:val="0"/>
                <w:numId w:val="0"/>
              </w:numPr>
              <w:suppressAutoHyphens/>
              <w:spacing w:before="0" w:after="0"/>
              <w:ind w:left="0" w:firstLine="0"/>
              <w:jc w:val="both"/>
              <w:rPr>
                <w:rFonts w:hint="eastAsia"/>
                <w:position w:val="0"/>
                <w:sz w:val="18"/>
                <w:szCs w:val="21"/>
                <w:vertAlign w:val="baseline"/>
                <w:lang w:val="en-US" w:eastAsia="zh-CN"/>
              </w:rPr>
            </w:pPr>
            <w:r>
              <w:rPr>
                <w:rFonts w:hint="eastAsia"/>
                <w:position w:val="0"/>
                <w:sz w:val="18"/>
                <w:szCs w:val="21"/>
                <w:vertAlign w:val="baseline"/>
                <w:lang w:val="en-US" w:eastAsia="zh-CN"/>
              </w:rPr>
              <w:t>1、车辆运输险:国内水路、陆路货运运输保险交通意外险；承保范围:交通意外，火宅爆炸、自然灾害。</w:t>
            </w:r>
          </w:p>
          <w:p w14:paraId="733ABD1E">
            <w:pPr>
              <w:numPr>
                <w:ilvl w:val="0"/>
                <w:numId w:val="0"/>
              </w:numPr>
              <w:suppressAutoHyphens/>
              <w:spacing w:before="0" w:after="0"/>
              <w:ind w:left="0" w:firstLine="0"/>
              <w:jc w:val="both"/>
              <w:rPr>
                <w:rFonts w:hint="eastAsia"/>
                <w:position w:val="0"/>
                <w:sz w:val="18"/>
                <w:szCs w:val="21"/>
                <w:vertAlign w:val="baseline"/>
                <w:lang w:val="en-US" w:eastAsia="zh-CN"/>
              </w:rPr>
            </w:pPr>
            <w:r>
              <w:rPr>
                <w:rFonts w:hint="eastAsia"/>
                <w:position w:val="0"/>
                <w:sz w:val="18"/>
                <w:szCs w:val="21"/>
                <w:vertAlign w:val="baseline"/>
                <w:lang w:val="en-US" w:eastAsia="zh-CN"/>
              </w:rPr>
              <w:t>2、本协议经双方邮件、微信、QQ 等确认，加盖章后具有相同法律效力，不含税价(开票单独加税点)。</w:t>
            </w:r>
          </w:p>
          <w:p w14:paraId="1D902099">
            <w:pPr>
              <w:numPr>
                <w:ilvl w:val="0"/>
                <w:numId w:val="0"/>
              </w:numPr>
              <w:suppressAutoHyphens/>
              <w:spacing w:before="0" w:after="0"/>
              <w:ind w:left="0" w:firstLine="0"/>
              <w:jc w:val="both"/>
              <w:rPr>
                <w:rFonts w:hint="eastAsia"/>
                <w:position w:val="0"/>
                <w:sz w:val="18"/>
                <w:szCs w:val="21"/>
                <w:vertAlign w:val="baseline"/>
                <w:lang w:val="en-US" w:eastAsia="zh-CN"/>
              </w:rPr>
            </w:pPr>
            <w:r>
              <w:rPr>
                <w:rFonts w:hint="eastAsia"/>
                <w:position w:val="0"/>
                <w:sz w:val="18"/>
                <w:szCs w:val="21"/>
                <w:vertAlign w:val="baseline"/>
                <w:lang w:val="en-US" w:eastAsia="zh-CN"/>
              </w:rPr>
              <w:t>3、在执行本合同过程中，如有纠纷，应友好协商解决，如未解决可向承运方所在地法院提起诉讼。</w:t>
            </w:r>
          </w:p>
          <w:p w14:paraId="49BFD9FF">
            <w:pPr>
              <w:numPr>
                <w:ilvl w:val="0"/>
                <w:numId w:val="0"/>
              </w:numPr>
              <w:suppressAutoHyphens/>
              <w:spacing w:before="0" w:after="0"/>
              <w:ind w:left="0" w:firstLine="0"/>
              <w:jc w:val="both"/>
              <w:rPr>
                <w:position w:val="0"/>
                <w:sz w:val="20"/>
                <w:vertAlign w:val="baseline"/>
                <w:lang w:val="en-US" w:eastAsia="zh-CN"/>
              </w:rPr>
            </w:pPr>
            <w:r>
              <w:drawing>
                <wp:anchor distT="0" distB="0" distL="0" distR="0" simplePos="0" relativeHeight="251659264" behindDoc="0" locked="0" layoutInCell="1" allowOverlap="1">
                  <wp:simplePos x="0" y="0"/>
                  <wp:positionH relativeFrom="column">
                    <wp:posOffset>3737610</wp:posOffset>
                  </wp:positionH>
                  <wp:positionV relativeFrom="paragraph">
                    <wp:posOffset>194945</wp:posOffset>
                  </wp:positionV>
                  <wp:extent cx="1171575" cy="1123315"/>
                  <wp:effectExtent l="0" t="0" r="0" b="0"/>
                  <wp:wrapNone/>
                  <wp:docPr id="1" name="图片 1" descr="印章_副本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印章_副本2"/>
                          <pic:cNvPicPr>
                            <a:picLocks noChangeAspect="1" noChangeArrowheads="1"/>
                          </pic:cNvPicPr>
                        </pic:nvPicPr>
                        <pic:blipFill>
                          <a:blip r:embed="rId5"/>
                          <a:stretch>
                            <a:fillRect/>
                          </a:stretch>
                        </pic:blipFill>
                        <pic:spPr>
                          <a:xfrm>
                            <a:off x="0" y="0"/>
                            <a:ext cx="1171575" cy="1123315"/>
                          </a:xfrm>
                          <a:prstGeom prst="rect">
                            <a:avLst/>
                          </a:prstGeom>
                          <a:noFill/>
                        </pic:spPr>
                      </pic:pic>
                    </a:graphicData>
                  </a:graphic>
                </wp:anchor>
              </w:drawing>
            </w:r>
            <w:r>
              <w:rPr>
                <w:rFonts w:hint="eastAsia"/>
                <w:color w:val="FF0000"/>
                <w:position w:val="0"/>
                <w:sz w:val="18"/>
                <w:szCs w:val="21"/>
                <w:vertAlign w:val="baseline"/>
                <w:lang w:val="en-US" w:eastAsia="zh-CN"/>
              </w:rPr>
              <w:t>注意事项：请您认真阅读合同运输条款！您的签字意味着您已经阅读、理解并接受汽车运输条款。</w:t>
            </w:r>
          </w:p>
        </w:tc>
      </w:tr>
      <w:tr w14:paraId="5079B988">
        <w:trPr>
          <w:trHeight w:val="1483" w:hRule="atLeast"/>
          <w:jc w:val="center"/>
        </w:trPr>
        <w:tc>
          <w:tcPr>
            <w:tcW w:w="4544" w:type="dxa"/>
            <w:gridSpan w:val="3"/>
          </w:tcPr>
          <w:p w14:paraId="18C93AE9">
            <w:pPr>
              <w:numPr>
                <w:ilvl w:val="0"/>
                <w:numId w:val="0"/>
              </w:numPr>
              <w:suppressAutoHyphens/>
              <w:spacing w:before="0" w:after="0"/>
              <w:ind w:left="0" w:firstLine="0"/>
              <w:jc w:val="both"/>
              <w:rPr>
                <w:rFonts w:hint="eastAsia"/>
                <w:position w:val="0"/>
                <w:sz w:val="18"/>
                <w:szCs w:val="21"/>
                <w:vertAlign w:val="baseline"/>
                <w:lang w:val="en-US" w:eastAsia="zh-CN"/>
              </w:rPr>
            </w:pPr>
          </w:p>
          <w:p w14:paraId="50D5021C">
            <w:pPr>
              <w:numPr>
                <w:ilvl w:val="0"/>
                <w:numId w:val="0"/>
              </w:numPr>
              <w:suppressAutoHyphens/>
              <w:spacing w:before="0" w:after="0"/>
              <w:ind w:left="0" w:firstLine="0"/>
              <w:jc w:val="both"/>
              <w:rPr>
                <w:rFonts w:hint="eastAsia"/>
                <w:position w:val="0"/>
                <w:sz w:val="18"/>
                <w:szCs w:val="21"/>
                <w:vertAlign w:val="baseline"/>
                <w:lang w:val="en-US" w:eastAsia="zh-CN"/>
              </w:rPr>
            </w:pPr>
            <w:r>
              <w:rPr>
                <w:rFonts w:hint="eastAsia"/>
                <w:position w:val="0"/>
                <w:sz w:val="18"/>
                <w:szCs w:val="21"/>
                <w:vertAlign w:val="baseline"/>
                <w:lang w:val="en-US" w:eastAsia="zh-CN"/>
              </w:rPr>
              <w:t>委托方签字</w:t>
            </w:r>
          </w:p>
          <w:p w14:paraId="71BC51A6">
            <w:pPr>
              <w:numPr>
                <w:ilvl w:val="0"/>
                <w:numId w:val="0"/>
              </w:numPr>
              <w:suppressAutoHyphens/>
              <w:spacing w:before="0" w:after="0"/>
              <w:ind w:left="0" w:firstLine="0"/>
              <w:jc w:val="both"/>
              <w:rPr>
                <w:rFonts w:hint="eastAsia"/>
                <w:position w:val="0"/>
                <w:sz w:val="18"/>
                <w:szCs w:val="21"/>
                <w:vertAlign w:val="baseline"/>
                <w:lang w:val="en-US" w:eastAsia="zh-CN"/>
              </w:rPr>
            </w:pPr>
          </w:p>
          <w:p w14:paraId="599F1950">
            <w:pPr>
              <w:numPr>
                <w:ilvl w:val="0"/>
                <w:numId w:val="0"/>
              </w:numPr>
              <w:suppressAutoHyphens/>
              <w:spacing w:before="0" w:after="0"/>
              <w:ind w:left="0" w:firstLine="0"/>
              <w:jc w:val="both"/>
              <w:rPr>
                <w:position w:val="0"/>
                <w:sz w:val="18"/>
                <w:szCs w:val="21"/>
                <w:vertAlign w:val="baseline"/>
                <w:lang w:val="en-US" w:eastAsia="zh-CN"/>
              </w:rPr>
            </w:pPr>
            <w:r>
              <w:rPr>
                <w:rFonts w:hint="eastAsia"/>
                <w:position w:val="0"/>
                <w:sz w:val="18"/>
                <w:szCs w:val="21"/>
                <w:vertAlign w:val="baseline"/>
                <w:lang w:val="en-US" w:eastAsia="zh-CN"/>
              </w:rPr>
              <w:t>电子合同，微信确认有效</w:t>
            </w:r>
          </w:p>
        </w:tc>
        <w:tc>
          <w:tcPr>
            <w:tcW w:w="4346" w:type="dxa"/>
            <w:gridSpan w:val="3"/>
          </w:tcPr>
          <w:p w14:paraId="5145EE7D">
            <w:pPr>
              <w:numPr>
                <w:ilvl w:val="0"/>
                <w:numId w:val="0"/>
              </w:numPr>
              <w:suppressAutoHyphens/>
              <w:spacing w:before="0" w:after="0"/>
              <w:ind w:left="0" w:firstLine="0"/>
              <w:jc w:val="both"/>
              <w:rPr>
                <w:rFonts w:hint="eastAsia"/>
                <w:position w:val="0"/>
                <w:sz w:val="18"/>
                <w:szCs w:val="21"/>
                <w:vertAlign w:val="baseline"/>
                <w:lang w:val="en-US" w:eastAsia="zh-CN"/>
              </w:rPr>
            </w:pPr>
          </w:p>
          <w:p w14:paraId="1AA2492B">
            <w:pPr>
              <w:numPr>
                <w:ilvl w:val="0"/>
                <w:numId w:val="0"/>
              </w:numPr>
              <w:suppressAutoHyphens/>
              <w:spacing w:before="0" w:after="0"/>
              <w:ind w:left="0" w:firstLine="0"/>
              <w:jc w:val="both"/>
              <w:rPr>
                <w:rFonts w:hint="eastAsia"/>
                <w:position w:val="0"/>
                <w:sz w:val="18"/>
                <w:szCs w:val="21"/>
                <w:vertAlign w:val="baseline"/>
                <w:lang w:val="en-US" w:eastAsia="zh-CN"/>
              </w:rPr>
            </w:pPr>
            <w:r>
              <w:rPr>
                <w:rFonts w:hint="eastAsia"/>
                <w:position w:val="0"/>
                <w:sz w:val="18"/>
                <w:szCs w:val="21"/>
                <w:vertAlign w:val="baseline"/>
                <w:lang w:val="en-US" w:eastAsia="zh-CN"/>
              </w:rPr>
              <w:t>承运方签字（盖章）</w:t>
            </w:r>
          </w:p>
          <w:p w14:paraId="7F6D107A">
            <w:pPr>
              <w:numPr>
                <w:ilvl w:val="0"/>
                <w:numId w:val="0"/>
              </w:numPr>
              <w:suppressAutoHyphens/>
              <w:spacing w:before="0" w:after="0"/>
              <w:ind w:left="0" w:firstLine="0"/>
              <w:jc w:val="both"/>
              <w:rPr>
                <w:rFonts w:hint="eastAsia"/>
                <w:position w:val="0"/>
                <w:sz w:val="18"/>
                <w:szCs w:val="21"/>
                <w:vertAlign w:val="baseline"/>
                <w:lang w:val="en-US" w:eastAsia="zh-CN"/>
              </w:rPr>
            </w:pPr>
          </w:p>
          <w:p w14:paraId="2CC442FD">
            <w:pPr>
              <w:numPr>
                <w:ilvl w:val="0"/>
                <w:numId w:val="0"/>
              </w:numPr>
              <w:suppressAutoHyphens/>
              <w:spacing w:before="0" w:after="0"/>
              <w:ind w:left="0" w:firstLine="0"/>
              <w:jc w:val="both"/>
              <w:rPr>
                <w:position w:val="0"/>
                <w:sz w:val="18"/>
                <w:szCs w:val="21"/>
                <w:vertAlign w:val="baseline"/>
                <w:lang w:val="en-US" w:eastAsia="zh-CN"/>
              </w:rPr>
            </w:pPr>
            <w:r>
              <w:rPr>
                <w:rFonts w:hint="eastAsia"/>
                <w:position w:val="0"/>
                <w:sz w:val="18"/>
                <w:szCs w:val="21"/>
                <w:vertAlign w:val="baseline"/>
                <w:lang w:val="en-US" w:eastAsia="zh-CN"/>
              </w:rPr>
              <w:t>厦门远景丰达物流有限公司</w:t>
            </w:r>
          </w:p>
        </w:tc>
      </w:tr>
    </w:tbl>
    <w:p w14:paraId="5EE0BE01">
      <w:pPr>
        <w:rPr>
          <w:lang w:val="en-US" w:eastAsia="zh-CN"/>
        </w:rPr>
      </w:pPr>
    </w:p>
    <w:sectPr>
      <w:pgSz w:w="11906" w:h="16838"/>
      <w:pgMar w:top="1043" w:right="1463" w:bottom="1043" w:left="1463" w:header="0" w:footer="0"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w:altName w:val="Helvetica Neue"/>
    <w:panose1 w:val="00000000000000000000"/>
    <w:charset w:val="01"/>
    <w:family w:val="roman"/>
    <w:pitch w:val="default"/>
    <w:sig w:usb0="00000000" w:usb1="00000000" w:usb2="00000000" w:usb3="00000000" w:csb0="00000000" w:csb1="00000000"/>
  </w:font>
  <w:font w:name="STHeiti">
    <w:panose1 w:val="02010600040101010101"/>
    <w:charset w:val="86"/>
    <w:family w:val="auto"/>
    <w:pitch w:val="default"/>
    <w:sig w:usb0="00000287" w:usb1="080F0000" w:usb2="00000000" w:usb3="00000000" w:csb0="0004009F" w:csb1="DFD70000"/>
  </w:font>
  <w:font w:name="Arial">
    <w:panose1 w:val="020B0604020202090204"/>
    <w:charset w:val="00"/>
    <w:family w:val="swiss"/>
    <w:pitch w:val="default"/>
    <w:sig w:usb0="E0000AFF" w:usb1="0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 w:name="Liberation Sans">
    <w:altName w:val="Thonburi"/>
    <w:panose1 w:val="00000000000000000000"/>
    <w:charset w:val="01"/>
    <w:family w:val="swiss"/>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STHeiti Regular">
    <w:panose1 w:val="02010600040101010101"/>
    <w:charset w:val="86"/>
    <w:family w:val="roman"/>
    <w:pitch w:val="default"/>
    <w:sig w:usb0="00000287" w:usb1="080F0000" w:usb2="00000000" w:usb3="00000000" w:csb0="0004009F" w:csb1="DFD70000"/>
  </w:font>
  <w:font w:name="STHeiti Light">
    <w:panose1 w:val="02010600040101010101"/>
    <w:charset w:val="86"/>
    <w:family w:val="roman"/>
    <w:pitch w:val="default"/>
    <w:sig w:usb0="00000287" w:usb1="080F0000" w:usb2="00000000" w:usb3="00000000" w:csb0="0004009F" w:csb1="DFD70000"/>
  </w:font>
  <w:font w:name="PingFang SC">
    <w:panose1 w:val="020B0400000000000000"/>
    <w:charset w:val="86"/>
    <w:family w:val="roman"/>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honburi">
    <w:panose1 w:val="00000400000000000000"/>
    <w:charset w:val="00"/>
    <w:family w:val="auto"/>
    <w:pitch w:val="default"/>
    <w:sig w:usb0="01000000" w:usb1="00000000" w:usb2="00000000" w:usb3="00000000" w:csb0="20000193" w:csb1="4D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CE3521"/>
    <w:multiLevelType w:val="multilevel"/>
    <w:tmpl w:val="8ECE3521"/>
    <w:lvl w:ilvl="0" w:tentative="0">
      <w:start w:val="1"/>
      <w:numFmt w:val="decimal"/>
      <w:suff w:val="nothing"/>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documentProtection w:enforcement="0"/>
  <w:defaultTabStop w:val="420"/>
  <w:autoHyphenation/>
  <w:hyphenationZone w:val="0"/>
  <w:footnotePr>
    <w:footnote w:id="0"/>
    <w:footnote w:id="1"/>
  </w:footnotePr>
  <w:compat>
    <w:balanceSingleByteDoubleByteWidth/>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DBBF7AEB"/>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before="0" w:after="0"/>
      <w:jc w:val="both"/>
    </w:pPr>
    <w:rPr>
      <w:rFonts w:eastAsia="STHeiti" w:asciiTheme="minorAscii" w:hAnsiTheme="minorAscii" w:cstheme="minorBidi"/>
      <w:color w:val="auto"/>
      <w:kern w:val="2"/>
      <w:sz w:val="21"/>
      <w:szCs w:val="24"/>
      <w:lang w:val="en-US" w:eastAsia="zh-CN" w:bidi="ar-SA"/>
    </w:rPr>
  </w:style>
  <w:style w:type="paragraph" w:styleId="2">
    <w:name w:val="heading 1"/>
    <w:basedOn w:val="1"/>
    <w:next w:val="1"/>
    <w:qFormat/>
    <w:uiPriority w:val="0"/>
    <w:pPr>
      <w:keepNext/>
      <w:keepLines/>
      <w:spacing w:before="340" w:beforeAutospacing="0" w:after="330" w:afterAutospacing="0" w:line="576" w:lineRule="auto"/>
      <w:outlineLvl w:val="0"/>
    </w:pPr>
    <w:rPr>
      <w:b/>
      <w:kern w:val="2"/>
      <w:sz w:val="44"/>
    </w:rPr>
  </w:style>
  <w:style w:type="paragraph" w:styleId="3">
    <w:name w:val="heading 2"/>
    <w:basedOn w:val="1"/>
    <w:next w:val="1"/>
    <w:unhideWhenUsed/>
    <w:qFormat/>
    <w:uiPriority w:val="0"/>
    <w:pPr>
      <w:keepNext/>
      <w:keepLines/>
      <w:spacing w:before="260" w:beforeAutospacing="0" w:after="26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Autospacing="0" w:after="260" w:afterAutospacing="0" w:line="413" w:lineRule="auto"/>
      <w:outlineLvl w:val="2"/>
    </w:pPr>
    <w:rPr>
      <w:b/>
      <w:sz w:val="32"/>
    </w:rPr>
  </w:style>
  <w:style w:type="paragraph" w:styleId="5">
    <w:name w:val="heading 4"/>
    <w:basedOn w:val="1"/>
    <w:next w:val="1"/>
    <w:unhideWhenUsed/>
    <w:qFormat/>
    <w:uiPriority w:val="0"/>
    <w:pPr>
      <w:keepNext/>
      <w:keepLines/>
      <w:spacing w:before="280" w:beforeAutospacing="0" w:after="290" w:afterAutospacing="0" w:line="372" w:lineRule="auto"/>
      <w:outlineLvl w:val="3"/>
    </w:pPr>
    <w:rPr>
      <w:rFonts w:ascii="Arial" w:hAnsi="Arial" w:eastAsia="黑体"/>
      <w:b/>
      <w:sz w:val="28"/>
    </w:rPr>
  </w:style>
  <w:style w:type="character" w:default="1" w:styleId="13">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6">
    <w:name w:val="caption"/>
    <w:basedOn w:val="1"/>
    <w:uiPriority w:val="0"/>
    <w:pPr>
      <w:suppressLineNumbers/>
      <w:spacing w:before="120" w:after="120"/>
    </w:pPr>
    <w:rPr>
      <w:rFonts w:cs="Arial Unicode MS"/>
      <w:i/>
      <w:iCs/>
      <w:sz w:val="24"/>
      <w:szCs w:val="24"/>
    </w:rPr>
  </w:style>
  <w:style w:type="paragraph" w:styleId="7">
    <w:name w:val="Body Text"/>
    <w:basedOn w:val="1"/>
    <w:uiPriority w:val="0"/>
    <w:pPr>
      <w:spacing w:before="0" w:after="140" w:line="276" w:lineRule="auto"/>
    </w:pPr>
  </w:style>
  <w:style w:type="paragraph" w:styleId="8">
    <w:name w:val="footer"/>
    <w:basedOn w:val="1"/>
    <w:uiPriority w:val="0"/>
    <w:pPr>
      <w:tabs>
        <w:tab w:val="center" w:pos="4153"/>
        <w:tab w:val="right" w:pos="8306"/>
      </w:tabs>
      <w:snapToGrid w:val="0"/>
      <w:jc w:val="left"/>
    </w:pPr>
    <w:rPr>
      <w:sz w:val="18"/>
    </w:rPr>
  </w:style>
  <w:style w:type="paragraph" w:styleId="9">
    <w:name w:val="header"/>
    <w:basedOn w:val="1"/>
    <w:uiPriority w:val="0"/>
    <w:pPr>
      <w:tabs>
        <w:tab w:val="center" w:pos="4153"/>
        <w:tab w:val="right" w:pos="8306"/>
      </w:tabs>
      <w:snapToGrid w:val="0"/>
      <w:spacing w:line="240" w:lineRule="auto"/>
      <w:jc w:val="both"/>
    </w:pPr>
    <w:rPr>
      <w:sz w:val="18"/>
    </w:rPr>
  </w:style>
  <w:style w:type="paragraph" w:styleId="10">
    <w:name w:val="List"/>
    <w:basedOn w:val="7"/>
    <w:uiPriority w:val="0"/>
    <w:rPr>
      <w:rFonts w:cs="Arial Unicode MS"/>
    </w:rPr>
  </w:style>
  <w:style w:type="table" w:styleId="12">
    <w:name w:val="Table Grid"/>
    <w:basedOn w:val="11"/>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标题样式"/>
    <w:basedOn w:val="1"/>
    <w:next w:val="7"/>
    <w:uiPriority w:val="0"/>
    <w:pPr>
      <w:keepNext/>
      <w:spacing w:before="240" w:after="120"/>
    </w:pPr>
    <w:rPr>
      <w:rFonts w:ascii="Liberation Sans" w:hAnsi="Liberation Sans" w:eastAsia="苹方-简" w:cs="Arial Unicode MS"/>
      <w:sz w:val="28"/>
      <w:szCs w:val="28"/>
    </w:rPr>
  </w:style>
  <w:style w:type="paragraph" w:customStyle="1" w:styleId="15">
    <w:name w:val="索引"/>
    <w:basedOn w:val="1"/>
    <w:uiPriority w:val="0"/>
    <w:pPr>
      <w:suppressLineNumbers/>
    </w:pPr>
    <w:rPr>
      <w:rFonts w:cs="Arial Unicode MS"/>
    </w:rPr>
  </w:style>
  <w:style w:type="paragraph" w:customStyle="1" w:styleId="16">
    <w:name w:val="页眉与页脚"/>
    <w:basedOn w:val="1"/>
    <w:uiPriority w:val="0"/>
  </w:style>
  <w:style w:type="paragraph" w:customStyle="1" w:styleId="17">
    <w:name w:val="标题样式 (user)"/>
    <w:basedOn w:val="1"/>
    <w:next w:val="7"/>
    <w:uiPriority w:val="0"/>
    <w:pPr>
      <w:keepNext/>
      <w:spacing w:before="240" w:after="120"/>
    </w:pPr>
    <w:rPr>
      <w:rFonts w:ascii="Liberation Sans" w:hAnsi="Liberation Sans" w:eastAsia="苹方-简" w:cs="Arial Unicode MS"/>
      <w:sz w:val="28"/>
      <w:szCs w:val="28"/>
    </w:rPr>
  </w:style>
  <w:style w:type="paragraph" w:customStyle="1" w:styleId="18">
    <w:name w:val="索引 (user)"/>
    <w:basedOn w:val="1"/>
    <w:uiPriority w:val="0"/>
    <w:pPr>
      <w:suppressLineNumbers/>
    </w:pPr>
    <w:rPr>
      <w:rFonts w:cs="Arial Unicode MS"/>
    </w:rPr>
  </w:style>
  <w:style w:type="paragraph" w:customStyle="1" w:styleId="19">
    <w:name w:val="页眉与页脚 (user)"/>
    <w:basedOn w:val="1"/>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rgbClr val="000000"/>
      </a:dk1>
      <a:lt1>
        <a:srgbClr val="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
      <a:fillStyleLst>
        <a:solidFill>
          <a:schemeClr val="phClr"/>
        </a:solidFill>
        <a:gradFill>
          <a:gsLst>
            <a:gs pos="0">
              <a:schemeClr val="phClr">
                <a:lumOff val="17500"/>
              </a:schemeClr>
            </a:gs>
            <a:gs pos="100000">
              <a:schemeClr val="phClr"/>
            </a:gs>
          </a:gsLst>
          <a:lin ang="2700000" scaled="0"/>
          <a:tileRect/>
        </a:gradFill>
        <a:gradFill>
          <a:gsLst>
            <a:gs pos="0">
              <a:schemeClr val="phClr"/>
            </a:gs>
            <a:gs pos="100000">
              <a:schemeClr val="phClr"/>
            </a:gs>
          </a:gsLst>
          <a:lin ang="2700000" scaled="0"/>
          <a:tileRect/>
        </a:gradFill>
      </a:fillStyleLst>
      <a:lnStyleLst>
        <a:ln w="12700" cap="flat" cmpd="sng" algn="ctr">
          <a:prstDash val="solid"/>
          <a:miter lim="800000"/>
        </a:ln>
        <a:ln w="12700" cap="flat" cmpd="sng" algn="ctr">
          <a:prstDash val="solid"/>
          <a:miter lim="800000"/>
        </a:ln>
        <a:ln w="127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1053</Words>
  <Characters>1317</Characters>
  <Paragraphs>62</Paragraphs>
  <TotalTime>9</TotalTime>
  <ScaleCrop>false</ScaleCrop>
  <LinksUpToDate>false</LinksUpToDate>
  <CharactersWithSpaces>1318</CharactersWithSpaces>
  <Application>WPS Office_12.1.25205.25205_F1E327BC-269C-435d-A152-05C5408002CA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2026-03-13T21:28:00Z</dcterms:created>
  <dc:creator>阿金</dc:creator>
  <cp:lastModifiedBy>阿金</cp:lastModifiedBy>
  <dcterms:modified xsi:type="dcterms:W3CDTF">2026-10-16T12:14:11Z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E4981E3117B8E1C57ED6AA6937A01609_41</vt:lpwstr>
  </property>
  <property fmtid="{D5CDD505-2E9C-101B-9397-08002B2CF9AE}" pid="3" name="KSOProductBuildVer">
    <vt:lpwstr>2052-12.1.25205.25205</vt:lpwstr>
  </property>
</Properties>
</file>