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E2" w:rsidRDefault="00F47A81" w:rsidP="00F47A81">
      <w:pPr>
        <w:rPr>
          <w:rFonts w:ascii="Verdana" w:hAnsi="Verdana"/>
          <w:b/>
          <w:sz w:val="32"/>
          <w:szCs w:val="24"/>
        </w:rPr>
      </w:pPr>
      <w:r w:rsidRPr="00F47A81">
        <w:rPr>
          <w:rFonts w:ascii="Verdana" w:hAnsi="Verdana"/>
          <w:b/>
          <w:sz w:val="32"/>
          <w:szCs w:val="24"/>
        </w:rPr>
        <w:t>10.Реализация стека вызовов, реализация локальных данных нити.</w:t>
      </w:r>
    </w:p>
    <w:p w:rsidR="006243E2" w:rsidRDefault="006243E2" w:rsidP="00F47A81">
      <w:pPr>
        <w:rPr>
          <w:rFonts w:ascii="Verdana" w:hAnsi="Verdana"/>
          <w:b/>
          <w:sz w:val="32"/>
          <w:szCs w:val="24"/>
        </w:rPr>
      </w:pPr>
    </w:p>
    <w:p w:rsidR="00F47A81" w:rsidRPr="006243E2" w:rsidRDefault="00F47A81" w:rsidP="00F47A81">
      <w:pPr>
        <w:rPr>
          <w:rFonts w:ascii="Verdana" w:hAnsi="Verdana"/>
          <w:b/>
          <w:sz w:val="32"/>
          <w:szCs w:val="24"/>
        </w:rPr>
      </w:pPr>
      <w:r w:rsidRPr="006243E2">
        <w:rPr>
          <w:rFonts w:ascii="Verdana" w:hAnsi="Verdana"/>
          <w:b/>
          <w:sz w:val="24"/>
          <w:szCs w:val="24"/>
        </w:rPr>
        <w:t>Реализация стека вызовов нити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6243E2" w:rsidRDefault="006243E2" w:rsidP="006243E2">
      <w:pPr>
        <w:rPr>
          <w:rFonts w:ascii="Verdana" w:hAnsi="Verdana"/>
          <w:b/>
          <w:sz w:val="32"/>
          <w:szCs w:val="24"/>
        </w:rPr>
      </w:pPr>
      <w:hyperlink r:id="rId6" w:history="1">
        <w:r>
          <w:rPr>
            <w:rStyle w:val="a5"/>
            <w:rFonts w:ascii="Verdana" w:hAnsi="Verdana"/>
            <w:b/>
            <w:sz w:val="32"/>
            <w:szCs w:val="24"/>
          </w:rPr>
          <w:t>Про нити</w:t>
        </w:r>
      </w:hyperlink>
    </w:p>
    <w:p w:rsidR="006243E2" w:rsidRDefault="006243E2" w:rsidP="006243E2">
      <w:pPr>
        <w:rPr>
          <w:rFonts w:ascii="Verdana" w:hAnsi="Verdana"/>
          <w:b/>
          <w:sz w:val="32"/>
          <w:szCs w:val="24"/>
        </w:rPr>
      </w:pPr>
      <w:hyperlink r:id="rId7" w:history="1">
        <w:r>
          <w:rPr>
            <w:rStyle w:val="a5"/>
            <w:rFonts w:ascii="Verdana" w:hAnsi="Verdana"/>
            <w:b/>
            <w:sz w:val="32"/>
            <w:szCs w:val="24"/>
          </w:rPr>
          <w:t>Стек вызовов(вики)</w:t>
        </w:r>
      </w:hyperlink>
    </w:p>
    <w:p w:rsidR="00FB7D85" w:rsidRDefault="00FB7D85" w:rsidP="00FB7D85">
      <w:pPr>
        <w:rPr>
          <w:rFonts w:ascii="Verdana" w:hAnsi="Verdana" w:cs="Arial"/>
          <w:color w:val="000000"/>
          <w:sz w:val="24"/>
        </w:rPr>
      </w:pPr>
    </w:p>
    <w:p w:rsidR="006243E2" w:rsidRPr="00FB7D85" w:rsidRDefault="00FB7D85" w:rsidP="00F47A81">
      <w:pPr>
        <w:rPr>
          <w:rFonts w:ascii="Verdana" w:hAnsi="Verdana"/>
          <w:sz w:val="28"/>
          <w:szCs w:val="24"/>
          <w:lang w:val="en-US"/>
        </w:rPr>
      </w:pPr>
      <w:r>
        <w:rPr>
          <w:rFonts w:ascii="Verdana" w:hAnsi="Verdana"/>
          <w:sz w:val="28"/>
          <w:szCs w:val="24"/>
        </w:rPr>
        <w:t>Из презентации</w:t>
      </w:r>
      <w:r>
        <w:rPr>
          <w:rFonts w:ascii="Verdana" w:hAnsi="Verdana"/>
          <w:sz w:val="28"/>
          <w:szCs w:val="24"/>
          <w:lang w:val="en-US"/>
        </w:rPr>
        <w:t>:</w:t>
      </w:r>
    </w:p>
    <w:p w:rsidR="00000000" w:rsidRPr="00F47A81" w:rsidRDefault="00F47A81" w:rsidP="00F47A81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Релокация стека</w:t>
      </w:r>
    </w:p>
    <w:p w:rsidR="00000000" w:rsidRPr="00F47A81" w:rsidRDefault="00F47A81" w:rsidP="00F47A81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избыточное копирование памяти</w:t>
      </w:r>
    </w:p>
    <w:p w:rsidR="00000000" w:rsidRPr="00F47A81" w:rsidRDefault="00F47A81" w:rsidP="00F47A81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требует отдельного стека для вызова через внешний интерфейс</w:t>
      </w:r>
    </w:p>
    <w:p w:rsidR="00000000" w:rsidRPr="00F47A81" w:rsidRDefault="00F47A81" w:rsidP="00F47A81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Спагетти стек</w:t>
      </w:r>
    </w:p>
    <w:p w:rsidR="00F47A81" w:rsidRDefault="00F47A81" w:rsidP="00F47A81">
      <w:pPr>
        <w:rPr>
          <w:rFonts w:ascii="Verdana" w:hAnsi="Verdana"/>
          <w:sz w:val="24"/>
          <w:szCs w:val="24"/>
          <w:lang w:val="en-US"/>
        </w:rPr>
      </w:pPr>
      <w:r w:rsidRPr="00F47A81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5B6B7893" wp14:editId="4298B4C7">
            <wp:extent cx="5940425" cy="189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81" w:rsidRDefault="00F47A81" w:rsidP="00F47A81">
      <w:pPr>
        <w:rPr>
          <w:rFonts w:ascii="Verdana" w:hAnsi="Verdana"/>
          <w:sz w:val="24"/>
          <w:szCs w:val="24"/>
        </w:rPr>
      </w:pPr>
    </w:p>
    <w:p w:rsidR="00F47A81" w:rsidRPr="00F47A81" w:rsidRDefault="00F47A81" w:rsidP="00F47A81">
      <w:pPr>
        <w:pStyle w:val="a4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сложность реализации</w:t>
      </w:r>
    </w:p>
    <w:p w:rsidR="00F47A81" w:rsidRDefault="00F47A81" w:rsidP="00F47A81">
      <w:pPr>
        <w:pStyle w:val="a4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требует отдельного стека для вызова через внешний интерфейс</w:t>
      </w:r>
    </w:p>
    <w:p w:rsidR="00F47A81" w:rsidRPr="00636DA5" w:rsidRDefault="00F47A81" w:rsidP="00636DA5">
      <w:pPr>
        <w:pStyle w:val="a4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Выделение виртуальной памяти</w:t>
      </w:r>
    </w:p>
    <w:p w:rsidR="00F47A81" w:rsidRPr="00F47A81" w:rsidRDefault="00F47A81" w:rsidP="00F47A81">
      <w:pPr>
        <w:pStyle w:val="a4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перерасход виртуальной памяти</w:t>
      </w:r>
    </w:p>
    <w:p w:rsidR="00F47A81" w:rsidRPr="00F47A81" w:rsidRDefault="00F47A81" w:rsidP="00F47A81">
      <w:pPr>
        <w:pStyle w:val="a4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47A81">
        <w:rPr>
          <w:rFonts w:ascii="Verdana" w:hAnsi="Verdana"/>
          <w:sz w:val="24"/>
          <w:szCs w:val="24"/>
        </w:rPr>
        <w:t>ограничение максимального размера стека</w:t>
      </w:r>
    </w:p>
    <w:p w:rsidR="00636DA5" w:rsidRDefault="00636DA5" w:rsidP="00F47A81">
      <w:pPr>
        <w:rPr>
          <w:rFonts w:ascii="Verdana" w:hAnsi="Verdana"/>
          <w:sz w:val="24"/>
          <w:szCs w:val="24"/>
        </w:rPr>
      </w:pPr>
    </w:p>
    <w:p w:rsidR="00F47A81" w:rsidRDefault="00636DA5" w:rsidP="00F47A81">
      <w:pPr>
        <w:rPr>
          <w:rFonts w:ascii="Verdana" w:hAnsi="Verdana"/>
          <w:b/>
          <w:sz w:val="24"/>
          <w:szCs w:val="24"/>
          <w:lang w:val="en-US"/>
        </w:rPr>
      </w:pPr>
      <w:r w:rsidRPr="006243E2">
        <w:rPr>
          <w:rFonts w:ascii="Verdana" w:hAnsi="Verdana"/>
          <w:b/>
          <w:sz w:val="24"/>
          <w:szCs w:val="24"/>
        </w:rPr>
        <w:t>Локальные данные нити (</w:t>
      </w:r>
      <w:r w:rsidRPr="006243E2">
        <w:rPr>
          <w:rFonts w:ascii="Verdana" w:hAnsi="Verdana"/>
          <w:b/>
          <w:sz w:val="24"/>
          <w:szCs w:val="24"/>
          <w:lang w:val="en-US"/>
        </w:rPr>
        <w:t>Thread Local Storage)</w:t>
      </w:r>
    </w:p>
    <w:p w:rsidR="006243E2" w:rsidRPr="00014ED0" w:rsidRDefault="00014ED0" w:rsidP="00F47A81">
      <w:pPr>
        <w:rPr>
          <w:rFonts w:ascii="Verdana" w:hAnsi="Verdana"/>
          <w:b/>
          <w:sz w:val="24"/>
          <w:szCs w:val="24"/>
          <w:lang w:val="en-US"/>
        </w:rPr>
      </w:pPr>
      <w:hyperlink r:id="rId9" w:history="1">
        <w:r w:rsidRPr="00014ED0">
          <w:rPr>
            <w:rStyle w:val="a5"/>
            <w:rFonts w:ascii="Verdana" w:hAnsi="Verdana"/>
            <w:b/>
            <w:sz w:val="24"/>
            <w:szCs w:val="24"/>
            <w:lang w:val="en-US"/>
          </w:rPr>
          <w:t>Thread local storage</w:t>
        </w:r>
      </w:hyperlink>
    </w:p>
    <w:p w:rsidR="00014ED0" w:rsidRDefault="00014ED0" w:rsidP="00014ED0">
      <w:pPr>
        <w:rPr>
          <w:rFonts w:ascii="Verdana" w:hAnsi="Verdana"/>
          <w:b/>
          <w:sz w:val="24"/>
          <w:szCs w:val="24"/>
          <w:lang w:val="en-US"/>
        </w:rPr>
      </w:pPr>
      <w:hyperlink r:id="rId10" w:history="1">
        <w:r w:rsidRPr="00014ED0">
          <w:rPr>
            <w:rStyle w:val="a5"/>
            <w:rFonts w:ascii="Verdana" w:hAnsi="Verdana"/>
            <w:b/>
            <w:sz w:val="24"/>
            <w:szCs w:val="24"/>
            <w:lang w:val="en-US"/>
          </w:rPr>
          <w:t>ThreadLocal Class in Java</w:t>
        </w:r>
      </w:hyperlink>
      <w:r>
        <w:rPr>
          <w:rFonts w:ascii="Verdana" w:hAnsi="Verdana"/>
          <w:b/>
          <w:sz w:val="24"/>
          <w:szCs w:val="24"/>
          <w:lang w:val="en-US"/>
        </w:rPr>
        <w:t xml:space="preserve">, </w:t>
      </w:r>
      <w:hyperlink r:id="rId11" w:history="1">
        <w:r>
          <w:rPr>
            <w:rStyle w:val="a5"/>
            <w:rFonts w:ascii="Verdana" w:hAnsi="Verdana"/>
            <w:b/>
            <w:sz w:val="24"/>
            <w:szCs w:val="24"/>
            <w:lang w:val="en-US"/>
          </w:rPr>
          <w:t>javadoc</w:t>
        </w:r>
      </w:hyperlink>
    </w:p>
    <w:p w:rsidR="00014ED0" w:rsidRPr="00014ED0" w:rsidRDefault="00014ED0" w:rsidP="00014ED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E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lastRenderedPageBreak/>
        <w:t>private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14E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static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14E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final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ThreadLocal</w:t>
      </w:r>
      <w:r w:rsidRPr="00014E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</w:t>
      </w:r>
      <w:r w:rsidRPr="00014E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myThreadLocalInteger </w:t>
      </w:r>
      <w:r w:rsidRPr="00014E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14ED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new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ThreadLocal</w:t>
      </w:r>
      <w:r w:rsidRPr="00014E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14E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</w:t>
      </w:r>
      <w:r w:rsidRPr="00014ED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&gt;();</w:t>
      </w:r>
    </w:p>
    <w:p w:rsidR="006243E2" w:rsidRDefault="006243E2" w:rsidP="00F47A81">
      <w:pPr>
        <w:rPr>
          <w:rFonts w:ascii="Verdana" w:hAnsi="Verdana"/>
          <w:sz w:val="24"/>
          <w:szCs w:val="24"/>
          <w:lang w:val="en-US"/>
        </w:rPr>
      </w:pPr>
    </w:p>
    <w:p w:rsidR="006243E2" w:rsidRDefault="006243E2" w:rsidP="00F47A81">
      <w:pPr>
        <w:rPr>
          <w:rFonts w:ascii="Verdana" w:hAnsi="Verdana" w:cs="Arial"/>
          <w:color w:val="000000"/>
          <w:sz w:val="24"/>
        </w:rPr>
      </w:pPr>
      <w:r w:rsidRPr="006243E2">
        <w:rPr>
          <w:rFonts w:ascii="Verdana" w:hAnsi="Verdana" w:cs="Arial"/>
          <w:color w:val="000000"/>
          <w:sz w:val="24"/>
        </w:rPr>
        <w:t>Различные нити работают параллельно над общими статическими данными, совершая таким образом некоторую совместную работу. При этом одна и та же подпрограмма может вызываться из разных нитей. В отличие от статических переменных, которые являются общими для всех нитей, для каждой нити выделяется свой отдельный стек. При использовании нитей очень важно, чтобы локальные переменные подпрограммы располагались в стеке. Иначе было бы невозможно параллельно вызывать одну и ту же подпрограмму из разных нитей: повторный вызов подпрограммы, уже работающей в рамках другой нити, разрушил бы статический набор локальных переменных этой подпрограммы. А при использовании стека наборы локальных данных одной и той же подпрограммы, вызываемой из разных нитей, различны, поскольку они располагаются в разных стеках. Таким образом, разные нити работают с разными наборами локальных переменных, не мешая друг другу.</w:t>
      </w:r>
    </w:p>
    <w:p w:rsidR="006243E2" w:rsidRDefault="006243E2" w:rsidP="00F47A81">
      <w:pPr>
        <w:rPr>
          <w:rFonts w:ascii="Verdana" w:hAnsi="Verdana" w:cs="Arial"/>
          <w:color w:val="000000"/>
          <w:sz w:val="24"/>
        </w:rPr>
      </w:pPr>
    </w:p>
    <w:p w:rsidR="00FB7D85" w:rsidRPr="00FB7D85" w:rsidRDefault="00FB7D85" w:rsidP="00FB7D85">
      <w:pPr>
        <w:rPr>
          <w:rFonts w:ascii="Verdana" w:hAnsi="Verdana" w:cs="Arial"/>
          <w:color w:val="000000"/>
          <w:sz w:val="24"/>
        </w:rPr>
      </w:pPr>
      <w:r w:rsidRPr="00E7652C">
        <w:rPr>
          <w:rFonts w:ascii="Verdana" w:hAnsi="Verdana" w:cs="Arial"/>
          <w:i/>
          <w:color w:val="000000"/>
          <w:sz w:val="24"/>
        </w:rPr>
        <w:t>Системный вызов</w:t>
      </w:r>
      <w:r>
        <w:rPr>
          <w:rFonts w:ascii="Verdana" w:hAnsi="Verdana" w:cs="Arial"/>
          <w:color w:val="000000"/>
          <w:sz w:val="24"/>
        </w:rPr>
        <w:t xml:space="preserve"> </w:t>
      </w:r>
      <w:r w:rsidRPr="00FB7D85">
        <w:rPr>
          <w:rFonts w:ascii="Verdana" w:hAnsi="Verdana" w:cs="Arial"/>
          <w:color w:val="000000"/>
          <w:sz w:val="24"/>
        </w:rPr>
        <w:t>— обращение прикладной программы к ядру операционной системы для выполнения какой-либо операции.</w:t>
      </w:r>
    </w:p>
    <w:p w:rsidR="00FB7D85" w:rsidRPr="00FB7D85" w:rsidRDefault="00FB7D85" w:rsidP="00FB7D85">
      <w:pPr>
        <w:rPr>
          <w:rFonts w:ascii="Verdana" w:hAnsi="Verdana" w:cs="Arial"/>
          <w:color w:val="000000"/>
          <w:sz w:val="24"/>
        </w:rPr>
      </w:pPr>
    </w:p>
    <w:p w:rsidR="00E7652C" w:rsidRPr="00E7652C" w:rsidRDefault="00E7652C" w:rsidP="00E7652C">
      <w:pPr>
        <w:rPr>
          <w:rFonts w:ascii="Verdana" w:hAnsi="Verdana" w:cs="Arial"/>
          <w:i/>
          <w:color w:val="000000"/>
          <w:sz w:val="24"/>
          <w:lang w:val="en-US"/>
        </w:rPr>
      </w:pPr>
      <w:r w:rsidRPr="00E7652C">
        <w:rPr>
          <w:rFonts w:ascii="Verdana" w:hAnsi="Verdana" w:cs="Arial"/>
          <w:i/>
          <w:color w:val="000000"/>
          <w:sz w:val="24"/>
        </w:rPr>
        <w:t>Через регистр процессора</w:t>
      </w:r>
      <w:r w:rsidRPr="00E7652C">
        <w:rPr>
          <w:rFonts w:ascii="Verdana" w:hAnsi="Verdana" w:cs="Arial"/>
          <w:i/>
          <w:color w:val="000000"/>
          <w:sz w:val="24"/>
          <w:lang w:val="en-US"/>
        </w:rPr>
        <w:t>: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  <w:r w:rsidRPr="00E7652C">
        <w:rPr>
          <w:rFonts w:ascii="Verdana" w:hAnsi="Verdana" w:cs="Arial"/>
          <w:color w:val="000000"/>
          <w:sz w:val="24"/>
        </w:rPr>
        <w:t>Во всех современных архитектурах точка возврата сохраняется в аппаратном стеке, что делает возможным рекурсию, а также параллельное выполнение нескольких легковесных процессов (нитей). Для вызова подпрограммы f служит команда call, которая осуществляет переход к подпрограмме f (т.е. присваивает регистру PC адрес f ) и одновременно помещает старое содержимое регистра PC в стек: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  <w:lang w:val="en-US"/>
        </w:rPr>
      </w:pPr>
      <w:r w:rsidRPr="00E7652C">
        <w:rPr>
          <w:rFonts w:ascii="Verdana" w:hAnsi="Verdana" w:cs="Arial"/>
          <w:color w:val="000000"/>
          <w:sz w:val="24"/>
          <w:lang w:val="en-US"/>
        </w:rPr>
        <w:t>call f   ~   push PC;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  <w:lang w:val="en-US"/>
        </w:rPr>
      </w:pPr>
      <w:r w:rsidRPr="00E7652C">
        <w:rPr>
          <w:rFonts w:ascii="Verdana" w:hAnsi="Verdana" w:cs="Arial"/>
          <w:color w:val="000000"/>
          <w:sz w:val="24"/>
          <w:lang w:val="en-US"/>
        </w:rPr>
        <w:t xml:space="preserve">             PC:= f;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  <w:r w:rsidRPr="00E7652C">
        <w:rPr>
          <w:rFonts w:ascii="Verdana" w:hAnsi="Verdana" w:cs="Arial"/>
          <w:color w:val="000000"/>
          <w:sz w:val="24"/>
        </w:rPr>
        <w:t>В момент выполнения любой команды регистр PC содержит адрес следующей команды, т.е. фактически адрес возврата из подпрограммы f. Таким образом, команда call сохраняет в стеке точку возврата и осуществляет переход к подпрограмме f.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  <w:r w:rsidRPr="00E7652C">
        <w:rPr>
          <w:rFonts w:ascii="Verdana" w:hAnsi="Verdana" w:cs="Arial"/>
          <w:color w:val="000000"/>
          <w:sz w:val="24"/>
        </w:rPr>
        <w:lastRenderedPageBreak/>
        <w:t>Для возврата из подпрограммы используется команда return. Она извлекает из стека адрес возврата и помещает его в регистр PC:</w:t>
      </w:r>
    </w:p>
    <w:p w:rsidR="00E7652C" w:rsidRPr="00E7652C" w:rsidRDefault="00E7652C" w:rsidP="00E7652C">
      <w:pPr>
        <w:rPr>
          <w:rFonts w:ascii="Verdana" w:hAnsi="Verdana" w:cs="Arial"/>
          <w:color w:val="000000"/>
          <w:sz w:val="24"/>
        </w:rPr>
      </w:pPr>
    </w:p>
    <w:p w:rsidR="00E7652C" w:rsidRDefault="00E7652C" w:rsidP="00E7652C">
      <w:pPr>
        <w:rPr>
          <w:rFonts w:ascii="Verdana" w:hAnsi="Verdana" w:cs="Arial"/>
          <w:color w:val="000000"/>
          <w:sz w:val="24"/>
          <w:szCs w:val="24"/>
        </w:rPr>
      </w:pPr>
      <w:r w:rsidRPr="00E7652C">
        <w:rPr>
          <w:rFonts w:ascii="Verdana" w:hAnsi="Verdana" w:cs="Arial"/>
          <w:color w:val="000000"/>
          <w:sz w:val="24"/>
        </w:rPr>
        <w:t>return  ~  pop PC;</w:t>
      </w:r>
      <w:r w:rsidRPr="00E7652C">
        <w:rPr>
          <w:rFonts w:ascii="Verdana" w:hAnsi="Verdana" w:cs="Arial"/>
          <w:color w:val="000000"/>
          <w:sz w:val="24"/>
          <w:szCs w:val="24"/>
        </w:rPr>
        <w:t xml:space="preserve"> </w:t>
      </w:r>
    </w:p>
    <w:p w:rsidR="00E7652C" w:rsidRDefault="00E7652C" w:rsidP="00E7652C">
      <w:pPr>
        <w:rPr>
          <w:rFonts w:ascii="Verdana" w:hAnsi="Verdana" w:cs="Arial"/>
          <w:color w:val="000000"/>
          <w:sz w:val="24"/>
          <w:szCs w:val="24"/>
        </w:rPr>
      </w:pPr>
    </w:p>
    <w:p w:rsidR="006243E2" w:rsidRPr="00E7652C" w:rsidRDefault="00FB7D85" w:rsidP="00E7652C">
      <w:pPr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Из презентации</w:t>
      </w:r>
      <w:r w:rsidRPr="00E7652C">
        <w:rPr>
          <w:rFonts w:ascii="Verdana" w:hAnsi="Verdana"/>
          <w:sz w:val="28"/>
          <w:szCs w:val="24"/>
        </w:rPr>
        <w:t>:</w:t>
      </w:r>
    </w:p>
    <w:p w:rsidR="00000000" w:rsidRPr="00636DA5" w:rsidRDefault="00636DA5" w:rsidP="00636DA5">
      <w:pPr>
        <w:pStyle w:val="a4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Через системный вызов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очень медленно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 xml:space="preserve">только для нитей </w:t>
      </w:r>
      <w:r w:rsidRPr="00636DA5">
        <w:rPr>
          <w:rFonts w:ascii="Verdana" w:hAnsi="Verdana"/>
          <w:sz w:val="24"/>
          <w:szCs w:val="24"/>
          <w:lang w:val="en-US"/>
        </w:rPr>
        <w:t>OS</w:t>
      </w:r>
    </w:p>
    <w:p w:rsidR="00000000" w:rsidRPr="00636DA5" w:rsidRDefault="00636DA5" w:rsidP="00636DA5">
      <w:pPr>
        <w:pStyle w:val="a4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Через регистр процессора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очень быстро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занимает регистр процессора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требует поддержки Исполнителя</w:t>
      </w:r>
    </w:p>
    <w:p w:rsidR="00000000" w:rsidRPr="00636DA5" w:rsidRDefault="00636DA5" w:rsidP="00636DA5">
      <w:pPr>
        <w:pStyle w:val="a4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Часть стека нити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быстро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требует выделения стека блоками фиксированного размера с известным выравниванием</w:t>
      </w:r>
    </w:p>
    <w:p w:rsidR="00000000" w:rsidRPr="00636DA5" w:rsidRDefault="00636DA5" w:rsidP="00636DA5">
      <w:pPr>
        <w:pStyle w:val="a4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Отображение блока стека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медленно</w:t>
      </w:r>
    </w:p>
    <w:p w:rsidR="00000000" w:rsidRPr="00636DA5" w:rsidRDefault="00636DA5" w:rsidP="00636DA5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636DA5">
        <w:rPr>
          <w:rFonts w:ascii="Verdana" w:hAnsi="Verdana"/>
          <w:sz w:val="24"/>
          <w:szCs w:val="24"/>
        </w:rPr>
        <w:t>использование самосинхронизированной структуры данных</w:t>
      </w:r>
    </w:p>
    <w:p w:rsidR="00636DA5" w:rsidRPr="00F47A81" w:rsidRDefault="00636DA5" w:rsidP="00F47A81">
      <w:pPr>
        <w:rPr>
          <w:rFonts w:ascii="Verdana" w:hAnsi="Verdana"/>
          <w:sz w:val="24"/>
          <w:szCs w:val="24"/>
          <w:lang w:val="en-US"/>
        </w:rPr>
      </w:pPr>
    </w:p>
    <w:p w:rsidR="00F47A81" w:rsidRPr="00F47A81" w:rsidRDefault="00F47A81" w:rsidP="00F47A81">
      <w:pPr>
        <w:jc w:val="center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sectPr w:rsidR="00F47A81" w:rsidRPr="00F4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art6FC3"/>
      </v:shape>
    </w:pict>
  </w:numPicBullet>
  <w:abstractNum w:abstractNumId="0" w15:restartNumberingAfterBreak="0">
    <w:nsid w:val="017A5C12"/>
    <w:multiLevelType w:val="hybridMultilevel"/>
    <w:tmpl w:val="1F5A16D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EB7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679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88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F06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618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0A3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8F7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E8F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D17FD3"/>
    <w:multiLevelType w:val="hybridMultilevel"/>
    <w:tmpl w:val="4616343A"/>
    <w:lvl w:ilvl="0" w:tplc="0B0E9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EC42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EDC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1A81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0A0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87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841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5CDA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1A15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F2146"/>
    <w:multiLevelType w:val="hybridMultilevel"/>
    <w:tmpl w:val="5CEC450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E1047"/>
    <w:multiLevelType w:val="hybridMultilevel"/>
    <w:tmpl w:val="5FB63CA8"/>
    <w:lvl w:ilvl="0" w:tplc="797E5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9B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03F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FEDA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609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477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8E5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69C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8D8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3947620"/>
    <w:multiLevelType w:val="hybridMultilevel"/>
    <w:tmpl w:val="03E6D95E"/>
    <w:lvl w:ilvl="0" w:tplc="7284C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A2A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ECD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EC51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5610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1070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029C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478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E0E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D351E8"/>
    <w:multiLevelType w:val="hybridMultilevel"/>
    <w:tmpl w:val="0888B7E0"/>
    <w:lvl w:ilvl="0" w:tplc="AAE254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679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88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F06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618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0A3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8F7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E8F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D30584"/>
    <w:multiLevelType w:val="hybridMultilevel"/>
    <w:tmpl w:val="72C6806C"/>
    <w:lvl w:ilvl="0" w:tplc="4634A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8A22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E94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A08F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C86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B403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DC22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5C7D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AA49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14C0CD5"/>
    <w:multiLevelType w:val="hybridMultilevel"/>
    <w:tmpl w:val="0A76AED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AB658B"/>
    <w:multiLevelType w:val="hybridMultilevel"/>
    <w:tmpl w:val="B20868F2"/>
    <w:lvl w:ilvl="0" w:tplc="80A470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41D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E6DE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2E4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682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60D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6038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6D7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5296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FA30E7"/>
    <w:multiLevelType w:val="hybridMultilevel"/>
    <w:tmpl w:val="B4E09B36"/>
    <w:lvl w:ilvl="0" w:tplc="AAE254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0679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88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F06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618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0A3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8F7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E8F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3B17BC"/>
    <w:multiLevelType w:val="hybridMultilevel"/>
    <w:tmpl w:val="975E54C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2B29CA"/>
    <w:multiLevelType w:val="hybridMultilevel"/>
    <w:tmpl w:val="E5FCA078"/>
    <w:lvl w:ilvl="0" w:tplc="797E5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303F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FEDA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609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477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8E5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69C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8D8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7C87339"/>
    <w:multiLevelType w:val="hybridMultilevel"/>
    <w:tmpl w:val="63345AAA"/>
    <w:lvl w:ilvl="0" w:tplc="AAE254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0EB7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679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88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F06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618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0A3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8F7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E8F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81"/>
    <w:rsid w:val="00014ED0"/>
    <w:rsid w:val="00267472"/>
    <w:rsid w:val="00321269"/>
    <w:rsid w:val="003D2936"/>
    <w:rsid w:val="003E6077"/>
    <w:rsid w:val="006243E2"/>
    <w:rsid w:val="00636DA5"/>
    <w:rsid w:val="00674FCD"/>
    <w:rsid w:val="00881281"/>
    <w:rsid w:val="00E7652C"/>
    <w:rsid w:val="00F47A81"/>
    <w:rsid w:val="00F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7B35"/>
  <w15:chartTrackingRefBased/>
  <w15:docId w15:val="{DA4FBB05-5FE1-49CB-9605-D1ADB25A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A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7A8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E60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14ED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E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014ED0"/>
  </w:style>
  <w:style w:type="character" w:customStyle="1" w:styleId="n">
    <w:name w:val="n"/>
    <w:basedOn w:val="a0"/>
    <w:rsid w:val="00014ED0"/>
  </w:style>
  <w:style w:type="character" w:customStyle="1" w:styleId="o">
    <w:name w:val="o"/>
    <w:basedOn w:val="a0"/>
    <w:rsid w:val="00014ED0"/>
  </w:style>
  <w:style w:type="character" w:customStyle="1" w:styleId="k">
    <w:name w:val="k"/>
    <w:basedOn w:val="a0"/>
    <w:rsid w:val="0001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9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3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1%82%D0%B5%D0%BA_%D0%B2%D1%8B%D0%B7%D0%BE%D0%B2%D0%BE%D0%B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itforum.ru/operating_systems/sos/glava_14.shtml" TargetMode="External"/><Relationship Id="rId11" Type="http://schemas.openxmlformats.org/officeDocument/2006/relationships/hyperlink" Target="https://docs.oracle.com/javase/8/docs/api/java/lang/ThreadLoca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etjs.blogspot.ru/2015/07/when-and-how-to-use-thread-local-class-in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hread-local_storag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232F-7556-4C55-A6D1-BDAA1BC2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2016-12-10T14:08:00Z</dcterms:created>
  <dcterms:modified xsi:type="dcterms:W3CDTF">2016-12-10T15:06:00Z</dcterms:modified>
</cp:coreProperties>
</file>