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16. Трехцветная раскраска, трехцветный инвариант, варианты реализации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Jones, Moss, Hosking -  The garbage collection handbook </w:t>
        <w:br/>
        <w:t>2.2 Tricolour abstraction стр 20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Объекты делятся на три категории( цвета): белый, серый, черный(для этого выделюятся три бита в заголовке)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Алгоритм: </w:t>
        <w:br/>
        <w:t>Вначале все объекты белые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Корневые ссылки нитей красятся в серый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Отслеживаются ссылки из серых объектов на белые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Найденные белые объекты перекрашиваются в серый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Когда у объекта не осталось ссылок на белых соседей он красится в черный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Алгоритм завершается, когда не осталось серых объектов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Трехцветный инвариант: Черный объект никогда не указывает на белый.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Сильный трехцветный инвариант - В черный объект никогда не записываются ссылки на белые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Слабый трехцветный инвариант — Все белые объекты, на которые указывают черные имеют серую защиту(являются grey protected — достижимы из какого либо серого объекта 0 напрямую или через цепочку белых)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Jones, Moss, Hosking -  The garbage collection handbook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Concurrent garbage collection стр 307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Условие утери ссылки: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Ссылка на белый объект записывается в черный объект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Не существует пути в этот белый объект из какого-то серого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изменении графа объектов не никогда не выполняется условие утери ссылки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 время работы алгоритма другие нити могут добавлять новые объекты и изменять ссылки при сохранении инварианта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Требует поддержки со стороны управляемого кода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1427480</wp:posOffset>
            </wp:positionH>
            <wp:positionV relativeFrom="paragraph">
              <wp:posOffset>-340995</wp:posOffset>
            </wp:positionV>
            <wp:extent cx="3890645" cy="57658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068" t="5826" r="32854" b="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718185</wp:posOffset>
            </wp:positionH>
            <wp:positionV relativeFrom="paragraph">
              <wp:posOffset>5812155</wp:posOffset>
            </wp:positionV>
            <wp:extent cx="5454015" cy="338709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2497" t="26659" r="32874" b="3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В</w:t>
      </w:r>
      <w:r>
        <w:rPr>
          <w:b w:val="false"/>
          <w:bCs w:val="false"/>
          <w:sz w:val="24"/>
          <w:szCs w:val="24"/>
        </w:rPr>
        <w:t>арианты реализации: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Jones, Moss, Hosking -  The garbage collection handbook </w:t>
        <w:br/>
        <w:t>15.1 Barrier techniques for concurrent collection стр 316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Последовательное изменение (incremental-update)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(Dijkstra) При записи в черный объект ссылки на белый, белый перекрашивается в серый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(Steel) При записи в черный объект ссылки на белый, черный перекрашивается в серый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(Boehm) При записи в черный объект ссылки, черный перекрашивается в серый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(Baker) При чтении из серого объекта, ссылка перекрашивается в серый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(Appel) При чтении из серого объекта завершить сканирование объекта и перекрасить его в черный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Замечание: алгоритм Боэма не имеет полуинвариантов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Слепок на старте (snapshot-at-the-beginning)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(Abraham &amp; Patel) При записи ссылки в серый или белый объект старое значение перекрашивается в серый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Прямая реализация требует синхронной памяти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 практике используются групповые механизмы синхронизации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LibreOffice/5.1.4.2$Linux_X86_64 LibreOffice_project/10m0$Build-2</Application>
  <Pages>3</Pages>
  <Words>328</Words>
  <Characters>1965</Characters>
  <CharactersWithSpaces>2256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2016-12-09T15:23:05Z</dcterms:created>
  <dc:creator/>
  <dc:description/>
  <dc:language>ru-RU</dc:language>
  <cp:lastModifiedBy/>
  <dcterms:modified xsi:type="dcterms:W3CDTF">2016-12-09T18:27:20Z</dcterms:modified>
  <cp:revision>2</cp:revision>
  <dc:subject/>
  <dc:title/>
</cp:coreProperties>
</file>