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12" w:rsidRPr="00281A9C" w:rsidRDefault="00440DFE">
      <w:pPr>
        <w:rPr>
          <w:rFonts w:ascii="Verdana" w:hAnsi="Verdana"/>
          <w:b/>
          <w:bCs/>
          <w:i/>
          <w:color w:val="auto"/>
          <w:sz w:val="24"/>
          <w:lang w:val="en-US"/>
        </w:rPr>
      </w:pPr>
      <w:r w:rsidRPr="00281A9C">
        <w:rPr>
          <w:rFonts w:ascii="Verdana" w:hAnsi="Verdana"/>
          <w:b/>
          <w:bCs/>
          <w:i/>
          <w:color w:val="auto"/>
          <w:sz w:val="24"/>
          <w:lang w:val="en-US"/>
        </w:rPr>
        <w:t>20. Break Table, Mark/Compact, Mark/Sweep/Compact.</w:t>
      </w:r>
    </w:p>
    <w:p w:rsidR="006E1D12" w:rsidRPr="00281A9C" w:rsidRDefault="006E1D12">
      <w:pPr>
        <w:rPr>
          <w:rFonts w:ascii="Verdana" w:hAnsi="Verdana"/>
          <w:color w:val="auto"/>
          <w:sz w:val="24"/>
          <w:lang w:val="en-US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  <w:lang w:val="en-US"/>
        </w:rPr>
      </w:pPr>
      <w:r w:rsidRPr="00281A9C">
        <w:rPr>
          <w:rFonts w:ascii="Verdana" w:hAnsi="Verdana"/>
          <w:color w:val="auto"/>
          <w:sz w:val="24"/>
          <w:lang w:val="en-US"/>
        </w:rPr>
        <w:t>Break Table</w:t>
      </w:r>
    </w:p>
    <w:p w:rsidR="006E1D12" w:rsidRPr="00281A9C" w:rsidRDefault="006E1D12">
      <w:pPr>
        <w:rPr>
          <w:rFonts w:ascii="Verdana" w:hAnsi="Verdana"/>
          <w:color w:val="auto"/>
          <w:sz w:val="24"/>
          <w:lang w:val="en-US"/>
        </w:rPr>
      </w:pPr>
    </w:p>
    <w:p w:rsidR="006E1D12" w:rsidRDefault="009B61E1">
      <w:pPr>
        <w:rPr>
          <w:rFonts w:ascii="Verdana" w:hAnsi="Verdana"/>
          <w:color w:val="auto"/>
          <w:sz w:val="24"/>
        </w:rPr>
      </w:pPr>
      <w:hyperlink r:id="rId5" w:anchor="Table-based_compaction" w:history="1">
        <w:proofErr w:type="spellStart"/>
        <w:r>
          <w:rPr>
            <w:rStyle w:val="af2"/>
            <w:rFonts w:ascii="Verdana" w:hAnsi="Verdana"/>
            <w:sz w:val="24"/>
          </w:rPr>
          <w:t>break</w:t>
        </w:r>
        <w:proofErr w:type="spellEnd"/>
        <w:r>
          <w:rPr>
            <w:rStyle w:val="af2"/>
            <w:rFonts w:ascii="Verdana" w:hAnsi="Verdana"/>
            <w:sz w:val="24"/>
          </w:rPr>
          <w:t xml:space="preserve"> </w:t>
        </w:r>
        <w:proofErr w:type="spellStart"/>
        <w:r>
          <w:rPr>
            <w:rStyle w:val="af2"/>
            <w:rFonts w:ascii="Verdana" w:hAnsi="Verdana"/>
            <w:sz w:val="24"/>
          </w:rPr>
          <w:t>table</w:t>
        </w:r>
        <w:proofErr w:type="spellEnd"/>
      </w:hyperlink>
    </w:p>
    <w:p w:rsidR="009B61E1" w:rsidRPr="00281A9C" w:rsidRDefault="009B61E1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Алгоритм</w:t>
      </w:r>
    </w:p>
    <w:p w:rsidR="006E1D12" w:rsidRPr="00281A9C" w:rsidRDefault="00440DFE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Непрерывные занятые блоки последовательно сдвигаются к началу кучи</w:t>
      </w:r>
    </w:p>
    <w:p w:rsidR="006E1D12" w:rsidRPr="00281A9C" w:rsidRDefault="00440DFE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При сдвиге блока с номером i в таблицу заносится (</w:t>
      </w:r>
      <w:proofErr w:type="spellStart"/>
      <w:r w:rsidRPr="00281A9C">
        <w:rPr>
          <w:rFonts w:ascii="Verdana" w:hAnsi="Verdana"/>
          <w:color w:val="auto"/>
          <w:sz w:val="24"/>
        </w:rPr>
        <w:t>ai</w:t>
      </w:r>
      <w:proofErr w:type="spellEnd"/>
      <w:r w:rsidRPr="00281A9C">
        <w:rPr>
          <w:rFonts w:ascii="Verdana" w:hAnsi="Verdana"/>
          <w:color w:val="auto"/>
          <w:sz w:val="24"/>
        </w:rPr>
        <w:t xml:space="preserve">, </w:t>
      </w:r>
      <w:proofErr w:type="spellStart"/>
      <w:r w:rsidRPr="00281A9C">
        <w:rPr>
          <w:rFonts w:ascii="Verdana" w:hAnsi="Verdana"/>
          <w:color w:val="auto"/>
          <w:sz w:val="24"/>
        </w:rPr>
        <w:t>si</w:t>
      </w:r>
      <w:proofErr w:type="spellEnd"/>
      <w:r w:rsidRPr="00281A9C">
        <w:rPr>
          <w:rFonts w:ascii="Verdana" w:hAnsi="Verdana"/>
          <w:color w:val="auto"/>
          <w:sz w:val="24"/>
        </w:rPr>
        <w:t xml:space="preserve">) </w:t>
      </w:r>
    </w:p>
    <w:p w:rsidR="006E1D12" w:rsidRPr="00281A9C" w:rsidRDefault="00440DFE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proofErr w:type="spellStart"/>
      <w:r w:rsidRPr="00281A9C">
        <w:rPr>
          <w:rFonts w:ascii="Verdana" w:hAnsi="Verdana"/>
          <w:color w:val="auto"/>
          <w:sz w:val="24"/>
        </w:rPr>
        <w:t>ai</w:t>
      </w:r>
      <w:proofErr w:type="spellEnd"/>
      <w:r w:rsidRPr="00281A9C">
        <w:rPr>
          <w:rFonts w:ascii="Verdana" w:hAnsi="Verdana"/>
          <w:color w:val="auto"/>
          <w:sz w:val="24"/>
        </w:rPr>
        <w:t xml:space="preserve"> – адрес начала блока до сдвига</w:t>
      </w:r>
    </w:p>
    <w:p w:rsidR="006E1D12" w:rsidRPr="00281A9C" w:rsidRDefault="00440DFE">
      <w:pPr>
        <w:numPr>
          <w:ilvl w:val="1"/>
          <w:numId w:val="1"/>
        </w:numPr>
        <w:rPr>
          <w:rFonts w:ascii="Verdana" w:hAnsi="Verdana"/>
          <w:color w:val="auto"/>
          <w:sz w:val="24"/>
        </w:rPr>
      </w:pPr>
      <w:proofErr w:type="spellStart"/>
      <w:r w:rsidRPr="00281A9C">
        <w:rPr>
          <w:rFonts w:ascii="Verdana" w:hAnsi="Verdana"/>
          <w:color w:val="auto"/>
          <w:sz w:val="24"/>
        </w:rPr>
        <w:t>si</w:t>
      </w:r>
      <w:proofErr w:type="spellEnd"/>
      <w:r w:rsidRPr="00281A9C">
        <w:rPr>
          <w:rFonts w:ascii="Verdana" w:hAnsi="Verdana"/>
          <w:color w:val="auto"/>
          <w:sz w:val="24"/>
        </w:rPr>
        <w:t xml:space="preserve"> – сдвиг</w:t>
      </w:r>
    </w:p>
    <w:p w:rsidR="006E1D12" w:rsidRPr="00281A9C" w:rsidRDefault="00440DFE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 xml:space="preserve">Для каждой ссылки r двоичным поиском в таблице находится блок </w:t>
      </w:r>
      <w:proofErr w:type="spellStart"/>
      <w:r w:rsidRPr="00281A9C">
        <w:rPr>
          <w:rFonts w:ascii="Verdana" w:hAnsi="Verdana"/>
          <w:color w:val="auto"/>
          <w:sz w:val="24"/>
        </w:rPr>
        <w:t>ai</w:t>
      </w:r>
      <w:proofErr w:type="spellEnd"/>
      <w:r w:rsidRPr="00281A9C">
        <w:rPr>
          <w:rFonts w:ascii="Verdana" w:hAnsi="Verdana"/>
          <w:color w:val="auto"/>
          <w:sz w:val="24"/>
        </w:rPr>
        <w:t xml:space="preserve">, такой </w:t>
      </w:r>
      <w:proofErr w:type="spellStart"/>
      <w:r w:rsidRPr="00281A9C">
        <w:rPr>
          <w:rFonts w:ascii="Verdana" w:hAnsi="Verdana"/>
          <w:color w:val="auto"/>
          <w:sz w:val="24"/>
        </w:rPr>
        <w:t>ai</w:t>
      </w:r>
      <w:proofErr w:type="spellEnd"/>
      <w:r w:rsidRPr="00281A9C">
        <w:rPr>
          <w:rFonts w:ascii="Verdana" w:hAnsi="Verdana"/>
          <w:color w:val="auto"/>
          <w:sz w:val="24"/>
        </w:rPr>
        <w:t xml:space="preserve"> ≤ r </w:t>
      </w:r>
      <w:proofErr w:type="gramStart"/>
      <w:r w:rsidRPr="00281A9C">
        <w:rPr>
          <w:rFonts w:ascii="Verdana" w:hAnsi="Verdana"/>
          <w:color w:val="auto"/>
          <w:sz w:val="24"/>
        </w:rPr>
        <w:t>&lt; a</w:t>
      </w:r>
      <w:proofErr w:type="gramEnd"/>
      <w:r w:rsidRPr="00281A9C">
        <w:rPr>
          <w:rFonts w:ascii="Verdana" w:hAnsi="Verdana"/>
          <w:color w:val="auto"/>
          <w:sz w:val="24"/>
        </w:rPr>
        <w:t>(i+1)</w:t>
      </w:r>
    </w:p>
    <w:p w:rsidR="006E1D12" w:rsidRPr="00281A9C" w:rsidRDefault="00440DFE">
      <w:pPr>
        <w:numPr>
          <w:ilvl w:val="0"/>
          <w:numId w:val="1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 xml:space="preserve">Значение ссылки заменяется на r’ = r – </w:t>
      </w:r>
      <w:proofErr w:type="spellStart"/>
      <w:r w:rsidRPr="00281A9C">
        <w:rPr>
          <w:rFonts w:ascii="Verdana" w:hAnsi="Verdana"/>
          <w:color w:val="auto"/>
          <w:sz w:val="24"/>
        </w:rPr>
        <w:t>si</w:t>
      </w:r>
      <w:proofErr w:type="spellEnd"/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Для хранения таблицы и</w:t>
      </w:r>
      <w:r w:rsidRPr="00281A9C">
        <w:rPr>
          <w:rFonts w:ascii="Verdana" w:hAnsi="Verdana"/>
          <w:color w:val="auto"/>
          <w:sz w:val="24"/>
        </w:rPr>
        <w:t>спользуются пустые блоки кучи</w:t>
      </w: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Для ускорения поиска в таблице используется хеш-таблица по старшим битам ссылки.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proofErr w:type="spellStart"/>
      <w:r w:rsidRPr="00281A9C">
        <w:rPr>
          <w:rFonts w:ascii="Verdana" w:hAnsi="Verdana"/>
          <w:color w:val="auto"/>
          <w:sz w:val="24"/>
        </w:rPr>
        <w:t>Mark</w:t>
      </w:r>
      <w:proofErr w:type="spellEnd"/>
      <w:r w:rsidRPr="00281A9C">
        <w:rPr>
          <w:rFonts w:ascii="Verdana" w:hAnsi="Verdana"/>
          <w:color w:val="auto"/>
          <w:sz w:val="24"/>
        </w:rPr>
        <w:t>/</w:t>
      </w:r>
      <w:proofErr w:type="spellStart"/>
      <w:r w:rsidRPr="00281A9C">
        <w:rPr>
          <w:rFonts w:ascii="Verdana" w:hAnsi="Verdana"/>
          <w:color w:val="auto"/>
          <w:sz w:val="24"/>
        </w:rPr>
        <w:t>Compact</w:t>
      </w:r>
      <w:proofErr w:type="spellEnd"/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 xml:space="preserve">Обычный </w:t>
      </w:r>
      <w:proofErr w:type="spellStart"/>
      <w:r w:rsidRPr="00281A9C">
        <w:rPr>
          <w:rFonts w:ascii="Verdana" w:hAnsi="Verdana"/>
          <w:color w:val="auto"/>
          <w:sz w:val="24"/>
        </w:rPr>
        <w:t>Mark</w:t>
      </w:r>
      <w:proofErr w:type="spellEnd"/>
      <w:r w:rsidRPr="00281A9C">
        <w:rPr>
          <w:rFonts w:ascii="Verdana" w:hAnsi="Verdana"/>
          <w:color w:val="auto"/>
          <w:sz w:val="24"/>
        </w:rPr>
        <w:t>/</w:t>
      </w:r>
      <w:proofErr w:type="spellStart"/>
      <w:r w:rsidRPr="00281A9C">
        <w:rPr>
          <w:rFonts w:ascii="Verdana" w:hAnsi="Verdana"/>
          <w:color w:val="auto"/>
          <w:sz w:val="24"/>
        </w:rPr>
        <w:t>Sweep</w:t>
      </w:r>
      <w:proofErr w:type="spellEnd"/>
      <w:r w:rsidRPr="00281A9C">
        <w:rPr>
          <w:rFonts w:ascii="Verdana" w:hAnsi="Verdana"/>
          <w:color w:val="auto"/>
          <w:sz w:val="24"/>
        </w:rPr>
        <w:t xml:space="preserve"> приводит к фрагментации. Цель алгоритмов </w:t>
      </w:r>
      <w:proofErr w:type="spellStart"/>
      <w:r w:rsidRPr="00281A9C">
        <w:rPr>
          <w:rFonts w:ascii="Verdana" w:hAnsi="Verdana"/>
          <w:color w:val="auto"/>
          <w:sz w:val="24"/>
        </w:rPr>
        <w:t>Mark</w:t>
      </w:r>
      <w:proofErr w:type="spellEnd"/>
      <w:r w:rsidRPr="00281A9C">
        <w:rPr>
          <w:rFonts w:ascii="Verdana" w:hAnsi="Verdana"/>
          <w:color w:val="auto"/>
          <w:sz w:val="24"/>
        </w:rPr>
        <w:t>/</w:t>
      </w:r>
      <w:proofErr w:type="spellStart"/>
      <w:r w:rsidRPr="00281A9C">
        <w:rPr>
          <w:rFonts w:ascii="Verdana" w:hAnsi="Verdana"/>
          <w:color w:val="auto"/>
          <w:sz w:val="24"/>
        </w:rPr>
        <w:t>Compact</w:t>
      </w:r>
      <w:proofErr w:type="spellEnd"/>
      <w:r w:rsidRPr="00281A9C">
        <w:rPr>
          <w:rFonts w:ascii="Verdana" w:hAnsi="Verdana"/>
          <w:color w:val="auto"/>
          <w:sz w:val="24"/>
        </w:rPr>
        <w:t xml:space="preserve"> — свести живые объекты в куче.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9B61E1" w:rsidRDefault="00440DFE">
      <w:pPr>
        <w:rPr>
          <w:rFonts w:ascii="Verdana" w:hAnsi="Verdana"/>
          <w:color w:val="auto"/>
          <w:sz w:val="24"/>
          <w:u w:val="single"/>
          <w:lang w:val="en-US"/>
        </w:rPr>
      </w:pPr>
      <w:r w:rsidRPr="009B61E1">
        <w:rPr>
          <w:rFonts w:ascii="Verdana" w:hAnsi="Verdana"/>
          <w:color w:val="auto"/>
          <w:sz w:val="24"/>
          <w:u w:val="single"/>
          <w:lang w:val="en-US"/>
        </w:rPr>
        <w:t>Jones, Hosking, Moss - Th</w:t>
      </w:r>
      <w:r w:rsidRPr="009B61E1">
        <w:rPr>
          <w:rFonts w:ascii="Verdana" w:hAnsi="Verdana"/>
          <w:color w:val="auto"/>
          <w:sz w:val="24"/>
          <w:u w:val="single"/>
          <w:lang w:val="en-US"/>
        </w:rPr>
        <w:t>e garbage collection handbook</w:t>
      </w:r>
    </w:p>
    <w:p w:rsidR="006E1D12" w:rsidRPr="009B61E1" w:rsidRDefault="00440DFE">
      <w:pPr>
        <w:rPr>
          <w:rFonts w:ascii="Verdana" w:hAnsi="Verdana"/>
          <w:color w:val="auto"/>
          <w:sz w:val="24"/>
          <w:u w:val="single"/>
          <w:lang w:val="en-US"/>
        </w:rPr>
      </w:pPr>
      <w:r w:rsidRPr="009B61E1">
        <w:rPr>
          <w:rFonts w:ascii="Verdana" w:hAnsi="Verdana"/>
          <w:color w:val="auto"/>
          <w:sz w:val="24"/>
          <w:u w:val="single"/>
          <w:lang w:val="en-US"/>
        </w:rPr>
        <w:t xml:space="preserve">Mark-compact garbage collection </w:t>
      </w:r>
      <w:proofErr w:type="spellStart"/>
      <w:r w:rsidRPr="009B61E1">
        <w:rPr>
          <w:rFonts w:ascii="Verdana" w:hAnsi="Verdana"/>
          <w:color w:val="auto"/>
          <w:sz w:val="24"/>
          <w:u w:val="single"/>
        </w:rPr>
        <w:t>стр</w:t>
      </w:r>
      <w:proofErr w:type="spellEnd"/>
      <w:r w:rsidRPr="009B61E1">
        <w:rPr>
          <w:rFonts w:ascii="Verdana" w:hAnsi="Verdana"/>
          <w:color w:val="auto"/>
          <w:sz w:val="24"/>
          <w:u w:val="single"/>
          <w:lang w:val="en-US"/>
        </w:rPr>
        <w:t>. 31</w:t>
      </w:r>
    </w:p>
    <w:p w:rsidR="006E1D12" w:rsidRPr="00281A9C" w:rsidRDefault="006E1D12">
      <w:pPr>
        <w:rPr>
          <w:rFonts w:ascii="Verdana" w:hAnsi="Verdana"/>
          <w:color w:val="auto"/>
          <w:sz w:val="24"/>
          <w:lang w:val="en-US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Уплотнение кучи – объединение свободных блоков в непрерывную область</w:t>
      </w: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Алгоритм</w:t>
      </w:r>
    </w:p>
    <w:p w:rsidR="006E1D12" w:rsidRPr="00281A9C" w:rsidRDefault="00440DFE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Остановка пользовательских нитей</w:t>
      </w:r>
    </w:p>
    <w:p w:rsidR="006E1D12" w:rsidRPr="00281A9C" w:rsidRDefault="00440DFE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(</w:t>
      </w:r>
      <w:proofErr w:type="spellStart"/>
      <w:r w:rsidRPr="00281A9C">
        <w:rPr>
          <w:rFonts w:ascii="Verdana" w:hAnsi="Verdana"/>
          <w:color w:val="auto"/>
          <w:sz w:val="24"/>
        </w:rPr>
        <w:t>Mark</w:t>
      </w:r>
      <w:proofErr w:type="spellEnd"/>
      <w:r w:rsidRPr="00281A9C">
        <w:rPr>
          <w:rFonts w:ascii="Verdana" w:hAnsi="Verdana"/>
          <w:color w:val="auto"/>
          <w:sz w:val="24"/>
        </w:rPr>
        <w:t>) Перечисление живых объектов методом трассировки ссылок (</w:t>
      </w:r>
      <w:proofErr w:type="spellStart"/>
      <w:r w:rsidRPr="00281A9C">
        <w:rPr>
          <w:rFonts w:ascii="Verdana" w:hAnsi="Verdana"/>
          <w:color w:val="auto"/>
          <w:sz w:val="24"/>
        </w:rPr>
        <w:t>tracing</w:t>
      </w:r>
      <w:proofErr w:type="spellEnd"/>
      <w:r w:rsidRPr="00281A9C">
        <w:rPr>
          <w:rFonts w:ascii="Verdana" w:hAnsi="Verdana"/>
          <w:color w:val="auto"/>
          <w:sz w:val="24"/>
        </w:rPr>
        <w:t xml:space="preserve">) </w:t>
      </w:r>
    </w:p>
    <w:p w:rsidR="006E1D12" w:rsidRPr="00281A9C" w:rsidRDefault="00440DFE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(</w:t>
      </w:r>
      <w:proofErr w:type="spellStart"/>
      <w:r w:rsidRPr="00281A9C">
        <w:rPr>
          <w:rFonts w:ascii="Verdana" w:hAnsi="Verdana"/>
          <w:color w:val="auto"/>
          <w:sz w:val="24"/>
        </w:rPr>
        <w:t>Compact</w:t>
      </w:r>
      <w:proofErr w:type="spellEnd"/>
      <w:r w:rsidRPr="00281A9C">
        <w:rPr>
          <w:rFonts w:ascii="Verdana" w:hAnsi="Verdana"/>
          <w:color w:val="auto"/>
          <w:sz w:val="24"/>
        </w:rPr>
        <w:t>) уплотнение кучи и обновление ссылок</w:t>
      </w:r>
    </w:p>
    <w:p w:rsidR="006E1D12" w:rsidRPr="00281A9C" w:rsidRDefault="00440DFE">
      <w:pPr>
        <w:numPr>
          <w:ilvl w:val="0"/>
          <w:numId w:val="2"/>
        </w:num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Возобновление пользовательских нитей</w:t>
      </w: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Сложность распараллеливания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9B61E1" w:rsidRDefault="00440DFE">
      <w:pPr>
        <w:rPr>
          <w:rFonts w:ascii="Verdana" w:hAnsi="Verdana"/>
          <w:color w:val="auto"/>
          <w:sz w:val="24"/>
          <w:u w:val="single"/>
        </w:rPr>
      </w:pPr>
      <w:r w:rsidRPr="009B61E1">
        <w:rPr>
          <w:rFonts w:ascii="Verdana" w:hAnsi="Verdana"/>
          <w:color w:val="auto"/>
          <w:sz w:val="24"/>
          <w:u w:val="single"/>
        </w:rPr>
        <w:t xml:space="preserve">Более подробное описание конкретного алгоритма </w:t>
      </w:r>
    </w:p>
    <w:p w:rsidR="006E1D12" w:rsidRPr="003A7364" w:rsidRDefault="00440DFE">
      <w:pPr>
        <w:rPr>
          <w:rFonts w:ascii="Verdana" w:hAnsi="Verdana"/>
          <w:color w:val="auto"/>
          <w:sz w:val="24"/>
          <w:u w:val="single"/>
        </w:rPr>
      </w:pPr>
      <w:r w:rsidRPr="009B61E1">
        <w:rPr>
          <w:rFonts w:ascii="Verdana" w:hAnsi="Verdana"/>
          <w:color w:val="auto"/>
          <w:sz w:val="24"/>
          <w:u w:val="single"/>
        </w:rPr>
        <w:t xml:space="preserve">3.2 </w:t>
      </w:r>
      <w:proofErr w:type="spellStart"/>
      <w:r w:rsidRPr="009B61E1">
        <w:rPr>
          <w:rFonts w:ascii="Verdana" w:hAnsi="Verdana"/>
          <w:color w:val="auto"/>
          <w:sz w:val="24"/>
          <w:u w:val="single"/>
        </w:rPr>
        <w:t>The</w:t>
      </w:r>
      <w:proofErr w:type="spellEnd"/>
      <w:r w:rsidRPr="009B61E1">
        <w:rPr>
          <w:rFonts w:ascii="Verdana" w:hAnsi="Verdana"/>
          <w:color w:val="auto"/>
          <w:sz w:val="24"/>
          <w:u w:val="single"/>
        </w:rPr>
        <w:t xml:space="preserve"> </w:t>
      </w:r>
      <w:proofErr w:type="spellStart"/>
      <w:r w:rsidRPr="009B61E1">
        <w:rPr>
          <w:rFonts w:ascii="Verdana" w:hAnsi="Verdana"/>
          <w:color w:val="auto"/>
          <w:sz w:val="24"/>
          <w:u w:val="single"/>
        </w:rPr>
        <w:t>Lisp</w:t>
      </w:r>
      <w:proofErr w:type="spellEnd"/>
      <w:r w:rsidRPr="009B61E1">
        <w:rPr>
          <w:rFonts w:ascii="Verdana" w:hAnsi="Verdana"/>
          <w:color w:val="auto"/>
          <w:sz w:val="24"/>
          <w:u w:val="single"/>
        </w:rPr>
        <w:t xml:space="preserve"> 2 </w:t>
      </w:r>
      <w:proofErr w:type="spellStart"/>
      <w:r w:rsidRPr="009B61E1">
        <w:rPr>
          <w:rFonts w:ascii="Verdana" w:hAnsi="Verdana"/>
          <w:color w:val="auto"/>
          <w:sz w:val="24"/>
          <w:u w:val="single"/>
        </w:rPr>
        <w:t>algorithm</w:t>
      </w:r>
      <w:proofErr w:type="spellEnd"/>
      <w:r w:rsidRPr="009B61E1">
        <w:rPr>
          <w:rFonts w:ascii="Verdana" w:hAnsi="Verdana"/>
          <w:color w:val="auto"/>
          <w:sz w:val="24"/>
          <w:u w:val="single"/>
        </w:rPr>
        <w:t xml:space="preserve"> </w:t>
      </w:r>
      <w:proofErr w:type="spellStart"/>
      <w:r w:rsidRPr="009B61E1">
        <w:rPr>
          <w:rFonts w:ascii="Verdana" w:hAnsi="Verdana"/>
          <w:color w:val="auto"/>
          <w:sz w:val="24"/>
          <w:u w:val="single"/>
        </w:rPr>
        <w:t>стр</w:t>
      </w:r>
      <w:proofErr w:type="spellEnd"/>
      <w:r w:rsidRPr="009B61E1">
        <w:rPr>
          <w:rFonts w:ascii="Verdana" w:hAnsi="Verdana"/>
          <w:color w:val="auto"/>
          <w:sz w:val="24"/>
          <w:u w:val="single"/>
        </w:rPr>
        <w:t xml:space="preserve"> 34</w:t>
      </w:r>
      <w:r w:rsidR="003A7364">
        <w:rPr>
          <w:rFonts w:ascii="Verdana" w:hAnsi="Verdana"/>
          <w:color w:val="auto"/>
          <w:sz w:val="24"/>
          <w:u w:val="single"/>
        </w:rPr>
        <w:t xml:space="preserve"> (</w:t>
      </w:r>
      <w:r>
        <w:rPr>
          <w:rFonts w:ascii="Verdana" w:hAnsi="Verdana"/>
          <w:color w:val="auto"/>
          <w:sz w:val="24"/>
          <w:u w:val="single"/>
        </w:rPr>
        <w:t>он</w:t>
      </w:r>
      <w:r w:rsidR="003A7364">
        <w:rPr>
          <w:rFonts w:ascii="Verdana" w:hAnsi="Verdana"/>
          <w:color w:val="auto"/>
          <w:sz w:val="24"/>
          <w:u w:val="single"/>
        </w:rPr>
        <w:t xml:space="preserve"> же есть в ссылке сверху)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proofErr w:type="spellStart"/>
      <w:r w:rsidRPr="00281A9C">
        <w:rPr>
          <w:rFonts w:ascii="Verdana" w:hAnsi="Verdana"/>
          <w:color w:val="auto"/>
          <w:sz w:val="24"/>
        </w:rPr>
        <w:t>Mark</w:t>
      </w:r>
      <w:proofErr w:type="spellEnd"/>
      <w:r w:rsidRPr="00281A9C">
        <w:rPr>
          <w:rFonts w:ascii="Verdana" w:hAnsi="Verdana"/>
          <w:color w:val="auto"/>
          <w:sz w:val="24"/>
        </w:rPr>
        <w:t>/</w:t>
      </w:r>
      <w:proofErr w:type="spellStart"/>
      <w:r w:rsidRPr="00281A9C">
        <w:rPr>
          <w:rFonts w:ascii="Verdana" w:hAnsi="Verdana"/>
          <w:color w:val="auto"/>
          <w:sz w:val="24"/>
        </w:rPr>
        <w:t>Sweep</w:t>
      </w:r>
      <w:proofErr w:type="spellEnd"/>
      <w:r w:rsidRPr="00281A9C">
        <w:rPr>
          <w:rFonts w:ascii="Verdana" w:hAnsi="Verdana"/>
          <w:color w:val="auto"/>
          <w:sz w:val="24"/>
        </w:rPr>
        <w:t>/</w:t>
      </w:r>
      <w:proofErr w:type="spellStart"/>
      <w:r w:rsidRPr="00281A9C">
        <w:rPr>
          <w:rFonts w:ascii="Verdana" w:hAnsi="Verdana"/>
          <w:color w:val="auto"/>
          <w:sz w:val="24"/>
        </w:rPr>
        <w:t>Compact</w:t>
      </w:r>
      <w:proofErr w:type="spellEnd"/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 xml:space="preserve">M&amp;C может использоваться совместно M&amp;S при </w:t>
      </w:r>
      <w:r w:rsidRPr="00281A9C">
        <w:rPr>
          <w:rFonts w:ascii="Verdana" w:hAnsi="Verdana"/>
          <w:color w:val="auto"/>
          <w:sz w:val="24"/>
        </w:rPr>
        <w:t>обнаружении избыточной фрагментации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Избыточная фрагментация – невозможность разместить непрерывный блок в памяти при наличии достаточного свободного места в блоках меньшего размера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Стадии алгоритма:</w:t>
      </w:r>
    </w:p>
    <w:p w:rsidR="006E1D12" w:rsidRPr="00281A9C" w:rsidRDefault="006E1D12">
      <w:pPr>
        <w:rPr>
          <w:rFonts w:ascii="Verdana" w:hAnsi="Verdana"/>
          <w:color w:val="auto"/>
          <w:sz w:val="24"/>
        </w:rPr>
      </w:pPr>
    </w:p>
    <w:p w:rsidR="006E1D12" w:rsidRPr="00281A9C" w:rsidRDefault="00440DFE">
      <w:pPr>
        <w:rPr>
          <w:rFonts w:ascii="Verdana" w:hAnsi="Verdana"/>
          <w:color w:val="auto"/>
          <w:sz w:val="24"/>
        </w:rPr>
      </w:pPr>
      <w:r w:rsidRPr="00281A9C">
        <w:rPr>
          <w:rFonts w:ascii="Verdana" w:hAnsi="Verdana"/>
          <w:color w:val="auto"/>
          <w:sz w:val="24"/>
        </w:rPr>
        <w:t>1) «</w:t>
      </w:r>
      <w:proofErr w:type="spellStart"/>
      <w:r w:rsidRPr="00281A9C">
        <w:rPr>
          <w:rFonts w:ascii="Verdana" w:hAnsi="Verdana"/>
          <w:color w:val="auto"/>
          <w:sz w:val="24"/>
        </w:rPr>
        <w:t>Mark</w:t>
      </w:r>
      <w:proofErr w:type="spellEnd"/>
      <w:r w:rsidRPr="00281A9C">
        <w:rPr>
          <w:rFonts w:ascii="Verdana" w:hAnsi="Verdana"/>
          <w:color w:val="auto"/>
          <w:sz w:val="24"/>
        </w:rPr>
        <w:t>»: помечаются неиспользуемые объекты (красные)</w:t>
      </w:r>
      <w:r w:rsidRPr="00281A9C">
        <w:rPr>
          <w:rFonts w:ascii="Verdana" w:hAnsi="Verdana"/>
          <w:color w:val="auto"/>
          <w:sz w:val="24"/>
        </w:rPr>
        <w:t>.</w:t>
      </w:r>
      <w:r w:rsidRPr="00281A9C">
        <w:rPr>
          <w:rFonts w:ascii="Verdana" w:hAnsi="Verdana"/>
          <w:color w:val="auto"/>
          <w:sz w:val="24"/>
        </w:rPr>
        <w:br/>
      </w:r>
      <w:r w:rsidRPr="00281A9C">
        <w:rPr>
          <w:rFonts w:ascii="Verdana" w:hAnsi="Verdana"/>
          <w:color w:val="auto"/>
          <w:sz w:val="24"/>
        </w:rPr>
        <w:br/>
        <w:t>2) «</w:t>
      </w:r>
      <w:proofErr w:type="spellStart"/>
      <w:r w:rsidRPr="00281A9C">
        <w:rPr>
          <w:rFonts w:ascii="Verdana" w:hAnsi="Verdana"/>
          <w:color w:val="auto"/>
          <w:sz w:val="24"/>
        </w:rPr>
        <w:t>Sweep</w:t>
      </w:r>
      <w:proofErr w:type="spellEnd"/>
      <w:r w:rsidRPr="00281A9C">
        <w:rPr>
          <w:rFonts w:ascii="Verdana" w:hAnsi="Verdana"/>
          <w:color w:val="auto"/>
          <w:sz w:val="24"/>
        </w:rPr>
        <w:t xml:space="preserve">»: эти объекты удаляются из памяти. Обратите внимание на пустые слоты на </w:t>
      </w:r>
      <w:bookmarkStart w:id="0" w:name="_GoBack"/>
      <w:bookmarkEnd w:id="0"/>
      <w:r w:rsidRPr="00281A9C">
        <w:rPr>
          <w:rFonts w:ascii="Verdana" w:hAnsi="Verdana"/>
          <w:color w:val="auto"/>
          <w:sz w:val="24"/>
        </w:rPr>
        <w:t>диаграмме.</w:t>
      </w:r>
      <w:r w:rsidRPr="00281A9C">
        <w:rPr>
          <w:rFonts w:ascii="Verdana" w:hAnsi="Verdana"/>
          <w:color w:val="auto"/>
          <w:sz w:val="24"/>
        </w:rPr>
        <w:br/>
      </w:r>
      <w:r w:rsidRPr="00281A9C">
        <w:rPr>
          <w:rFonts w:ascii="Verdana" w:hAnsi="Verdana"/>
          <w:color w:val="auto"/>
          <w:sz w:val="24"/>
        </w:rPr>
        <w:br/>
        <w:t>3) «</w:t>
      </w:r>
      <w:proofErr w:type="spellStart"/>
      <w:r w:rsidRPr="00281A9C">
        <w:rPr>
          <w:rFonts w:ascii="Verdana" w:hAnsi="Verdana"/>
          <w:color w:val="auto"/>
          <w:sz w:val="24"/>
        </w:rPr>
        <w:t>Compact</w:t>
      </w:r>
      <w:proofErr w:type="spellEnd"/>
      <w:r w:rsidRPr="00281A9C">
        <w:rPr>
          <w:rFonts w:ascii="Verdana" w:hAnsi="Verdana"/>
          <w:color w:val="auto"/>
          <w:sz w:val="24"/>
        </w:rPr>
        <w:t xml:space="preserve">»: объекты размещаются, занимая свободные слоты, что освобождает пространство на тот случай, если потребуется создать «большой» объект. </w:t>
      </w:r>
      <w:r w:rsidRPr="00281A9C">
        <w:rPr>
          <w:rFonts w:ascii="Verdana" w:hAnsi="Verdana"/>
          <w:color w:val="auto"/>
          <w:sz w:val="24"/>
        </w:rPr>
        <w:br/>
      </w:r>
      <w:r w:rsidRPr="00281A9C">
        <w:rPr>
          <w:rFonts w:ascii="Verdana" w:hAnsi="Verdana"/>
          <w:noProof/>
          <w:color w:val="auto"/>
          <w:sz w:val="24"/>
          <w:lang w:eastAsia="ru-RU" w:bidi="ar-SA"/>
        </w:rPr>
        <w:drawing>
          <wp:inline distT="0" distB="0" distL="0" distR="0">
            <wp:extent cx="2743200" cy="26670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9C">
        <w:rPr>
          <w:rFonts w:ascii="Verdana" w:hAnsi="Verdana"/>
          <w:color w:val="auto"/>
          <w:sz w:val="24"/>
        </w:rPr>
        <w:br/>
      </w:r>
    </w:p>
    <w:sectPr w:rsidR="006E1D12" w:rsidRPr="00281A9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7836"/>
    <w:multiLevelType w:val="multilevel"/>
    <w:tmpl w:val="EF1496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CD7A30"/>
    <w:multiLevelType w:val="multilevel"/>
    <w:tmpl w:val="8AB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F8C73BA"/>
    <w:multiLevelType w:val="multilevel"/>
    <w:tmpl w:val="F4D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E1D12"/>
    <w:rsid w:val="00281A9C"/>
    <w:rsid w:val="003A7364"/>
    <w:rsid w:val="00440DFE"/>
    <w:rsid w:val="006E1D12"/>
    <w:rsid w:val="009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E0DF"/>
  <w15:docId w15:val="{C8E47B96-1471-448E-B140-A375ED5D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LTHintergrundobjekte">
    <w:name w:val="Заглавие1~LT~Hintergrundobjekte"/>
    <w:qFormat/>
    <w:rPr>
      <w:rFonts w:eastAsia="DejaVu Sans" w:cs="Liberation Sans"/>
      <w:color w:val="00000A"/>
      <w:sz w:val="24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  <w:color w:val="00000A"/>
      <w:sz w:val="24"/>
    </w:rPr>
  </w:style>
  <w:style w:type="character" w:styleId="af2">
    <w:name w:val="Hyperlink"/>
    <w:basedOn w:val="a0"/>
    <w:uiPriority w:val="99"/>
    <w:unhideWhenUsed/>
    <w:rsid w:val="009B61E1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9B6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Mark-compact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7</cp:revision>
  <dcterms:created xsi:type="dcterms:W3CDTF">2016-12-11T12:00:00Z</dcterms:created>
  <dcterms:modified xsi:type="dcterms:W3CDTF">2016-12-11T15:38:00Z</dcterms:modified>
  <dc:language>ru-RU</dc:language>
</cp:coreProperties>
</file>