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52"/>
          <w:szCs w:val="52"/>
          <w:rtl w:val="0"/>
        </w:rPr>
        <w:t xml:space="preserve">BETA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44"/>
          <w:szCs w:val="44"/>
          <w:rtl w:val="0"/>
        </w:rPr>
        <w:t xml:space="preserve">Briefing de Rencontre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8"/>
          <w:szCs w:val="28"/>
          <w:rtl w:val="0"/>
        </w:rPr>
        <w:t xml:space="preserve">Expansion Internationale : Recherche, </w:t>
      </w:r>
      <w:r w:rsidDel="00000000" w:rsidR="00000000" w:rsidRPr="00000000">
        <w:rPr>
          <w:i w:val="1"/>
          <w:iCs w:val="1"/>
          <w:color w:val="5d6d7e"/>
          <w:sz w:val="28"/>
          <w:szCs w:val="28"/>
          <w:rtl w:val="0"/>
        </w:rPr>
        <w:t xml:space="preserve">Opportunités et</w:t>
      </w: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8"/>
          <w:szCs w:val="28"/>
          <w:rtl w:val="0"/>
        </w:rPr>
        <w:t xml:space="preserve"> Prochaines </w:t>
      </w:r>
      <w:r w:rsidDel="00000000" w:rsidR="00000000" w:rsidRPr="00000000">
        <w:rPr>
          <w:i w:val="1"/>
          <w:iCs w:val="1"/>
          <w:color w:val="5d6d7e"/>
          <w:sz w:val="28"/>
          <w:szCs w:val="28"/>
          <w:rtl w:val="0"/>
        </w:rPr>
        <w:t xml:space="preserve">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86c1" w:space="1" w:sz="6" w:val="single"/>
        </w:pBd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8"/>
          <w:szCs w:val="28"/>
          <w:rtl w:val="0"/>
        </w:rPr>
        <w:t xml:space="preserve">19 mai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Prepare par : GoodBytes Studio (GTM Intelligence)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Pour : Elizabeth Tremblay, BETA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bdc3c7" w:space="1" w:sz="4" w:val="single"/>
        </w:pBd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74c3c"/>
          <w:sz w:val="20"/>
          <w:szCs w:val="20"/>
          <w:rtl w:val="0"/>
        </w:rPr>
        <w:t xml:space="preserve">CONFIDENTIEL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1. Sommaire </w:t>
      </w:r>
      <w:r w:rsidDel="00000000" w:rsidR="00000000" w:rsidRPr="00000000">
        <w:rPr>
          <w:color w:val="1b4f72"/>
          <w:rtl w:val="0"/>
        </w:rPr>
        <w:t xml:space="preserve">Exécutif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Ce document regroupe l'ensemble des recherches et analyses </w:t>
      </w:r>
      <w:r w:rsidDel="00000000" w:rsidR="00000000" w:rsidRPr="00000000">
        <w:rPr>
          <w:rtl w:val="0"/>
        </w:rPr>
        <w:t xml:space="preserve">complétées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depuis le 12 mai 2026 pour preparer l'expansion internationale de BETA Labs. Il constitue le briefing complet pour la prise de decisions </w:t>
      </w:r>
      <w:r w:rsidDel="00000000" w:rsidR="00000000" w:rsidRPr="00000000">
        <w:rPr>
          <w:rtl w:val="0"/>
        </w:rPr>
        <w:t xml:space="preserve">stratégiques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Livrables completes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000"/>
        <w:gridCol w:w="1560"/>
        <w:tblGridChange w:id="0">
          <w:tblGrid>
            <w:gridCol w:w="2800"/>
            <w:gridCol w:w="50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Analyse internationale (8 villes)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Montreal, Toronto, Detroit, Las Vegas, New York, Chicago, San Francisco, Miami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35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Deep Dive marches prioritaires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Vegas, Detroit, Toronto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opportunities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, risques, competition,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32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Easy-Win Event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 Tier 1, 4 Tier 2, 8 Stay Away, sequence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22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Contacts organisateurs (CSV)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 contacts, 5 evenements, emails + LinkedIn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Verdict strategique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6" w:val="single"/>
              <w:left w:color="27ae60" w:space="0" w:sz="6" w:val="single"/>
              <w:bottom w:color="27ae60" w:space="0" w:sz="6" w:val="single"/>
              <w:right w:color="27ae60" w:space="0" w:sz="6" w:val="single"/>
            </w:tcBorders>
            <w:shd w:fill="e8f8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6"/>
                <w:szCs w:val="26"/>
                <w:rtl w:val="0"/>
              </w:rPr>
              <w:t xml:space="preserve">3 marches GO : Toronto (Q4 2026) &gt; Detroit (H1 2027) &gt; Las Vegas (H2 2027)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6" w:val="single"/>
              <w:left w:color="2e86c1" w:space="0" w:sz="6" w:val="single"/>
              <w:bottom w:color="2e86c1" w:space="0" w:sz="6" w:val="single"/>
              <w:right w:color="2e86c1" w:space="0" w:sz="6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6"/>
                <w:szCs w:val="26"/>
                <w:rtl w:val="0"/>
              </w:rPr>
              <w:t xml:space="preserve">4 evenements Tier 1 : PDAC, Battery Show, Channel Partners, SAE WCX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e67e22" w:space="0" w:sz="6" w:val="single"/>
              <w:bottom w:color="e67e22" w:space="0" w:sz="6" w:val="single"/>
              <w:right w:color="e67e22" w:space="0" w:sz="6" w:val="single"/>
            </w:tcBorders>
            <w:shd w:fill="fef5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6"/>
                <w:szCs w:val="26"/>
                <w:rtl w:val="0"/>
              </w:rPr>
              <w:t xml:space="preserve">Revenu potentiel Tier 1 : $229,500 (conservateur) sur 4 evenements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2. </w:t>
      </w:r>
      <w:r w:rsidDel="00000000" w:rsidR="00000000" w:rsidRPr="00000000">
        <w:rPr>
          <w:color w:val="1b4f72"/>
          <w:rtl w:val="0"/>
        </w:rPr>
        <w:t xml:space="preserve">Décisions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b4f72"/>
          <w:rtl w:val="0"/>
        </w:rPr>
        <w:t xml:space="preserve">Stratégiques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 Requises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Trois </w:t>
      </w:r>
      <w:r w:rsidDel="00000000" w:rsidR="00000000" w:rsidRPr="00000000">
        <w:rPr>
          <w:rtl w:val="0"/>
        </w:rPr>
        <w:t xml:space="preserve">décisions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structurantes doivent </w:t>
      </w:r>
      <w:r w:rsidDel="00000000" w:rsidR="00000000" w:rsidRPr="00000000">
        <w:rPr>
          <w:rtl w:val="0"/>
        </w:rPr>
        <w:t xml:space="preserve">être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prises pour </w:t>
      </w:r>
      <w:r w:rsidDel="00000000" w:rsidR="00000000" w:rsidRPr="00000000">
        <w:rPr>
          <w:rtl w:val="0"/>
        </w:rPr>
        <w:t xml:space="preserve">débloquer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les prochaines </w:t>
      </w:r>
      <w:r w:rsidDel="00000000" w:rsidR="00000000" w:rsidRPr="00000000">
        <w:rPr>
          <w:rtl w:val="0"/>
        </w:rPr>
        <w:t xml:space="preserve">étapes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Decision A : Modele strategique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Deux approches mutuellement exclusives ont </w:t>
      </w:r>
      <w:r w:rsidDel="00000000" w:rsidR="00000000" w:rsidRPr="00000000">
        <w:rPr>
          <w:rtl w:val="0"/>
        </w:rPr>
        <w:t xml:space="preserve">été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discutées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le 12 mai 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Partnership-Led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Vendelux-Style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Donnees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Organisateur partage la liste (NDA)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 predictive (scraping, social,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Très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haute (vrais inscrits)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(prediction ~70-80%)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Scalabilite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Limitée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(1 deal par 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Haute (ajouter events sans permission)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Dependance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Organisateur = goulot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Zero dependance externe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Time to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Long (negociation)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Rapide (build tech)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Avantage vs Vendelux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Moat defensif (exclusivite)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Complète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sur le meme terrain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Organisateur dit non = 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 moins precise = moins de valeur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RECOMMANDATION : Hybrid — Commencer partnership-led (PDAC, Battery Show), developper le predictif en parallele comme 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Decision B : Premier evenement hors-Quebec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1400"/>
        <w:gridCol w:w="1560"/>
        <w:gridCol w:w="1600"/>
        <w:gridCol w:w="1200"/>
        <w:tblGridChange w:id="0">
          <w:tblGrid>
            <w:gridCol w:w="1400"/>
            <w:gridCol w:w="2200"/>
            <w:gridCol w:w="1400"/>
            <w:gridCol w:w="1560"/>
            <w:gridCol w:w="16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Cout entree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 potentiel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(Recommande)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PDAC Toronto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Mars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$2K-$5K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Battery Show Detroit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$5K-$10K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$75,000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Faible-Moyen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Les deux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Q1 + Q3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$7K-$15K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e8f8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2"/>
                <w:szCs w:val="22"/>
                <w:rtl w:val="0"/>
              </w:rPr>
              <w:t xml:space="preserve">RECOMMANDATION : Option C — PDAC d'abord (</w:t>
            </w: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même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2"/>
                <w:szCs w:val="22"/>
                <w:rtl w:val="0"/>
              </w:rPr>
              <w:t xml:space="preserve"> pays, zero friction), Battery Show ensuite (</w:t>
            </w: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porté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2"/>
                <w:szCs w:val="22"/>
                <w:rtl w:val="0"/>
              </w:rPr>
              <w:t xml:space="preserve"> Informa)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Decision C : Nom de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Sherpa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reste le nom favori (discute le 12 mai). Enjeux domaines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sherpa.com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~166K USD (hors budget)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sherpa.io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~176K USD (hors budget)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sherpa.ca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 vendre, prix inconnu (a verifier)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getsherpa.com / sherpa.events / sherpa.ai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Alternatives a explorer</w:t>
      </w:r>
    </w:p>
    <w:p w:rsidR="00000000" w:rsidDel="00000000" w:rsidP="00000000" w:rsidRDefault="00000000" w:rsidRPr="00000000" w14:paraId="00000064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fef5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2"/>
                <w:szCs w:val="22"/>
                <w:rtl w:val="0"/>
              </w:rPr>
              <w:t xml:space="preserve">ACTION REQUISE : Elizabeth doit confirmer le nom et la </w:t>
            </w:r>
            <w:r w:rsidDel="00000000" w:rsidR="00000000" w:rsidRPr="00000000">
              <w:rPr>
                <w:b w:val="1"/>
                <w:bCs w:val="1"/>
                <w:color w:val="e67e22"/>
                <w:rtl w:val="0"/>
              </w:rPr>
              <w:t xml:space="preserve">stratégie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2"/>
                <w:szCs w:val="22"/>
                <w:rtl w:val="0"/>
              </w:rPr>
              <w:t xml:space="preserve"> domaine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3. Intelligence Competitive : Vendelux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Profil Vendelux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Revenu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$2.1M (+136% YoY, vs $889K en 2023)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Financement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$16.4M ($2.4M seed + $14M Series A, nov 2023)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~66 personnes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Base de donnees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250,000+ evenements B2B indexes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~$20K+/an (SaaS). 50 meeting credits/an sur Plus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CMOs, demand gen, entreprises 500+ employes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Modele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Predictif (social listening, web crawling, scrapers payes)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Partenaires organisateurs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Seulement 4 (faible)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Presence Toronto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Indexe Social Next, DX3 — mais cible enterprise pas mid-market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Avantages BETA Labs vs Vendelux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BETA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Vendelux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Donnees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Vraie liste (organisateur 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Prédictif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(base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données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BETA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$100/meeting, pay-per-use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$20K+/an SaaS fixe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BETA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Via organisateur (rev-share)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Direct-to-sponsor seulement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BETA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Mid-market (20-200 emp)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Enterprise (500+ emp)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Segments differents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Manuel / concierge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Salesforce/HubSpot natif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Vendelux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Scalabilite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event a la fois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250K events indexes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Vendelux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Self-serve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Non (roadmap 2027+)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Oui (SaaS)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Vendelux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Angle mort Vendelux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de partenariat organisateur.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Seulement 4 partenaires </w:t>
      </w:r>
      <w:r w:rsidDel="00000000" w:rsidR="00000000" w:rsidRPr="00000000">
        <w:rPr>
          <w:rtl w:val="0"/>
        </w:rPr>
        <w:t xml:space="preserve">déclarés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Ne distribue pas via les organisateurs.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b w:val="1"/>
          <w:bCs w:val="1"/>
          <w:rtl w:val="0"/>
        </w:rPr>
        <w:t xml:space="preserve">prédictive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pas </w:t>
      </w:r>
      <w:r w:rsidDel="00000000" w:rsidR="00000000" w:rsidRPr="00000000">
        <w:rPr>
          <w:b w:val="1"/>
          <w:bCs w:val="1"/>
          <w:rtl w:val="0"/>
        </w:rPr>
        <w:t xml:space="preserve">réelle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 des "community members" (scrapers </w:t>
      </w:r>
      <w:r w:rsidDel="00000000" w:rsidR="00000000" w:rsidRPr="00000000">
        <w:rPr>
          <w:rtl w:val="0"/>
        </w:rPr>
        <w:t xml:space="preserve">payés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et du social listening. Pas de vraie liste d'inscrits.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cible pas le mid-market.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$20K/an exclut les PME de 20-200 </w:t>
      </w:r>
      <w:r w:rsidDel="00000000" w:rsidR="00000000" w:rsidRPr="00000000">
        <w:rPr>
          <w:rtl w:val="0"/>
        </w:rPr>
        <w:t xml:space="preserve">employés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le </w:t>
      </w:r>
      <w:r w:rsidDel="00000000" w:rsidR="00000000" w:rsidRPr="00000000">
        <w:rPr>
          <w:rtl w:val="0"/>
        </w:rPr>
        <w:t xml:space="preserve">cœur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cible BETA Labs.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Absent de l'industriel.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tech/SaaS events. Detroit, PDAC, SIAL = greenfield total.</w:t>
      </w:r>
    </w:p>
    <w:p w:rsidR="00000000" w:rsidDel="00000000" w:rsidP="00000000" w:rsidRDefault="00000000" w:rsidRPr="00000000" w14:paraId="000000A4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4. </w:t>
      </w:r>
      <w:r w:rsidDel="00000000" w:rsidR="00000000" w:rsidRPr="00000000">
        <w:rPr>
          <w:color w:val="1b4f72"/>
          <w:rtl w:val="0"/>
        </w:rPr>
        <w:t xml:space="preserve">Événements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 Prioritaires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Ces 4 </w:t>
      </w:r>
      <w:r w:rsidDel="00000000" w:rsidR="00000000" w:rsidRPr="00000000">
        <w:rPr>
          <w:rtl w:val="0"/>
        </w:rPr>
        <w:t xml:space="preserve">événements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combinent : taille </w:t>
      </w:r>
      <w:r w:rsidDel="00000000" w:rsidR="00000000" w:rsidRPr="00000000">
        <w:rPr>
          <w:rtl w:val="0"/>
        </w:rPr>
        <w:t xml:space="preserve">idéale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dynamique cross-industrie, absence de matchmaking, organisateur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1. PDAC — Toronto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2"/>
          <w:szCs w:val="22"/>
          <w:rtl w:val="0"/>
        </w:rPr>
        <w:t xml:space="preserve">The World's Premier Mineral Exploration &amp; Mining Convention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7-10 mars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Metro Toronto Convention Centre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32,155 (record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Exposants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1,300+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1h vol / 5.5h route.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Même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fuseau.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PDAC (association independante)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Difficulte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Revenu estime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 sponsors x $2,500 = $50,000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Dynamique cross-industrie </w:t>
      </w:r>
      <w:r w:rsidDel="00000000" w:rsidR="00000000" w:rsidRPr="00000000">
        <w:rPr>
          <w:b w:val="1"/>
          <w:bCs w:val="1"/>
          <w:rtl w:val="0"/>
        </w:rPr>
        <w:t xml:space="preserve">extrême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</w:t>
      </w:r>
      <w:r w:rsidDel="00000000" w:rsidR="00000000" w:rsidRPr="00000000">
        <w:rPr>
          <w:rtl w:val="0"/>
        </w:rPr>
        <w:t xml:space="preserve">minière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ESG, AI, drones vendant </w:t>
      </w:r>
      <w:r w:rsidDel="00000000" w:rsidR="00000000" w:rsidRPr="00000000">
        <w:rPr>
          <w:rtl w:val="0"/>
        </w:rPr>
        <w:t xml:space="preserve">à 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executives miniers et investisseurs de 130+ pays.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200+ nouveaux entrants tech par </w:t>
      </w:r>
      <w:r w:rsidDel="00000000" w:rsidR="00000000" w:rsidRPr="00000000">
        <w:rPr>
          <w:b w:val="1"/>
          <w:bCs w:val="1"/>
          <w:rtl w:val="0"/>
        </w:rPr>
        <w:t xml:space="preserve">année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avec ZERO relations </w:t>
      </w:r>
      <w:r w:rsidDel="00000000" w:rsidR="00000000" w:rsidRPr="00000000">
        <w:rPr>
          <w:rtl w:val="0"/>
        </w:rPr>
        <w:t xml:space="preserve">minières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existantes. Client parfait BETA Labs.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Aucun concurrent matchmaking.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de Swapcard, pas de Grip, pas de programme hosted buyer.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Même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Facturation CAD, pas d'enregistrement US.</w:t>
      </w:r>
    </w:p>
    <w:p w:rsidR="00000000" w:rsidDel="00000000" w:rsidP="00000000" w:rsidRDefault="00000000" w:rsidRPr="00000000" w14:paraId="000000B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2. Battery Show — Detroit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2"/>
          <w:szCs w:val="22"/>
          <w:rtl w:val="0"/>
        </w:rPr>
        <w:t xml:space="preserve">North America's Largest Advanced Battery &amp; EV Technology Event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Octobre 2026 (confirme) / Octobre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Huntington Place, Detroit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Exposants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1,300+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1.5h vol.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Même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fuseau.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Informa Markets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Difficulte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Revenu estime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 sponsors x $3,000 = $75,000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Porte </w:t>
      </w:r>
      <w:r w:rsidDel="00000000" w:rsidR="00000000" w:rsidRPr="00000000">
        <w:rPr>
          <w:b w:val="1"/>
          <w:bCs w:val="1"/>
          <w:rtl w:val="0"/>
        </w:rPr>
        <w:t xml:space="preserve">d'entrée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relation ici ouvre Channel Partners (Vegas), Fabtech, et des dizaines d'autres events Informa.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EV = centaines de nouvelles entreprises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entrant la </w:t>
      </w:r>
      <w:r w:rsidDel="00000000" w:rsidR="00000000" w:rsidRPr="00000000">
        <w:rPr>
          <w:rtl w:val="0"/>
        </w:rPr>
        <w:t xml:space="preserve">chaîne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 pour la </w:t>
      </w:r>
      <w:r w:rsidDel="00000000" w:rsidR="00000000" w:rsidRPr="00000000">
        <w:rPr>
          <w:rtl w:val="0"/>
        </w:rPr>
        <w:t xml:space="preserve">première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fois. Pas de relations OEM.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Greenfield </w:t>
      </w:r>
      <w:r w:rsidDel="00000000" w:rsidR="00000000" w:rsidRPr="00000000">
        <w:rPr>
          <w:b w:val="1"/>
          <w:bCs w:val="1"/>
          <w:rtl w:val="0"/>
        </w:rPr>
        <w:t xml:space="preserve">compétitif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Vendelux absent de l'industriel. Aucun concurrent en matchmaking.</w:t>
      </w:r>
    </w:p>
    <w:p w:rsidR="00000000" w:rsidDel="00000000" w:rsidP="00000000" w:rsidRDefault="00000000" w:rsidRPr="00000000" w14:paraId="000000D7">
      <w:pPr>
        <w:pStyle w:val="Heading2"/>
        <w:pageBreakBefore w:val="1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3. Channel Partners — Las Vegas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2"/>
          <w:szCs w:val="22"/>
          <w:rtl w:val="0"/>
        </w:rPr>
        <w:t xml:space="preserve">North America's Largest Channel Industry Event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15-18 mars 2027 (30e anniversaire)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Venetian, Las Vegas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7,800+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Exposants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350+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~5h vol direct. -3h fuseau.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Informa (meme que Battery Show)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Difficulte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Revenu estime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 sponsors x $3,500 = $59,500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Echelle </w:t>
      </w:r>
      <w:r w:rsidDel="00000000" w:rsidR="00000000" w:rsidRPr="00000000">
        <w:rPr>
          <w:b w:val="1"/>
          <w:bCs w:val="1"/>
          <w:rtl w:val="0"/>
        </w:rPr>
        <w:t xml:space="preserve">gérée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7,800 participants, 350 exposants — enrichable sans </w:t>
      </w:r>
      <w:r w:rsidDel="00000000" w:rsidR="00000000" w:rsidRPr="00000000">
        <w:rPr>
          <w:rtl w:val="0"/>
        </w:rPr>
        <w:t xml:space="preserve">problème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Meme organisateur que Battery Show.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warm si Battery Show reussit.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Sponsors mid-market (20-200 emp).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de Fortune 500. $3,500 pour 15 meetings = no-brainer.</w:t>
      </w:r>
    </w:p>
    <w:p w:rsidR="00000000" w:rsidDel="00000000" w:rsidP="00000000" w:rsidRDefault="00000000" w:rsidRPr="00000000" w14:paraId="000000E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4. SAE WCX — Detroit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2"/>
          <w:szCs w:val="22"/>
          <w:rtl w:val="0"/>
        </w:rPr>
        <w:t xml:space="preserve">Premier Automotive Engineering Event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27-29 avril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Huntington Place, Detroit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Exposants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Meme que Battery Show (1.5h vol)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SAE International (association)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Difficulte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Revenu estime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 sponsors x $3,000 = $45,000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Niche parfaite.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engineering, ADAS, EV powertrain. Tech suppliers vendant aux OEM engineers.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Avril = pas de conflit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avec Battery Show (oct) ou Channel Partners (mars).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Meme venue que Battery Show.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Logistique </w:t>
      </w:r>
      <w:r w:rsidDel="00000000" w:rsidR="00000000" w:rsidRPr="00000000">
        <w:rPr>
          <w:rtl w:val="0"/>
        </w:rPr>
        <w:t xml:space="preserve">déjà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connue.</w:t>
      </w:r>
    </w:p>
    <w:p w:rsidR="00000000" w:rsidDel="00000000" w:rsidP="00000000" w:rsidRDefault="00000000" w:rsidRPr="00000000" w14:paraId="00000107">
      <w:pPr>
        <w:pStyle w:val="Heading2"/>
        <w:pageBreakBefore w:val="1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Sommaire financier Tier 1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400"/>
        <w:gridCol w:w="1400"/>
        <w:gridCol w:w="1560"/>
        <w:gridCol w:w="1600"/>
        <w:tblGridChange w:id="0">
          <w:tblGrid>
            <w:gridCol w:w="2200"/>
            <w:gridCol w:w="1200"/>
            <w:gridCol w:w="1400"/>
            <w:gridCol w:w="1400"/>
            <w:gridCol w:w="1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Prix/sponsor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 estime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PDAC Toronto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~$40,000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Q1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Battery Show Detroit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$75,000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~$60,000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Q3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Channel Partners Vegas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$59,500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~$45,000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Q1 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SAE WCX Detroit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~$37,000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Q2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$229,500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~$182,000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5. Contacts Organisateurs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Contacts valides au 19 mai 2026. LinkedIn verifies.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Priorite 1 — Approcher maintenant</w:t>
      </w:r>
      <w:r w:rsidDel="00000000" w:rsidR="00000000" w:rsidRPr="00000000">
        <w:rPr>
          <w:rtl w:val="0"/>
        </w:rPr>
      </w:r>
    </w:p>
    <w:tbl>
      <w:tblPr>
        <w:tblStyle w:val="Table17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605"/>
        <w:gridCol w:w="1860"/>
        <w:gridCol w:w="2550"/>
        <w:gridCol w:w="1755"/>
        <w:tblGridChange w:id="0">
          <w:tblGrid>
            <w:gridCol w:w="1605"/>
            <w:gridCol w:w="1605"/>
            <w:gridCol w:w="1860"/>
            <w:gridCol w:w="2550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Battery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John Guadagno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Brand Director / Sales, Informa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john.guadagno@informa.com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linkedin.com/in/john-g-91434b8/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Amit Kumaria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Mgr Business Dev &amp;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(via pdac.ca)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linkedin.com/in/amitkumaria/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Sandra Doig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Mgr Convention Exhibits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sdoig@pdac.ca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linkedin.com/in/sandra-doig-603253a6/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Priorite 2 — Apres validation Tier 1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2200"/>
        <w:gridCol w:w="2000"/>
        <w:gridCol w:w="1760"/>
        <w:tblGridChange w:id="0">
          <w:tblGrid>
            <w:gridCol w:w="1600"/>
            <w:gridCol w:w="1800"/>
            <w:gridCol w:w="2200"/>
            <w:gridCol w:w="20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Channel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Annie Rice-McKnight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VP Sales, Informa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cpsales@informa.com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linkedin.com/in/annie-rice-mcknight-7481b94/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SAE WCX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Megan McCoy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Sr. Event Sales &amp; Dev Mgr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(via wcx.sae.org)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linkedin.com/in/meganmccoysae/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Priorite 3 — Reserve (SIAL Canada)</w:t>
      </w:r>
      <w:r w:rsidDel="00000000" w:rsidR="00000000" w:rsidRPr="00000000">
        <w:rPr>
          <w:rtl w:val="0"/>
        </w:rPr>
      </w:r>
    </w:p>
    <w:tbl>
      <w:tblPr>
        <w:tblStyle w:val="Table1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2400"/>
        <w:gridCol w:w="2595"/>
        <w:gridCol w:w="2355"/>
        <w:tblGridChange w:id="0">
          <w:tblGrid>
            <w:gridCol w:w="1995"/>
            <w:gridCol w:w="2400"/>
            <w:gridCol w:w="2595"/>
            <w:gridCol w:w="2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Julie Magnet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Logistics / Digital Comms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jmagnet@expocanadafrance.com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linkedin.com/in/julie-magnet/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Jenny Putrino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 Relations &amp; Sales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jputrino@expocanadafrance.com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linkedin.com/in/jenny-putrino-2a7b8a50/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6. Strategie : L'Echelle Informa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Informa Markets opere 500+ evenements mondiaux. Un seul partenariat reussi ouvre une cascade d'opportunites.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6" w:val="single"/>
              <w:left w:color="2e86c1" w:space="0" w:sz="6" w:val="single"/>
              <w:bottom w:color="2e86c1" w:space="0" w:sz="6" w:val="single"/>
              <w:right w:color="2e86c1" w:space="0" w:sz="6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6"/>
                <w:szCs w:val="26"/>
                <w:rtl w:val="0"/>
              </w:rPr>
              <w:t xml:space="preserve">Battery Show (Detroit) -&gt; Channel Partners (Vegas) -&gt; NAB Show (Vegas) -&gt; 500+ events Informa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Logique de l'echelle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Etape 1 : Battery Show (Oct 2026/2027).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Evenement industriel mid-tier. Proof of concept avec John Guadagno.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Etape 2 : Channel Partners (Mars 2027/2028).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warm via Annie Rice-McKnight (meme groupe Informa).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Etape 3 : NAB Show (Avril 2028).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54K participants, 1,100 exposants. $120K revenu potentiel.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Etape 4+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Fabtech, HIMSS, et dizaines d'autres events Informa. Meme relation, memes processus.</w:t>
      </w:r>
    </w:p>
    <w:p w:rsidR="00000000" w:rsidDel="00000000" w:rsidP="00000000" w:rsidRDefault="00000000" w:rsidRPr="00000000" w14:paraId="0000016B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Pourquoi ca marche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equipes Informa partagent leurs contacts internes — un succes avec John ouvre la porte a Annie.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 cherche activement des outils de ROI sponsor pour differencier ses events.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modele revenue-share aligne les incentives : Informa gagne sans investir.</w:t>
      </w:r>
    </w:p>
    <w:p w:rsidR="00000000" w:rsidDel="00000000" w:rsidP="00000000" w:rsidRDefault="00000000" w:rsidRPr="00000000" w14:paraId="00000170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7. Strategie de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 pricing doit refleter le cout de booth local. Plus le booth coute cher, plus le service BETA Labs a de valeur relative.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000"/>
        <w:gridCol w:w="1760"/>
        <w:gridCol w:w="2000"/>
        <w:tblGridChange w:id="0">
          <w:tblGrid>
            <w:gridCol w:w="1600"/>
            <w:gridCol w:w="2000"/>
            <w:gridCol w:w="2000"/>
            <w:gridCol w:w="17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Cout booth typique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Prix BETA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Meetings inclus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Prix/meeting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Quebec (actuel)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$3K-$5K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Toronto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$5K-$15K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$2,000-$3,000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$140-$200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$15K-$40K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$3,000-$4,000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$175-$225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Las Vegas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$25K-$100K+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$4,000-$8,000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$200-$300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6"/>
          <w:szCs w:val="26"/>
          <w:rtl w:val="0"/>
        </w:rPr>
        <w:t xml:space="preserve">Principe de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Regle du 10-15%.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prix BETA Labs devrait representer 10-15% du cout total du booth. Un sponsor qui depense $40K pour un booth ne refusera pas $4K pour 20 meetings confirmes.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Anchor sur le lead scan.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cout moyen par lead a Vegas est $1,200. BETA Labs livre des meetings (pas des leads) a $200-$300 chacun.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 protegee.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Meme a $2,000 (Toronto), la marge est ~60-70% car le cout de delivery est bas (enrichment + outreach).</w:t>
      </w:r>
    </w:p>
    <w:p w:rsidR="00000000" w:rsidDel="00000000" w:rsidP="00000000" w:rsidRDefault="00000000" w:rsidRPr="00000000" w14:paraId="00000190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8. Follow-ups : Appel du 12 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Items ouverts de la derniere rencontre Bruno-Elizabeth, a valider.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1800"/>
        <w:gridCol w:w="2560"/>
        <w:tblGridChange w:id="0">
          <w:tblGrid>
            <w:gridCol w:w="3200"/>
            <w:gridCol w:w="1800"/>
            <w:gridCol w:w="1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Trial gratuit Vendelux (email FirstBlock)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 /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confirmer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HAUTE — informe le positionnement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 de produit (Sherpa) + strategie 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 reflexion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MOYENNE — pas bloquant court terme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Roadmap produit juin 2026 (onboarding simplifie)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confirmer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HAUTE — requis pour 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Branding / couleurs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confirmer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BASSE — cosmetique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Pitch deck organisateur (1-pager)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Bruno / GoodBytes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Non commence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HAUTE — requis pour approcher PDAC/Informa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Case study anglais (Sommet/Salon Connexion)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confirmer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HAUTE — credibilite hors Quebec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9. Plan d'Action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Cette semaine (19-23 mai)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360"/>
        <w:tblGridChange w:id="0">
          <w:tblGrid>
            <w:gridCol w:w="4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Confirmer status trial Vendelux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Oui/non +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Decider modele strategique (partnership vs 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 +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Decision documentee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Review contacts organisateurs (CSV)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Go/no-go pour outreach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Identifier si PDAC 2026 post-mortem = bonne fenetre d'approche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Timing confirme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D'ici fin mai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360"/>
        <w:tblGridChange w:id="0">
          <w:tblGrid>
            <w:gridCol w:w="4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Rediger pitch organisateur (1-pager BETA Labs pour events)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GoodBytes + 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PDF/DOCX pret a envoyer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Produire case study anglais (1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Resultats quantifies d'un event Quebec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Premier message LinkedIn a Amit Kumaria (PDAC)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Connection request +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Premier message LinkedIn a John Guadagno (Informa)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Connection request +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Juin 2026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360"/>
        <w:tblGridChange w:id="0">
          <w:tblGrid>
            <w:gridCol w:w="4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Follow-up PDAC — pitch formal si warm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Meeting book ou appel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Follow-up Informa — pitch Battery Show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Meeting book ou appel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Livraison onboarding simplifie (roadmap produit)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Feature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Decision Sherpa / 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 + domaine achete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Evaluer resultats trial Vendelux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Bruno + 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Rapport forces/faiblesses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0"/>
          <w:szCs w:val="30"/>
          <w:rtl w:val="0"/>
        </w:rPr>
        <w:t xml:space="preserve">Q3 2026 — Q1 2027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1760"/>
        <w:gridCol w:w="3100"/>
        <w:tblGridChange w:id="0">
          <w:tblGrid>
            <w:gridCol w:w="4500"/>
            <w:gridCol w:w="176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Accord PDAC 2027 signe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Premier event hors-Quebec confirme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Accord Battery Show 2027 signe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Premier event US + porte Informa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PDAC 2027 —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Mars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 sponsors, $50K revenu, case study Toronto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SAE WCX 2027 —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Avril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 sponsors, $45K revenu, second Detroit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Battery Show 2027 —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Oct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 sponsors, $75K revenu, case study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Approche Channel Partners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Q4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Conversation warm via Informa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6" w:val="single"/>
              <w:left w:color="27ae60" w:space="0" w:sz="6" w:val="single"/>
              <w:bottom w:color="27ae60" w:space="0" w:sz="6" w:val="single"/>
              <w:right w:color="27ae60" w:space="0" w:sz="6" w:val="single"/>
            </w:tcBorders>
            <w:shd w:fill="e8f8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6"/>
                <w:szCs w:val="26"/>
                <w:rtl w:val="0"/>
              </w:rPr>
              <w:t xml:space="preserve">Objectif 12 mois : 4 events, 77 sponsors, $229,500 en revenu, presence dans 3 marches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pBdr>
        <w:top w:color="bdc3c7" w:space="4" w:sz="4" w:val="single"/>
      </w:pBdr>
      <w:spacing w:after="0" w:lineRule="auto"/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4"/>
        <w:szCs w:val="14"/>
        <w:rtl w:val="0"/>
      </w:rPr>
      <w:t xml:space="preserve">CONFIDENTIEL — GoodBytes Studio (GTM Intelligence)  |  Page </w:t>
    </w:r>
    <w:r w:rsidDel="00000000" w:rsidR="00000000" w:rsidRPr="00000000"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pBdr>
        <w:bottom w:color="2e86c1" w:space="4" w:sz="4" w:val="single"/>
      </w:pBdr>
      <w:tabs>
        <w:tab w:val="right" w:leader="none" w:pos="9360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BETA Labs — Briefing de Rencontre19 mai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inkedin.com/in/meganmccoysae/" TargetMode="External"/><Relationship Id="rId10" Type="http://schemas.openxmlformats.org/officeDocument/2006/relationships/hyperlink" Target="http://linkedin.com/in/annie-rice-mcknight-7481b94/" TargetMode="External"/><Relationship Id="rId13" Type="http://schemas.openxmlformats.org/officeDocument/2006/relationships/hyperlink" Target="http://linkedin.com/in/jenny-putrino-2a7b8a50/" TargetMode="External"/><Relationship Id="rId12" Type="http://schemas.openxmlformats.org/officeDocument/2006/relationships/hyperlink" Target="http://linkedin.com/in/julie-mag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sandra-doig-603253a6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john-g-91434b8/" TargetMode="External"/><Relationship Id="rId8" Type="http://schemas.openxmlformats.org/officeDocument/2006/relationships/hyperlink" Target="http://linkedin.com/in/amitkumar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WcCAJRNzllhcitc+bfMYrDFyg==">CgMxLjA4AHIhMTMzRGRXcXdyRkZCNjdTNG8zamYwZDVCcUJ6d1dMS2Nq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