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8"/>
          <w:szCs w:val="38"/>
          <w:rtl w:val="0"/>
        </w:rPr>
        <w:t xml:space="preserve">BETA Labs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iCs w:val="1"/>
          <w:color w:val="2e86c1"/>
          <w:sz w:val="21"/>
          <w:szCs w:val="21"/>
          <w:rtl w:val="0"/>
        </w:rPr>
        <w:t xml:space="preserve">Targeted B2B Connections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86c1" w:space="1" w:sz="8" w:val="single"/>
        </w:pBd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17"/>
          <w:szCs w:val="17"/>
          <w:rtl w:val="0"/>
        </w:rPr>
        <w:t xml:space="preserve">For Event &amp; Conference Leaders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e74c3c"/>
          <w:sz w:val="23"/>
          <w:szCs w:val="23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e74c3c"/>
          <w:sz w:val="23"/>
          <w:szCs w:val="23"/>
          <w:rtl w:val="0"/>
        </w:rPr>
        <w:t xml:space="preserve">THE PROBLEM: YOUR BEST SPONSORS QUIETLY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 fill the room. You book the speakers. You deliver the audience. And yet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only 30% of first-time attendees and exhibitors come back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  <w:t xml:space="preserve">Not because the event was the wrong fit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Because they didn't meet the people they came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sponsor who leaves without real conversations won't tell you. They'll just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"review their budget"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next year.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="252.00000000000003" w:lineRule="auto"/>
        <w:jc w:val="left"/>
        <w:rPr/>
      </w:pPr>
      <w:r w:rsidDel="00000000" w:rsidR="00000000" w:rsidRPr="00000000">
        <w:rPr>
          <w:rtl w:val="0"/>
        </w:rPr>
        <w:t xml:space="preserve">93% of exhibitors believe that quality of leads is the most important outcome of events they attend.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0"/>
                <w:szCs w:val="30"/>
                <w:rtl w:val="0"/>
              </w:rPr>
              <w:t xml:space="preserve">0.00</w:t>
            </w:r>
            <w:r w:rsidDel="00000000" w:rsidR="00000000" w:rsidRPr="00000000">
              <w:rPr>
                <w:b w:val="1"/>
                <w:bCs w:val="1"/>
                <w:color w:val="e74c3c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0"/>
                <w:szCs w:val="3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10" w:lineRule="auto"/>
              <w:jc w:val="center"/>
              <w:rPr>
                <w:rFonts w:ascii="Arial" w:cs="Arial" w:eastAsia="Arial" w:hAnsi="Arial"/>
                <w:color w:val="5d6d7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odds a sponsor randomly </w:t>
            </w:r>
          </w:p>
          <w:p w:rsidR="00000000" w:rsidDel="00000000" w:rsidP="00000000" w:rsidRDefault="00000000" w:rsidRPr="00000000" w14:paraId="00000009">
            <w:pPr>
              <w:spacing w:after="0" w:line="21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meets their ideal buyer</w:t>
            </w: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0"/>
                <w:szCs w:val="3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1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of first-timers </w:t>
              <w:br w:type="textWrapping"/>
              <w:t xml:space="preserve">return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0"/>
                <w:szCs w:val="30"/>
                <w:rtl w:val="0"/>
              </w:rPr>
              <w:t xml:space="preserve">3-5x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1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the cost of acquiring a new sponsor vs. renewing one who closed deals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80" w:lineRule="auto"/>
        <w:rPr>
          <w:b w:val="1"/>
          <w:bCs w:val="1"/>
          <w:color w:val="27ae6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3"/>
          <w:szCs w:val="23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BETA Labs turns your attendee list into</w:t>
      </w:r>
      <w:r w:rsidDel="00000000" w:rsidR="00000000" w:rsidRPr="00000000">
        <w:rPr>
          <w:rFonts w:ascii="Arial" w:cs="Arial" w:eastAsia="Arial" w:hAnsi="Arial"/>
          <w:rtl w:val="0"/>
        </w:rPr>
        <w:t xml:space="preserve"> qualified </w:t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for your key sponsors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before the doors open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We enrich your registration data with external intelligence (company profile, tech stack, funding, buying signals), score every attendee against each sponsor's ideal customer profile, and deliver each sponsor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15-25 precision matches one week before your event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="252.00000000000003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WHAT'S IN IT FOR YOUR EVENT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6ea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Sponsor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ponsors who closed deals at your event renew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themselves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Half the renewal job is done before your team picks up the phone.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6ea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 better event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Attendees get approached by the right sponsors instead of being scanned by all of them. Conversations start weeks before the show.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Your event becomes the place where business actually happens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and that reputation compounds year over year.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6ea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revenue, zero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Premium matchmaking is a service sponsors pay for on top of their booth. You distribute it; we deliver it.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Revenue share scales with your sponsor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666015625" w:hRule="atLeast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6eaf8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 differentiator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and a value add for your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Give your sponsors the qualified opportunities they're already expecting in the age of 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27ae60"/>
          <w:sz w:val="23"/>
          <w:szCs w:val="23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3"/>
          <w:szCs w:val="23"/>
          <w:rtl w:val="0"/>
        </w:rPr>
        <w:t xml:space="preserve">PROVEN ON REAL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Deployed across B2B events in 2025-2026 including </w:t>
      </w:r>
      <w:r w:rsidDel="00000000" w:rsidR="00000000" w:rsidRPr="00000000">
        <w:rPr>
          <w:b w:val="1"/>
          <w:bCs w:val="1"/>
          <w:rtl w:val="0"/>
        </w:rPr>
        <w:t xml:space="preserve">ALL IN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Hop! The Retail Summit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Social Next, </w:t>
      </w:r>
      <w:r w:rsidDel="00000000" w:rsidR="00000000" w:rsidRPr="00000000">
        <w:rPr>
          <w:b w:val="1"/>
          <w:bCs w:val="1"/>
          <w:rtl w:val="0"/>
        </w:rPr>
        <w:t xml:space="preserve">Climate Solutions Prize Festival,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many more.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sz w:val="30"/>
                <w:szCs w:val="30"/>
                <w:rtl w:val="0"/>
              </w:rPr>
              <w:t xml:space="preserve">52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30"/>
                <w:szCs w:val="3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1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of recommended matches convert into </w:t>
            </w: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qualified </w:t>
            </w: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conversations at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sz w:val="30"/>
                <w:szCs w:val="30"/>
                <w:rtl w:val="0"/>
              </w:rPr>
              <w:t xml:space="preserve">54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30"/>
                <w:szCs w:val="3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10" w:lineRule="auto"/>
              <w:jc w:val="center"/>
              <w:rPr>
                <w:rFonts w:ascii="Arial" w:cs="Arial" w:eastAsia="Arial" w:hAnsi="Arial"/>
                <w:color w:val="5d6d7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of </w:t>
            </w: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qualified event conversations</w:t>
            </w: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after="0" w:line="210" w:lineRule="auto"/>
              <w:jc w:val="center"/>
              <w:rPr/>
            </w:pP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lead to</w:t>
            </w: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 sales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30"/>
                <w:szCs w:val="3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10" w:lineRule="auto"/>
              <w:jc w:val="center"/>
              <w:rPr>
                <w:color w:val="5d6d7e"/>
                <w:sz w:val="16"/>
                <w:szCs w:val="16"/>
              </w:rPr>
            </w:pP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of recommended matches </w:t>
            </w:r>
          </w:p>
          <w:p w:rsidR="00000000" w:rsidDel="00000000" w:rsidP="00000000" w:rsidRDefault="00000000" w:rsidRPr="00000000" w14:paraId="00000025">
            <w:pPr>
              <w:spacing w:after="0" w:line="210" w:lineRule="auto"/>
              <w:jc w:val="center"/>
              <w:rPr/>
            </w:pP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are </w:t>
            </w: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ICP</w:t>
            </w: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align</w:t>
            </w: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2e86c1" w:space="1" w:sz="8" w:val="single"/>
        </w:pBd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10"/>
        <w:gridCol w:w="3780"/>
        <w:tblGridChange w:id="0">
          <w:tblGrid>
            <w:gridCol w:w="6210"/>
            <w:gridCol w:w="3780"/>
          </w:tblGrid>
        </w:tblGridChange>
      </w:tblGrid>
      <w:tr>
        <w:trPr>
          <w:cantSplit w:val="0"/>
          <w:trHeight w:val="741.245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2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[Ask]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0" w:line="228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Elizabeth Tremblay, </w:t>
            </w:r>
            <w:r w:rsidDel="00000000" w:rsidR="00000000" w:rsidRPr="00000000">
              <w:rPr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28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8"/>
                <w:szCs w:val="18"/>
                <w:rtl w:val="0"/>
              </w:rPr>
              <w:t xml:space="preserve">elizabeth@betalabs.ca  |  betalabs.ca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We’ll make exhibitors wanna come back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Sell qualified meetings to your [event name] exhibitors</w:t>
      </w:r>
    </w:p>
    <w:sectPr>
      <w:pgSz w:h="15840" w:w="12240" w:orient="portrait"/>
      <w:pgMar w:bottom="72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8l+yDSrNixHYnGtxhJRNe/HfA==">CgMxLjA4AHIhMUpGdFQzUkVZNlVnem9Oc2haaUFSeVBqdmc0azVVbHJs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