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C7" w:rsidRDefault="007D3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MBAS 821 Assignment 1</w:t>
      </w:r>
    </w:p>
    <w:p w:rsidR="00CB2544" w:rsidRPr="00CB2544" w:rsidRDefault="00CB2544" w:rsidP="00CB2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Aaron has credit card debt of $25,</w:t>
      </w:r>
      <w:r w:rsidRPr="00CB2544">
        <w:rPr>
          <w:rFonts w:ascii="Times New Roman" w:hAnsi="Times New Roman" w:cs="Times New Roman"/>
          <w:sz w:val="24"/>
          <w:szCs w:val="24"/>
        </w:rPr>
        <w:t>000 that has an APR (monthly compounding) of 15%.</w:t>
      </w:r>
      <w:r w:rsidRPr="00CB25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 month 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pay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B2544">
        <w:rPr>
          <w:rFonts w:ascii="Times New Roman" w:hAnsi="Times New Roman" w:cs="Times New Roman"/>
          <w:sz w:val="24"/>
          <w:szCs w:val="24"/>
        </w:rPr>
        <w:t xml:space="preserve"> the minimum monthly payment only and </w:t>
      </w:r>
      <w:r>
        <w:rPr>
          <w:rFonts w:ascii="Times New Roman" w:hAnsi="Times New Roman" w:cs="Times New Roman"/>
          <w:sz w:val="24"/>
          <w:szCs w:val="24"/>
        </w:rPr>
        <w:t>he is</w:t>
      </w:r>
      <w:r w:rsidRPr="00CB2544">
        <w:rPr>
          <w:rFonts w:ascii="Times New Roman" w:hAnsi="Times New Roman" w:cs="Times New Roman"/>
          <w:sz w:val="24"/>
          <w:szCs w:val="24"/>
        </w:rPr>
        <w:t xml:space="preserve"> required to pay</w:t>
      </w:r>
      <w:r w:rsidRPr="00CB2544">
        <w:rPr>
          <w:rFonts w:ascii="Times New Roman" w:hAnsi="Times New Roman" w:cs="Times New Roman"/>
          <w:sz w:val="24"/>
          <w:szCs w:val="24"/>
        </w:rPr>
        <w:t xml:space="preserve"> </w:t>
      </w:r>
      <w:r w:rsidRPr="00CB2544">
        <w:rPr>
          <w:rFonts w:ascii="Times New Roman" w:hAnsi="Times New Roman" w:cs="Times New Roman"/>
          <w:sz w:val="24"/>
          <w:szCs w:val="24"/>
        </w:rPr>
        <w:t xml:space="preserve">only the outstanding interest. </w:t>
      </w:r>
      <w:r>
        <w:rPr>
          <w:rFonts w:ascii="Times New Roman" w:hAnsi="Times New Roman" w:cs="Times New Roman"/>
          <w:sz w:val="24"/>
          <w:szCs w:val="24"/>
        </w:rPr>
        <w:t>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B2544">
        <w:rPr>
          <w:rFonts w:ascii="Times New Roman" w:hAnsi="Times New Roman" w:cs="Times New Roman"/>
          <w:sz w:val="24"/>
          <w:szCs w:val="24"/>
        </w:rPr>
        <w:t xml:space="preserve"> received an offer in the mail for an otherwise</w:t>
      </w:r>
      <w:r w:rsidRPr="00CB2544">
        <w:rPr>
          <w:rFonts w:ascii="Times New Roman" w:hAnsi="Times New Roman" w:cs="Times New Roman"/>
          <w:sz w:val="24"/>
          <w:szCs w:val="24"/>
        </w:rPr>
        <w:t xml:space="preserve"> </w:t>
      </w:r>
      <w:r w:rsidRPr="00CB2544">
        <w:rPr>
          <w:rFonts w:ascii="Times New Roman" w:hAnsi="Times New Roman" w:cs="Times New Roman"/>
          <w:sz w:val="24"/>
          <w:szCs w:val="24"/>
        </w:rPr>
        <w:t xml:space="preserve">identical credit card with an APR (monthly compounding) of 12%. After considering all alternatives, </w:t>
      </w:r>
      <w:r>
        <w:rPr>
          <w:rFonts w:ascii="Times New Roman" w:hAnsi="Times New Roman" w:cs="Times New Roman"/>
          <w:sz w:val="24"/>
          <w:szCs w:val="24"/>
        </w:rPr>
        <w:t>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decide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B2544">
        <w:rPr>
          <w:rFonts w:ascii="Times New Roman" w:hAnsi="Times New Roman" w:cs="Times New Roman"/>
          <w:sz w:val="24"/>
          <w:szCs w:val="24"/>
        </w:rPr>
        <w:t xml:space="preserve"> to switch cards, roll over the outstanding balance on the old</w:t>
      </w:r>
      <w:r w:rsidRPr="00CB2544">
        <w:rPr>
          <w:rFonts w:ascii="Times New Roman" w:hAnsi="Times New Roman" w:cs="Times New Roman"/>
          <w:sz w:val="24"/>
          <w:szCs w:val="24"/>
        </w:rPr>
        <w:t xml:space="preserve"> </w:t>
      </w:r>
      <w:r w:rsidRPr="00CB2544">
        <w:rPr>
          <w:rFonts w:ascii="Times New Roman" w:hAnsi="Times New Roman" w:cs="Times New Roman"/>
          <w:sz w:val="24"/>
          <w:szCs w:val="24"/>
        </w:rPr>
        <w:t xml:space="preserve">card into the new card and borrow additional money as well. How much can </w:t>
      </w:r>
      <w:r>
        <w:rPr>
          <w:rFonts w:ascii="Times New Roman" w:hAnsi="Times New Roman" w:cs="Times New Roman"/>
          <w:sz w:val="24"/>
          <w:szCs w:val="24"/>
        </w:rPr>
        <w:t>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borrow</w:t>
      </w:r>
      <w:r w:rsidRPr="00CB2544">
        <w:rPr>
          <w:rFonts w:ascii="Times New Roman" w:hAnsi="Times New Roman" w:cs="Times New Roman"/>
          <w:sz w:val="24"/>
          <w:szCs w:val="24"/>
        </w:rPr>
        <w:t xml:space="preserve"> </w:t>
      </w:r>
      <w:r w:rsidRPr="00CB2544">
        <w:rPr>
          <w:rFonts w:ascii="Times New Roman" w:hAnsi="Times New Roman" w:cs="Times New Roman"/>
          <w:sz w:val="24"/>
          <w:szCs w:val="24"/>
        </w:rPr>
        <w:t xml:space="preserve">today on the new card without changing the minimum monthly payment that 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CB2544">
        <w:rPr>
          <w:rFonts w:ascii="Times New Roman" w:hAnsi="Times New Roman" w:cs="Times New Roman"/>
          <w:sz w:val="24"/>
          <w:szCs w:val="24"/>
        </w:rPr>
        <w:t xml:space="preserve"> will be</w:t>
      </w:r>
      <w:r w:rsidRPr="00CB2544">
        <w:rPr>
          <w:rFonts w:ascii="Times New Roman" w:hAnsi="Times New Roman" w:cs="Times New Roman"/>
          <w:sz w:val="24"/>
          <w:szCs w:val="24"/>
        </w:rPr>
        <w:t xml:space="preserve"> </w:t>
      </w:r>
      <w:r w:rsidRPr="00CB2544">
        <w:rPr>
          <w:rFonts w:ascii="Times New Roman" w:hAnsi="Times New Roman" w:cs="Times New Roman"/>
          <w:sz w:val="24"/>
          <w:szCs w:val="24"/>
        </w:rPr>
        <w:t>required to pay?</w:t>
      </w:r>
    </w:p>
    <w:p w:rsidR="00CB2544" w:rsidRDefault="00CB2544" w:rsidP="007D37C7">
      <w:pPr>
        <w:rPr>
          <w:rFonts w:ascii="Times New Roman" w:hAnsi="Times New Roman" w:cs="Times New Roman"/>
          <w:sz w:val="24"/>
          <w:szCs w:val="24"/>
        </w:rPr>
      </w:pPr>
    </w:p>
    <w:p w:rsidR="007D37C7" w:rsidRDefault="00CB2544" w:rsidP="007D3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Assume that the interest rate is 10% per year. </w:t>
      </w:r>
      <w:r w:rsidR="007D37C7">
        <w:rPr>
          <w:rFonts w:ascii="Times New Roman" w:hAnsi="Times New Roman" w:cs="Times New Roman"/>
          <w:sz w:val="24"/>
          <w:szCs w:val="24"/>
        </w:rPr>
        <w:t>Ben is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pla</w:t>
      </w:r>
      <w:r w:rsidR="007D37C7">
        <w:rPr>
          <w:rFonts w:ascii="Times New Roman" w:hAnsi="Times New Roman" w:cs="Times New Roman"/>
          <w:sz w:val="24"/>
          <w:szCs w:val="24"/>
        </w:rPr>
        <w:t xml:space="preserve">nning to retire in 40 years and hope to 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live for 25 years in retirement. </w:t>
      </w:r>
      <w:r w:rsidR="007D37C7">
        <w:rPr>
          <w:rFonts w:ascii="Times New Roman" w:hAnsi="Times New Roman" w:cs="Times New Roman"/>
          <w:sz w:val="24"/>
          <w:szCs w:val="24"/>
        </w:rPr>
        <w:t>Ben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estimate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that</w:t>
      </w:r>
      <w:r w:rsidR="007D37C7">
        <w:rPr>
          <w:rFonts w:ascii="Times New Roman" w:hAnsi="Times New Roman" w:cs="Times New Roman"/>
          <w:sz w:val="24"/>
          <w:szCs w:val="24"/>
        </w:rPr>
        <w:t xml:space="preserve"> in retirement he will need to </w:t>
      </w:r>
      <w:r w:rsidR="007D37C7" w:rsidRPr="007D37C7">
        <w:rPr>
          <w:rFonts w:ascii="Times New Roman" w:hAnsi="Times New Roman" w:cs="Times New Roman"/>
          <w:sz w:val="24"/>
          <w:szCs w:val="24"/>
        </w:rPr>
        <w:t>withdraw $40,000 per year (starting one year after re</w:t>
      </w:r>
      <w:r w:rsidR="007D37C7">
        <w:rPr>
          <w:rFonts w:ascii="Times New Roman" w:hAnsi="Times New Roman" w:cs="Times New Roman"/>
          <w:sz w:val="24"/>
          <w:szCs w:val="24"/>
        </w:rPr>
        <w:t xml:space="preserve">tirement) so that he will just exhaust his </w:t>
      </w:r>
      <w:r w:rsidR="007D37C7" w:rsidRPr="007D37C7">
        <w:rPr>
          <w:rFonts w:ascii="Times New Roman" w:hAnsi="Times New Roman" w:cs="Times New Roman"/>
          <w:sz w:val="24"/>
          <w:szCs w:val="24"/>
        </w:rPr>
        <w:t>sav</w:t>
      </w:r>
      <w:r w:rsidR="007D37C7">
        <w:rPr>
          <w:rFonts w:ascii="Times New Roman" w:hAnsi="Times New Roman" w:cs="Times New Roman"/>
          <w:sz w:val="24"/>
          <w:szCs w:val="24"/>
        </w:rPr>
        <w:t>ings with the 25th withdrawal. Ben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plan</w:t>
      </w:r>
      <w:r w:rsidR="007D37C7">
        <w:rPr>
          <w:rFonts w:ascii="Times New Roman" w:hAnsi="Times New Roman" w:cs="Times New Roman"/>
          <w:sz w:val="24"/>
          <w:szCs w:val="24"/>
        </w:rPr>
        <w:t>s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to</w:t>
      </w:r>
      <w:r w:rsidR="007D37C7">
        <w:rPr>
          <w:rFonts w:ascii="Times New Roman" w:hAnsi="Times New Roman" w:cs="Times New Roman"/>
          <w:sz w:val="24"/>
          <w:szCs w:val="24"/>
        </w:rPr>
        <w:t xml:space="preserve"> deposit in the bank a constant </w:t>
      </w:r>
      <w:r w:rsidR="007D37C7" w:rsidRPr="007D37C7">
        <w:rPr>
          <w:rFonts w:ascii="Times New Roman" w:hAnsi="Times New Roman" w:cs="Times New Roman"/>
          <w:sz w:val="24"/>
          <w:szCs w:val="24"/>
        </w:rPr>
        <w:t>amount each year starting in one year and retire immediately after making the 40</w:t>
      </w:r>
      <w:r w:rsidR="007D37C7" w:rsidRPr="007D37C7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7D37C7" w:rsidRPr="007D37C7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7D37C7">
        <w:rPr>
          <w:rFonts w:ascii="Times New Roman" w:hAnsi="Times New Roman" w:cs="Times New Roman"/>
          <w:sz w:val="24"/>
          <w:szCs w:val="24"/>
        </w:rPr>
        <w:t xml:space="preserve"> deposit. What amount will Ben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need to deposit in the bank account each year</w:t>
      </w:r>
      <w:r w:rsidR="007D37C7">
        <w:rPr>
          <w:rFonts w:ascii="Times New Roman" w:hAnsi="Times New Roman" w:cs="Times New Roman"/>
          <w:sz w:val="24"/>
          <w:szCs w:val="24"/>
        </w:rPr>
        <w:t>?</w:t>
      </w:r>
    </w:p>
    <w:p w:rsidR="00CB2544" w:rsidRDefault="00CB2544" w:rsidP="007D37C7">
      <w:pPr>
        <w:rPr>
          <w:rFonts w:ascii="Times New Roman" w:hAnsi="Times New Roman" w:cs="Times New Roman"/>
          <w:sz w:val="24"/>
          <w:szCs w:val="24"/>
        </w:rPr>
      </w:pPr>
    </w:p>
    <w:p w:rsidR="00CB2544" w:rsidRDefault="00CB2544" w:rsidP="007D3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Smith Industries Ltd. is considering whether or not to invest in a project. The project requires an initial investment of $15,000. It will pay off $34,500 </w:t>
      </w:r>
      <w:r w:rsidR="000B6E19">
        <w:rPr>
          <w:rFonts w:ascii="Times New Roman" w:hAnsi="Times New Roman" w:cs="Times New Roman"/>
          <w:sz w:val="24"/>
          <w:szCs w:val="24"/>
        </w:rPr>
        <w:t>in the first year, but will require a settlement cost of $19,800 in the second year. What is the IRR of the project? At what cost of capital would Smith Industries Ltd. decide to invest in the project?</w:t>
      </w:r>
    </w:p>
    <w:p w:rsidR="000B6E19" w:rsidRDefault="000B6E19" w:rsidP="007D37C7">
      <w:pPr>
        <w:rPr>
          <w:rFonts w:ascii="Times New Roman" w:hAnsi="Times New Roman" w:cs="Times New Roman"/>
          <w:sz w:val="24"/>
          <w:szCs w:val="24"/>
        </w:rPr>
      </w:pPr>
    </w:p>
    <w:p w:rsidR="000B6E19" w:rsidRDefault="000B6E19" w:rsidP="000B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0B6E19">
        <w:rPr>
          <w:rFonts w:ascii="Times New Roman" w:hAnsi="Times New Roman" w:cs="Times New Roman"/>
          <w:sz w:val="24"/>
          <w:szCs w:val="24"/>
        </w:rPr>
        <w:t xml:space="preserve">You are deciding between two mutually exclusive investment </w:t>
      </w:r>
      <w:r>
        <w:rPr>
          <w:rFonts w:ascii="Times New Roman" w:hAnsi="Times New Roman" w:cs="Times New Roman"/>
          <w:sz w:val="24"/>
          <w:szCs w:val="24"/>
        </w:rPr>
        <w:t xml:space="preserve">opportunities. Both require the </w:t>
      </w:r>
      <w:r w:rsidRPr="000B6E19">
        <w:rPr>
          <w:rFonts w:ascii="Times New Roman" w:hAnsi="Times New Roman" w:cs="Times New Roman"/>
          <w:sz w:val="24"/>
          <w:szCs w:val="24"/>
        </w:rPr>
        <w:t xml:space="preserve">same initial investment of $9.8 million. Investment A will </w:t>
      </w:r>
      <w:r>
        <w:rPr>
          <w:rFonts w:ascii="Times New Roman" w:hAnsi="Times New Roman" w:cs="Times New Roman"/>
          <w:sz w:val="24"/>
          <w:szCs w:val="24"/>
        </w:rPr>
        <w:t xml:space="preserve">generate $2.01 million per year </w:t>
      </w:r>
      <w:r w:rsidRPr="000B6E19">
        <w:rPr>
          <w:rFonts w:ascii="Times New Roman" w:hAnsi="Times New Roman" w:cs="Times New Roman"/>
          <w:sz w:val="24"/>
          <w:szCs w:val="24"/>
        </w:rPr>
        <w:t>(starting at the end of the first year) in perpetuity. Investment B</w:t>
      </w:r>
      <w:r>
        <w:rPr>
          <w:rFonts w:ascii="Times New Roman" w:hAnsi="Times New Roman" w:cs="Times New Roman"/>
          <w:sz w:val="24"/>
          <w:szCs w:val="24"/>
        </w:rPr>
        <w:t xml:space="preserve"> will generate $1.47 million at </w:t>
      </w:r>
      <w:r w:rsidRPr="000B6E19">
        <w:rPr>
          <w:rFonts w:ascii="Times New Roman" w:hAnsi="Times New Roman" w:cs="Times New Roman"/>
          <w:sz w:val="24"/>
          <w:szCs w:val="24"/>
        </w:rPr>
        <w:t xml:space="preserve">the end of the first year and its revenues will grow at 2.6% per </w:t>
      </w:r>
      <w:r>
        <w:rPr>
          <w:rFonts w:ascii="Times New Roman" w:hAnsi="Times New Roman" w:cs="Times New Roman"/>
          <w:sz w:val="24"/>
          <w:szCs w:val="24"/>
        </w:rPr>
        <w:t>year for every year after that.</w:t>
      </w:r>
      <w:r w:rsidRPr="000B6E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6E19" w:rsidRDefault="000B6E19" w:rsidP="000B6E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0B6E19">
        <w:rPr>
          <w:rFonts w:ascii="Times New Roman" w:hAnsi="Times New Roman" w:cs="Times New Roman"/>
          <w:sz w:val="24"/>
          <w:szCs w:val="24"/>
        </w:rPr>
        <w:t>Which investment has the higher IRR?</w:t>
      </w:r>
    </w:p>
    <w:p w:rsidR="000B6E19" w:rsidRPr="000B6E19" w:rsidRDefault="000B6E19" w:rsidP="000B6E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0B6E19">
        <w:rPr>
          <w:rFonts w:ascii="Times New Roman" w:hAnsi="Times New Roman" w:cs="Times New Roman"/>
          <w:sz w:val="24"/>
          <w:szCs w:val="24"/>
        </w:rPr>
        <w:t>Which investment has the higher NPV when the cost of capital is 7.8%?</w:t>
      </w:r>
    </w:p>
    <w:p w:rsidR="000B6E19" w:rsidRDefault="000B6E19" w:rsidP="000B6E19">
      <w:pPr>
        <w:ind w:left="720"/>
        <w:rPr>
          <w:rFonts w:ascii="Times New Roman" w:hAnsi="Times New Roman" w:cs="Times New Roman"/>
          <w:sz w:val="24"/>
          <w:szCs w:val="24"/>
        </w:rPr>
      </w:pPr>
      <w:r w:rsidRPr="000B6E19">
        <w:rPr>
          <w:rFonts w:ascii="Times New Roman" w:hAnsi="Times New Roman" w:cs="Times New Roman"/>
          <w:sz w:val="24"/>
          <w:szCs w:val="24"/>
        </w:rPr>
        <w:t>c. In this case, for what values of the cost of capital does picking the higher IRR give the correct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E19">
        <w:rPr>
          <w:rFonts w:ascii="Times New Roman" w:hAnsi="Times New Roman" w:cs="Times New Roman"/>
          <w:sz w:val="24"/>
          <w:szCs w:val="24"/>
        </w:rPr>
        <w:t>answer as to which investment is the best opportunity?</w:t>
      </w:r>
    </w:p>
    <w:p w:rsidR="000B6E19" w:rsidRDefault="000B6E19" w:rsidP="000B6E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Use the incremental IRR rule to correctly choose between the investments when the cost of capital is 7%. At what cost of capital does your decision change?</w:t>
      </w:r>
    </w:p>
    <w:p w:rsidR="000B6E19" w:rsidRDefault="000B6E19" w:rsidP="000B6E19">
      <w:pPr>
        <w:rPr>
          <w:rFonts w:ascii="Times New Roman" w:hAnsi="Times New Roman" w:cs="Times New Roman"/>
          <w:sz w:val="24"/>
          <w:szCs w:val="24"/>
        </w:rPr>
      </w:pPr>
    </w:p>
    <w:p w:rsidR="000B6E19" w:rsidRDefault="000B6E19" w:rsidP="000B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AC160F">
        <w:rPr>
          <w:rFonts w:ascii="Times New Roman" w:hAnsi="Times New Roman" w:cs="Times New Roman"/>
          <w:sz w:val="24"/>
          <w:szCs w:val="24"/>
        </w:rPr>
        <w:t xml:space="preserve">Pear Inc. is deciding whether or not to invest in a new product in 2020. </w:t>
      </w:r>
      <w:r w:rsidR="00D34823">
        <w:rPr>
          <w:rFonts w:ascii="Times New Roman" w:hAnsi="Times New Roman" w:cs="Times New Roman"/>
          <w:sz w:val="24"/>
          <w:szCs w:val="24"/>
        </w:rPr>
        <w:t>This investment would require $6</w:t>
      </w:r>
      <w:r w:rsidR="00AC160F">
        <w:rPr>
          <w:rFonts w:ascii="Times New Roman" w:hAnsi="Times New Roman" w:cs="Times New Roman"/>
          <w:sz w:val="24"/>
          <w:szCs w:val="24"/>
        </w:rPr>
        <w:t xml:space="preserve"> million investment </w:t>
      </w:r>
      <w:r w:rsidR="00D34823">
        <w:rPr>
          <w:rFonts w:ascii="Times New Roman" w:hAnsi="Times New Roman" w:cs="Times New Roman"/>
          <w:sz w:val="24"/>
          <w:szCs w:val="24"/>
        </w:rPr>
        <w:t xml:space="preserve">in machinery </w:t>
      </w:r>
      <w:r w:rsidR="00AC160F">
        <w:rPr>
          <w:rFonts w:ascii="Times New Roman" w:hAnsi="Times New Roman" w:cs="Times New Roman"/>
          <w:sz w:val="24"/>
          <w:szCs w:val="24"/>
        </w:rPr>
        <w:t>and will have revenues and cost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160"/>
        <w:gridCol w:w="2250"/>
        <w:gridCol w:w="2155"/>
      </w:tblGrid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(in thousands of $)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15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$10,000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$12,000</w:t>
            </w:r>
          </w:p>
        </w:tc>
        <w:tc>
          <w:tcPr>
            <w:tcW w:w="215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$14,000</w:t>
            </w:r>
          </w:p>
        </w:tc>
      </w:tr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Manufacturing Costs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$3,000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$4,000</w:t>
            </w:r>
          </w:p>
        </w:tc>
        <w:tc>
          <w:tcPr>
            <w:tcW w:w="215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$5,000</w:t>
            </w:r>
          </w:p>
        </w:tc>
      </w:tr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Costs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$2,000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  <w:tc>
          <w:tcPr>
            <w:tcW w:w="215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</w:tr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$1,200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$1,400</w:t>
            </w:r>
          </w:p>
        </w:tc>
        <w:tc>
          <w:tcPr>
            <w:tcW w:w="215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</w:tr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Receivables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$1,200</w:t>
            </w:r>
          </w:p>
        </w:tc>
        <w:tc>
          <w:tcPr>
            <w:tcW w:w="2155" w:type="dxa"/>
          </w:tcPr>
          <w:p w:rsidR="00AC160F" w:rsidRDefault="00D34823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34823" w:rsidRPr="007D37C7" w:rsidRDefault="00D34823" w:rsidP="000B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Pear Inc. uses straight-line depreciation for the machinery and the machines will depreciate over 3 years. The corporate tax rate is 40% and the cost of capital is 7%. What is the NPV of the project?</w:t>
      </w:r>
    </w:p>
    <w:sectPr w:rsidR="00D34823" w:rsidRPr="007D37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6DB" w:rsidRDefault="008266DB" w:rsidP="007D37C7">
      <w:pPr>
        <w:spacing w:after="0" w:line="240" w:lineRule="auto"/>
      </w:pPr>
      <w:r>
        <w:separator/>
      </w:r>
    </w:p>
  </w:endnote>
  <w:endnote w:type="continuationSeparator" w:id="0">
    <w:p w:rsidR="008266DB" w:rsidRDefault="008266DB" w:rsidP="007D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6DB" w:rsidRDefault="008266DB" w:rsidP="007D37C7">
      <w:pPr>
        <w:spacing w:after="0" w:line="240" w:lineRule="auto"/>
      </w:pPr>
      <w:r>
        <w:separator/>
      </w:r>
    </w:p>
  </w:footnote>
  <w:footnote w:type="continuationSeparator" w:id="0">
    <w:p w:rsidR="008266DB" w:rsidRDefault="008266DB" w:rsidP="007D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4C92"/>
    <w:multiLevelType w:val="hybridMultilevel"/>
    <w:tmpl w:val="47A03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570C5"/>
    <w:multiLevelType w:val="hybridMultilevel"/>
    <w:tmpl w:val="953CCA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2E689E"/>
    <w:multiLevelType w:val="hybridMultilevel"/>
    <w:tmpl w:val="0A1087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C7"/>
    <w:rsid w:val="000B6E19"/>
    <w:rsid w:val="003B1F6A"/>
    <w:rsid w:val="00427437"/>
    <w:rsid w:val="007D37C7"/>
    <w:rsid w:val="008266DB"/>
    <w:rsid w:val="00AC160F"/>
    <w:rsid w:val="00B87CFD"/>
    <w:rsid w:val="00CB2544"/>
    <w:rsid w:val="00D3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D817"/>
  <w15:chartTrackingRefBased/>
  <w15:docId w15:val="{FA674420-4F44-4870-87EF-8029F109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7C7"/>
  </w:style>
  <w:style w:type="paragraph" w:styleId="Footer">
    <w:name w:val="footer"/>
    <w:basedOn w:val="Normal"/>
    <w:link w:val="FooterChar"/>
    <w:uiPriority w:val="99"/>
    <w:unhideWhenUsed/>
    <w:rsid w:val="007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7C7"/>
  </w:style>
  <w:style w:type="paragraph" w:styleId="ListParagraph">
    <w:name w:val="List Paragraph"/>
    <w:basedOn w:val="Normal"/>
    <w:uiPriority w:val="34"/>
    <w:qFormat/>
    <w:rsid w:val="007D37C7"/>
    <w:pPr>
      <w:ind w:left="720"/>
      <w:contextualSpacing/>
    </w:pPr>
  </w:style>
  <w:style w:type="table" w:styleId="TableGrid">
    <w:name w:val="Table Grid"/>
    <w:basedOn w:val="TableNormal"/>
    <w:uiPriority w:val="39"/>
    <w:rsid w:val="00AC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SSB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Dong</dc:creator>
  <cp:keywords/>
  <dc:description/>
  <cp:lastModifiedBy>Eric Dong</cp:lastModifiedBy>
  <cp:revision>1</cp:revision>
  <dcterms:created xsi:type="dcterms:W3CDTF">2020-08-04T15:37:00Z</dcterms:created>
  <dcterms:modified xsi:type="dcterms:W3CDTF">2020-08-04T16:36:00Z</dcterms:modified>
</cp:coreProperties>
</file>