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DC8F3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PHI-110</w:t>
      </w:r>
    </w:p>
    <w:p w14:paraId="133316D4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Project Horizon Engineering Design Standard</w:t>
      </w:r>
    </w:p>
    <w:p w14:paraId="29FF82EE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Version 1.0</w:t>
      </w:r>
    </w:p>
    <w:p w14:paraId="4A4EBBFA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Chapter 1 – Purpose, Scope, and Guiding Principles</w:t>
      </w:r>
    </w:p>
    <w:p w14:paraId="498E45A7" w14:textId="77777777" w:rsidR="00590683" w:rsidRPr="00590683" w:rsidRDefault="00590683" w:rsidP="00590683">
      <w:r w:rsidRPr="00590683">
        <w:t>This is exactly what I would commit to GitHub.</w:t>
      </w:r>
    </w:p>
    <w:p w14:paraId="7212FDB8" w14:textId="77777777" w:rsidR="00590683" w:rsidRPr="00590683" w:rsidRDefault="00590683" w:rsidP="00590683">
      <w:r w:rsidRPr="00590683">
        <w:pict w14:anchorId="14664062">
          <v:rect id="_x0000_i1139" style="width:0;height:1.5pt" o:hralign="center" o:hrstd="t" o:hr="t" fillcolor="#a0a0a0" stroked="f"/>
        </w:pict>
      </w:r>
    </w:p>
    <w:p w14:paraId="5D9C64D1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PHI-110</w:t>
      </w:r>
    </w:p>
    <w:p w14:paraId="53D49232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Project Horizon Engineering Design Standard</w:t>
      </w:r>
    </w:p>
    <w:p w14:paraId="1CF97410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Version 1.0</w:t>
      </w:r>
    </w:p>
    <w:p w14:paraId="28E652DF" w14:textId="77777777" w:rsidR="00590683" w:rsidRPr="00590683" w:rsidRDefault="00590683" w:rsidP="00590683">
      <w:r w:rsidRPr="00590683">
        <w:pict w14:anchorId="31C0B2BD">
          <v:rect id="_x0000_i1140" style="width:0;height:1.5pt" o:hralign="center" o:hrstd="t" o:hr="t" fillcolor="#a0a0a0" stroked="f"/>
        </w:pict>
      </w:r>
    </w:p>
    <w:p w14:paraId="2705EC50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Chapter 1</w:t>
      </w:r>
    </w:p>
    <w:p w14:paraId="29476E7D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Purpose, Scope, and Guiding Principles</w:t>
      </w:r>
    </w:p>
    <w:p w14:paraId="34667871" w14:textId="77777777" w:rsidR="00590683" w:rsidRPr="00590683" w:rsidRDefault="00590683" w:rsidP="00590683">
      <w:r w:rsidRPr="00590683">
        <w:pict w14:anchorId="4895CCE8">
          <v:rect id="_x0000_i1141" style="width:0;height:1.5pt" o:hralign="center" o:hrstd="t" o:hr="t" fillcolor="#a0a0a0" stroked="f"/>
        </w:pict>
      </w:r>
    </w:p>
    <w:p w14:paraId="5A276862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1.1 Purpose</w:t>
      </w:r>
    </w:p>
    <w:p w14:paraId="34DC4F92" w14:textId="77777777" w:rsidR="00590683" w:rsidRPr="00590683" w:rsidRDefault="00590683" w:rsidP="00590683">
      <w:r w:rsidRPr="00590683">
        <w:t xml:space="preserve">The </w:t>
      </w:r>
      <w:r w:rsidRPr="00590683">
        <w:rPr>
          <w:b/>
          <w:bCs/>
        </w:rPr>
        <w:t>Project Horizon Engineering Design Standard (PHI-110)</w:t>
      </w:r>
      <w:r w:rsidRPr="00590683">
        <w:t xml:space="preserve"> establishes the engineering requirements that govern the design, development, implementation, publication, and continuous improvement of every component of the Project Horizon Initiative.</w:t>
      </w:r>
    </w:p>
    <w:p w14:paraId="02E550F6" w14:textId="77777777" w:rsidR="00590683" w:rsidRPr="00590683" w:rsidRDefault="00590683" w:rsidP="00590683">
      <w:r w:rsidRPr="00590683">
        <w:t xml:space="preserve">Where the </w:t>
      </w:r>
      <w:r w:rsidRPr="00590683">
        <w:rPr>
          <w:b/>
          <w:bCs/>
        </w:rPr>
        <w:t>Project Horizon Constitution (PHI-100)</w:t>
      </w:r>
      <w:r w:rsidRPr="00590683">
        <w:t xml:space="preserve"> defines </w:t>
      </w:r>
      <w:r w:rsidRPr="00590683">
        <w:rPr>
          <w:i/>
          <w:iCs/>
        </w:rPr>
        <w:t>why</w:t>
      </w:r>
      <w:r w:rsidRPr="00590683">
        <w:t xml:space="preserve"> Project Horizon exists, this document defines </w:t>
      </w:r>
      <w:r w:rsidRPr="00590683">
        <w:rPr>
          <w:i/>
          <w:iCs/>
        </w:rPr>
        <w:t>how</w:t>
      </w:r>
      <w:r w:rsidRPr="00590683">
        <w:t xml:space="preserve"> it </w:t>
      </w:r>
      <w:proofErr w:type="gramStart"/>
      <w:r w:rsidRPr="00590683">
        <w:t>shall</w:t>
      </w:r>
      <w:proofErr w:type="gramEnd"/>
      <w:r w:rsidRPr="00590683">
        <w:t xml:space="preserve"> be built.</w:t>
      </w:r>
    </w:p>
    <w:p w14:paraId="325F9455" w14:textId="77777777" w:rsidR="00590683" w:rsidRPr="00590683" w:rsidRDefault="00590683" w:rsidP="00590683">
      <w:r w:rsidRPr="00590683">
        <w:t>Every mission, publication, classroom environment, assessment, student experience, and future contribution to the initiative shall conform to the standards contained within this document.</w:t>
      </w:r>
    </w:p>
    <w:p w14:paraId="17CA45BE" w14:textId="77777777" w:rsidR="00590683" w:rsidRPr="00590683" w:rsidRDefault="00590683" w:rsidP="00590683">
      <w:r w:rsidRPr="00590683">
        <w:t>The purpose of PHI-110 is to ensure that Project Horizon remains consistent, authentic, scalable, and worthy of the students and educators it serves.</w:t>
      </w:r>
    </w:p>
    <w:p w14:paraId="45E251BB" w14:textId="77777777" w:rsidR="00590683" w:rsidRPr="00590683" w:rsidRDefault="00590683" w:rsidP="00590683">
      <w:r w:rsidRPr="00590683">
        <w:pict w14:anchorId="35E2CEBA">
          <v:rect id="_x0000_i1142" style="width:0;height:1.5pt" o:hralign="center" o:hrstd="t" o:hr="t" fillcolor="#a0a0a0" stroked="f"/>
        </w:pict>
      </w:r>
    </w:p>
    <w:p w14:paraId="16664642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1.2 Scope</w:t>
      </w:r>
    </w:p>
    <w:p w14:paraId="6CA204DA" w14:textId="77777777" w:rsidR="00590683" w:rsidRPr="00590683" w:rsidRDefault="00590683" w:rsidP="00590683">
      <w:r w:rsidRPr="00590683">
        <w:t>This standard applies to every official component of the Project Horizon Initiative, including but not limited to:</w:t>
      </w:r>
    </w:p>
    <w:p w14:paraId="1EA105D9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lastRenderedPageBreak/>
        <w:t xml:space="preserve">Foundational documents </w:t>
      </w:r>
    </w:p>
    <w:p w14:paraId="226A29FB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Curriculum Framework </w:t>
      </w:r>
    </w:p>
    <w:p w14:paraId="5DD934FC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Teacher Edition </w:t>
      </w:r>
    </w:p>
    <w:p w14:paraId="70D2873A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Student Field Manual </w:t>
      </w:r>
    </w:p>
    <w:p w14:paraId="579ABA8C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Innovation Center Guide </w:t>
      </w:r>
    </w:p>
    <w:p w14:paraId="65F37E13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Digital resources </w:t>
      </w:r>
    </w:p>
    <w:p w14:paraId="49388A59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Graphics and branding </w:t>
      </w:r>
    </w:p>
    <w:p w14:paraId="1920644E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Assessments </w:t>
      </w:r>
    </w:p>
    <w:p w14:paraId="0AB4D45D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Companion publications </w:t>
      </w:r>
    </w:p>
    <w:p w14:paraId="5643A6F6" w14:textId="77777777" w:rsidR="00590683" w:rsidRPr="00590683" w:rsidRDefault="00590683" w:rsidP="00590683">
      <w:pPr>
        <w:numPr>
          <w:ilvl w:val="0"/>
          <w:numId w:val="1"/>
        </w:numPr>
      </w:pPr>
      <w:r w:rsidRPr="00590683">
        <w:t xml:space="preserve">Future revisions and expansions </w:t>
      </w:r>
    </w:p>
    <w:p w14:paraId="7C690787" w14:textId="77777777" w:rsidR="00590683" w:rsidRPr="00590683" w:rsidRDefault="00590683" w:rsidP="00590683">
      <w:r w:rsidRPr="00590683">
        <w:t>All future publications released under the Project Horizon Initiative shall be developed in accordance with this standard.</w:t>
      </w:r>
    </w:p>
    <w:p w14:paraId="6452AFEA" w14:textId="77777777" w:rsidR="00590683" w:rsidRPr="00590683" w:rsidRDefault="00590683" w:rsidP="00590683">
      <w:r w:rsidRPr="00590683">
        <w:pict w14:anchorId="5921855E">
          <v:rect id="_x0000_i1143" style="width:0;height:1.5pt" o:hralign="center" o:hrstd="t" o:hr="t" fillcolor="#a0a0a0" stroked="f"/>
        </w:pict>
      </w:r>
    </w:p>
    <w:p w14:paraId="5333972C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1.3 Design Philosophy</w:t>
      </w:r>
    </w:p>
    <w:p w14:paraId="7D3B53CA" w14:textId="77777777" w:rsidR="00590683" w:rsidRPr="00590683" w:rsidRDefault="00590683" w:rsidP="00590683">
      <w:r w:rsidRPr="00590683">
        <w:t>Project Horizon shall be developed using the same disciplined design practices employed by professional engineering organizations.</w:t>
      </w:r>
    </w:p>
    <w:p w14:paraId="680A604B" w14:textId="77777777" w:rsidR="00590683" w:rsidRPr="00590683" w:rsidRDefault="00590683" w:rsidP="00590683">
      <w:r w:rsidRPr="00590683">
        <w:t>Educational experiences shall be intentionally designed rather than assembled.</w:t>
      </w:r>
    </w:p>
    <w:p w14:paraId="711D1D72" w14:textId="77777777" w:rsidR="00590683" w:rsidRPr="00590683" w:rsidRDefault="00590683" w:rsidP="00590683">
      <w:r w:rsidRPr="00590683">
        <w:t>Every lesson shall exist for a purpose.</w:t>
      </w:r>
    </w:p>
    <w:p w14:paraId="04FF9674" w14:textId="77777777" w:rsidR="00590683" w:rsidRPr="00590683" w:rsidRDefault="00590683" w:rsidP="00590683">
      <w:r w:rsidRPr="00590683">
        <w:t>Every mission shall solve authentic problems.</w:t>
      </w:r>
    </w:p>
    <w:p w14:paraId="5C3B9351" w14:textId="77777777" w:rsidR="00590683" w:rsidRPr="00590683" w:rsidRDefault="00590683" w:rsidP="00590683">
      <w:r w:rsidRPr="00590683">
        <w:t>Every publication shall contribute to a coherent educational ecosystem.</w:t>
      </w:r>
    </w:p>
    <w:p w14:paraId="748F6696" w14:textId="77777777" w:rsidR="00590683" w:rsidRPr="00590683" w:rsidRDefault="00590683" w:rsidP="00590683">
      <w:r w:rsidRPr="00590683">
        <w:t>Project Horizon is not a collection of activities.</w:t>
      </w:r>
    </w:p>
    <w:p w14:paraId="3C5F725E" w14:textId="77777777" w:rsidR="00590683" w:rsidRPr="00590683" w:rsidRDefault="00590683" w:rsidP="00590683">
      <w:r w:rsidRPr="00590683">
        <w:t>It is a carefully engineered learning experience.</w:t>
      </w:r>
    </w:p>
    <w:p w14:paraId="34B34CF3" w14:textId="77777777" w:rsidR="00590683" w:rsidRPr="00590683" w:rsidRDefault="00590683" w:rsidP="00590683">
      <w:r w:rsidRPr="00590683">
        <w:pict w14:anchorId="76065225">
          <v:rect id="_x0000_i1144" style="width:0;height:1.5pt" o:hralign="center" o:hrstd="t" o:hr="t" fillcolor="#a0a0a0" stroked="f"/>
        </w:pict>
      </w:r>
    </w:p>
    <w:p w14:paraId="5D9BE715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1.4 Relationship to the Constitution</w:t>
      </w:r>
    </w:p>
    <w:p w14:paraId="40FD048B" w14:textId="77777777" w:rsidR="00590683" w:rsidRPr="00590683" w:rsidRDefault="00590683" w:rsidP="00590683">
      <w:r w:rsidRPr="00590683">
        <w:t>The Project Horizon Constitution (PHI-100) serves as the governing philosophical document of the initiative.</w:t>
      </w:r>
    </w:p>
    <w:p w14:paraId="45A42243" w14:textId="77777777" w:rsidR="00590683" w:rsidRPr="00590683" w:rsidRDefault="00590683" w:rsidP="00590683">
      <w:r w:rsidRPr="00590683">
        <w:t>PHI-110 translates those constitutional beliefs into measurable engineering requirements.</w:t>
      </w:r>
    </w:p>
    <w:p w14:paraId="44C32F0B" w14:textId="77777777" w:rsidR="00590683" w:rsidRPr="00590683" w:rsidRDefault="00590683" w:rsidP="00590683">
      <w:r w:rsidRPr="00590683">
        <w:lastRenderedPageBreak/>
        <w:t>Whenever uncertainty exists regarding curriculum design, publication standards, or instructional decisions, the Constitution establishes the guiding philosophy while PHI-110 establishes the implementation requirements.</w:t>
      </w:r>
    </w:p>
    <w:p w14:paraId="0EF09683" w14:textId="77777777" w:rsidR="00590683" w:rsidRPr="00590683" w:rsidRDefault="00590683" w:rsidP="00590683">
      <w:r w:rsidRPr="00590683">
        <w:pict w14:anchorId="6B8A3DF7">
          <v:rect id="_x0000_i1145" style="width:0;height:1.5pt" o:hralign="center" o:hrstd="t" o:hr="t" fillcolor="#a0a0a0" stroked="f"/>
        </w:pict>
      </w:r>
    </w:p>
    <w:p w14:paraId="3ECAC714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1.5 Guiding Principles</w:t>
      </w:r>
    </w:p>
    <w:p w14:paraId="0444198B" w14:textId="77777777" w:rsidR="00590683" w:rsidRPr="00590683" w:rsidRDefault="00590683" w:rsidP="00590683">
      <w:r w:rsidRPr="00590683">
        <w:t>The following principles govern every engineering decision made within the Project Horizon Initiative.</w:t>
      </w:r>
    </w:p>
    <w:p w14:paraId="4394A3B7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PHI-GP-001</w:t>
      </w:r>
    </w:p>
    <w:p w14:paraId="3859827E" w14:textId="77777777" w:rsidR="00590683" w:rsidRPr="00590683" w:rsidRDefault="00590683" w:rsidP="00590683">
      <w:r w:rsidRPr="00590683">
        <w:t>School should be memorable—not memorization.</w:t>
      </w:r>
    </w:p>
    <w:p w14:paraId="5CEFDB89" w14:textId="77777777" w:rsidR="00590683" w:rsidRPr="00590683" w:rsidRDefault="00590683" w:rsidP="00590683">
      <w:r w:rsidRPr="00590683">
        <w:pict w14:anchorId="3178158E">
          <v:rect id="_x0000_i1146" style="width:0;height:1.5pt" o:hralign="center" o:hrstd="t" o:hr="t" fillcolor="#a0a0a0" stroked="f"/>
        </w:pict>
      </w:r>
    </w:p>
    <w:p w14:paraId="78C606B6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PHI-GP-002</w:t>
      </w:r>
    </w:p>
    <w:p w14:paraId="5FFC5C31" w14:textId="77777777" w:rsidR="00590683" w:rsidRPr="00590683" w:rsidRDefault="00590683" w:rsidP="00590683">
      <w:r w:rsidRPr="00590683">
        <w:t>Ordinary is overrated.</w:t>
      </w:r>
    </w:p>
    <w:p w14:paraId="6F69A92D" w14:textId="77777777" w:rsidR="00590683" w:rsidRPr="00590683" w:rsidRDefault="00590683" w:rsidP="00590683">
      <w:r w:rsidRPr="00590683">
        <w:pict w14:anchorId="66DFC6EB">
          <v:rect id="_x0000_i1147" style="width:0;height:1.5pt" o:hralign="center" o:hrstd="t" o:hr="t" fillcolor="#a0a0a0" stroked="f"/>
        </w:pict>
      </w:r>
    </w:p>
    <w:p w14:paraId="438C1A55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PHI-GP-003</w:t>
      </w:r>
    </w:p>
    <w:p w14:paraId="70DB19CD" w14:textId="77777777" w:rsidR="00590683" w:rsidRPr="00590683" w:rsidRDefault="00590683" w:rsidP="00590683">
      <w:r w:rsidRPr="00590683">
        <w:t>Curiosity precedes compliance.</w:t>
      </w:r>
    </w:p>
    <w:p w14:paraId="2079AF08" w14:textId="77777777" w:rsidR="00590683" w:rsidRPr="00590683" w:rsidRDefault="00590683" w:rsidP="00590683">
      <w:r w:rsidRPr="00590683">
        <w:pict w14:anchorId="31DF1983">
          <v:rect id="_x0000_i1148" style="width:0;height:1.5pt" o:hralign="center" o:hrstd="t" o:hr="t" fillcolor="#a0a0a0" stroked="f"/>
        </w:pict>
      </w:r>
    </w:p>
    <w:p w14:paraId="773C8C90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PHI-GP-004</w:t>
      </w:r>
    </w:p>
    <w:p w14:paraId="68E9552A" w14:textId="77777777" w:rsidR="00590683" w:rsidRPr="00590683" w:rsidRDefault="00590683" w:rsidP="00590683">
      <w:r w:rsidRPr="00590683">
        <w:t>Authentic problems produce authentic learning.</w:t>
      </w:r>
    </w:p>
    <w:p w14:paraId="5A7518FA" w14:textId="77777777" w:rsidR="00590683" w:rsidRPr="00590683" w:rsidRDefault="00590683" w:rsidP="00590683">
      <w:r w:rsidRPr="00590683">
        <w:pict w14:anchorId="56E27EE5">
          <v:rect id="_x0000_i1149" style="width:0;height:1.5pt" o:hralign="center" o:hrstd="t" o:hr="t" fillcolor="#a0a0a0" stroked="f"/>
        </w:pict>
      </w:r>
    </w:p>
    <w:p w14:paraId="594C1E2A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PHI-GP-005</w:t>
      </w:r>
    </w:p>
    <w:p w14:paraId="582E07F3" w14:textId="77777777" w:rsidR="00590683" w:rsidRPr="00590683" w:rsidRDefault="00590683" w:rsidP="00590683">
      <w:r w:rsidRPr="00590683">
        <w:t>Technology serves people.</w:t>
      </w:r>
    </w:p>
    <w:p w14:paraId="78F3D52F" w14:textId="77777777" w:rsidR="00590683" w:rsidRPr="00590683" w:rsidRDefault="00590683" w:rsidP="00590683">
      <w:r w:rsidRPr="00590683">
        <w:pict w14:anchorId="4A2AFBE5">
          <v:rect id="_x0000_i1150" style="width:0;height:1.5pt" o:hralign="center" o:hrstd="t" o:hr="t" fillcolor="#a0a0a0" stroked="f"/>
        </w:pict>
      </w:r>
    </w:p>
    <w:p w14:paraId="3D465918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PHI-GP-006</w:t>
      </w:r>
    </w:p>
    <w:p w14:paraId="4ED4D2A6" w14:textId="77777777" w:rsidR="00590683" w:rsidRPr="00590683" w:rsidRDefault="00590683" w:rsidP="00590683">
      <w:r w:rsidRPr="00590683">
        <w:t>Engineering is a mindset available to every learner.</w:t>
      </w:r>
    </w:p>
    <w:p w14:paraId="55A1F77B" w14:textId="77777777" w:rsidR="00590683" w:rsidRPr="00590683" w:rsidRDefault="00590683" w:rsidP="00590683">
      <w:r w:rsidRPr="00590683">
        <w:pict w14:anchorId="6E0E5ED3">
          <v:rect id="_x0000_i1151" style="width:0;height:1.5pt" o:hralign="center" o:hrstd="t" o:hr="t" fillcolor="#a0a0a0" stroked="f"/>
        </w:pict>
      </w:r>
    </w:p>
    <w:p w14:paraId="41A006F8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PHI-GP-007</w:t>
      </w:r>
    </w:p>
    <w:p w14:paraId="33383767" w14:textId="77777777" w:rsidR="00590683" w:rsidRPr="00590683" w:rsidRDefault="00590683" w:rsidP="00590683">
      <w:r w:rsidRPr="00590683">
        <w:t>Environment is curriculum.</w:t>
      </w:r>
    </w:p>
    <w:p w14:paraId="0EB2460F" w14:textId="77777777" w:rsidR="00590683" w:rsidRPr="00590683" w:rsidRDefault="00590683" w:rsidP="00590683">
      <w:r w:rsidRPr="00590683">
        <w:lastRenderedPageBreak/>
        <w:pict w14:anchorId="3858AE4D">
          <v:rect id="_x0000_i1152" style="width:0;height:1.5pt" o:hralign="center" o:hrstd="t" o:hr="t" fillcolor="#a0a0a0" stroked="f"/>
        </w:pict>
      </w:r>
    </w:p>
    <w:p w14:paraId="6836668B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PHI-GP-008</w:t>
      </w:r>
    </w:p>
    <w:p w14:paraId="0A08CC13" w14:textId="77777777" w:rsidR="00590683" w:rsidRPr="00590683" w:rsidRDefault="00590683" w:rsidP="00590683">
      <w:r w:rsidRPr="00590683">
        <w:t>Build once. Improve forever.</w:t>
      </w:r>
    </w:p>
    <w:p w14:paraId="0E89A5C2" w14:textId="77777777" w:rsidR="00590683" w:rsidRPr="00590683" w:rsidRDefault="00590683" w:rsidP="00590683">
      <w:r w:rsidRPr="00590683">
        <w:pict w14:anchorId="3D239E4F">
          <v:rect id="_x0000_i1153" style="width:0;height:1.5pt" o:hralign="center" o:hrstd="t" o:hr="t" fillcolor="#a0a0a0" stroked="f"/>
        </w:pict>
      </w:r>
    </w:p>
    <w:p w14:paraId="51A8C770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PHI-GP-009</w:t>
      </w:r>
    </w:p>
    <w:p w14:paraId="52F7E3DC" w14:textId="77777777" w:rsidR="00590683" w:rsidRPr="00590683" w:rsidRDefault="00590683" w:rsidP="00590683">
      <w:r w:rsidRPr="00590683">
        <w:t>Every student deserves opportunities to create something meaningful.</w:t>
      </w:r>
    </w:p>
    <w:p w14:paraId="0AED5667" w14:textId="77777777" w:rsidR="00590683" w:rsidRPr="00590683" w:rsidRDefault="00590683" w:rsidP="00590683">
      <w:r w:rsidRPr="00590683">
        <w:pict w14:anchorId="1A7D0A7A">
          <v:rect id="_x0000_i1154" style="width:0;height:1.5pt" o:hralign="center" o:hrstd="t" o:hr="t" fillcolor="#a0a0a0" stroked="f"/>
        </w:pict>
      </w:r>
    </w:p>
    <w:p w14:paraId="4E185AF9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PHI-GP-010</w:t>
      </w:r>
    </w:p>
    <w:p w14:paraId="1766ED15" w14:textId="77777777" w:rsidR="00590683" w:rsidRPr="00590683" w:rsidRDefault="00590683" w:rsidP="00590683">
      <w:r w:rsidRPr="00590683">
        <w:t>Project Horizon exists to inspire future innovators, not simply teach technology.</w:t>
      </w:r>
    </w:p>
    <w:p w14:paraId="62A2044F" w14:textId="77777777" w:rsidR="00590683" w:rsidRPr="00590683" w:rsidRDefault="00590683" w:rsidP="00590683">
      <w:r w:rsidRPr="00590683">
        <w:pict w14:anchorId="4A07B2A0">
          <v:rect id="_x0000_i1155" style="width:0;height:1.5pt" o:hralign="center" o:hrstd="t" o:hr="t" fillcolor="#a0a0a0" stroked="f"/>
        </w:pict>
      </w:r>
    </w:p>
    <w:p w14:paraId="7C8C480D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1.6 Engineering Philosophy</w:t>
      </w:r>
    </w:p>
    <w:p w14:paraId="2CB51681" w14:textId="77777777" w:rsidR="00590683" w:rsidRPr="00590683" w:rsidRDefault="00590683" w:rsidP="00590683">
      <w:r w:rsidRPr="00590683">
        <w:t>Project Horizon shall be developed according to the following engineering process:</w:t>
      </w:r>
    </w:p>
    <w:p w14:paraId="3A2D2F67" w14:textId="77777777" w:rsidR="00590683" w:rsidRPr="00590683" w:rsidRDefault="00590683" w:rsidP="00590683">
      <w:pPr>
        <w:numPr>
          <w:ilvl w:val="0"/>
          <w:numId w:val="2"/>
        </w:numPr>
      </w:pPr>
      <w:r w:rsidRPr="00590683">
        <w:t xml:space="preserve">Identify the need. </w:t>
      </w:r>
    </w:p>
    <w:p w14:paraId="72804267" w14:textId="77777777" w:rsidR="00590683" w:rsidRPr="00590683" w:rsidRDefault="00590683" w:rsidP="00590683">
      <w:pPr>
        <w:numPr>
          <w:ilvl w:val="0"/>
          <w:numId w:val="2"/>
        </w:numPr>
      </w:pPr>
      <w:r w:rsidRPr="00590683">
        <w:t xml:space="preserve">Define the requirements. </w:t>
      </w:r>
    </w:p>
    <w:p w14:paraId="3D806E44" w14:textId="77777777" w:rsidR="00590683" w:rsidRPr="00590683" w:rsidRDefault="00590683" w:rsidP="00590683">
      <w:pPr>
        <w:numPr>
          <w:ilvl w:val="0"/>
          <w:numId w:val="2"/>
        </w:numPr>
      </w:pPr>
      <w:r w:rsidRPr="00590683">
        <w:t xml:space="preserve">Design the experience. </w:t>
      </w:r>
    </w:p>
    <w:p w14:paraId="0313027F" w14:textId="77777777" w:rsidR="00590683" w:rsidRPr="00590683" w:rsidRDefault="00590683" w:rsidP="00590683">
      <w:pPr>
        <w:numPr>
          <w:ilvl w:val="0"/>
          <w:numId w:val="2"/>
        </w:numPr>
      </w:pPr>
      <w:r w:rsidRPr="00590683">
        <w:t xml:space="preserve">Build the learning. </w:t>
      </w:r>
    </w:p>
    <w:p w14:paraId="0B5362CF" w14:textId="77777777" w:rsidR="00590683" w:rsidRPr="00590683" w:rsidRDefault="00590683" w:rsidP="00590683">
      <w:pPr>
        <w:numPr>
          <w:ilvl w:val="0"/>
          <w:numId w:val="2"/>
        </w:numPr>
      </w:pPr>
      <w:r w:rsidRPr="00590683">
        <w:t xml:space="preserve">Test the implementation. </w:t>
      </w:r>
    </w:p>
    <w:p w14:paraId="19025A2C" w14:textId="77777777" w:rsidR="00590683" w:rsidRPr="00590683" w:rsidRDefault="00590683" w:rsidP="00590683">
      <w:pPr>
        <w:numPr>
          <w:ilvl w:val="0"/>
          <w:numId w:val="2"/>
        </w:numPr>
      </w:pPr>
      <w:r w:rsidRPr="00590683">
        <w:t xml:space="preserve">Reflect on outcomes. </w:t>
      </w:r>
    </w:p>
    <w:p w14:paraId="0A4A1296" w14:textId="77777777" w:rsidR="00590683" w:rsidRPr="00590683" w:rsidRDefault="00590683" w:rsidP="00590683">
      <w:pPr>
        <w:numPr>
          <w:ilvl w:val="0"/>
          <w:numId w:val="2"/>
        </w:numPr>
      </w:pPr>
      <w:r w:rsidRPr="00590683">
        <w:t xml:space="preserve">Improve continuously. </w:t>
      </w:r>
    </w:p>
    <w:p w14:paraId="56B7A918" w14:textId="77777777" w:rsidR="00590683" w:rsidRPr="00590683" w:rsidRDefault="00590683" w:rsidP="00590683">
      <w:r w:rsidRPr="00590683">
        <w:t>This same process shall guide both curriculum development and student learning experiences.</w:t>
      </w:r>
    </w:p>
    <w:p w14:paraId="5EDEE06F" w14:textId="77777777" w:rsidR="00590683" w:rsidRPr="00590683" w:rsidRDefault="00590683" w:rsidP="00590683">
      <w:r w:rsidRPr="00590683">
        <w:pict w14:anchorId="245C88D5">
          <v:rect id="_x0000_i1156" style="width:0;height:1.5pt" o:hralign="center" o:hrstd="t" o:hr="t" fillcolor="#a0a0a0" stroked="f"/>
        </w:pict>
      </w:r>
    </w:p>
    <w:p w14:paraId="2754FB43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1.7 Founder Standard</w:t>
      </w:r>
    </w:p>
    <w:p w14:paraId="0237F343" w14:textId="77777777" w:rsidR="00590683" w:rsidRPr="00590683" w:rsidRDefault="00590683" w:rsidP="00590683">
      <w:r w:rsidRPr="00590683">
        <w:t>Before any Project Horizon publication, mission, lesson, assessment, or Innovation Center resource is approved, it shall satisfy the following question:</w:t>
      </w:r>
    </w:p>
    <w:p w14:paraId="377C147A" w14:textId="77777777" w:rsidR="00590683" w:rsidRPr="00590683" w:rsidRDefault="00590683" w:rsidP="00590683">
      <w:r w:rsidRPr="00590683">
        <w:rPr>
          <w:b/>
          <w:bCs/>
        </w:rPr>
        <w:t>Would we be proud to place the Project Horizon crest on this work?</w:t>
      </w:r>
    </w:p>
    <w:p w14:paraId="2E2A5C93" w14:textId="77777777" w:rsidR="00590683" w:rsidRPr="00590683" w:rsidRDefault="00590683" w:rsidP="00590683">
      <w:r w:rsidRPr="00590683">
        <w:t>If the answer is no, development shall continue until the answer becomes yes.</w:t>
      </w:r>
    </w:p>
    <w:p w14:paraId="2A2E2C20" w14:textId="77777777" w:rsidR="00590683" w:rsidRPr="00590683" w:rsidRDefault="00590683" w:rsidP="00590683">
      <w:r w:rsidRPr="00590683">
        <w:lastRenderedPageBreak/>
        <w:pict w14:anchorId="0CFA0BA7">
          <v:rect id="_x0000_i1157" style="width:0;height:1.5pt" o:hralign="center" o:hrstd="t" o:hr="t" fillcolor="#a0a0a0" stroked="f"/>
        </w:pict>
      </w:r>
    </w:p>
    <w:p w14:paraId="485F8E5B" w14:textId="77777777" w:rsidR="00590683" w:rsidRPr="00590683" w:rsidRDefault="00590683" w:rsidP="00590683">
      <w:pPr>
        <w:rPr>
          <w:b/>
          <w:bCs/>
        </w:rPr>
      </w:pPr>
      <w:r w:rsidRPr="00590683">
        <w:rPr>
          <w:b/>
          <w:bCs/>
        </w:rPr>
        <w:t>1.8 Closing Statement</w:t>
      </w:r>
    </w:p>
    <w:p w14:paraId="14E524E2" w14:textId="77777777" w:rsidR="00590683" w:rsidRPr="00590683" w:rsidRDefault="00590683" w:rsidP="00590683">
      <w:r w:rsidRPr="00590683">
        <w:t>Project Horizon is designed to evolve.</w:t>
      </w:r>
    </w:p>
    <w:p w14:paraId="35C4B430" w14:textId="77777777" w:rsidR="00590683" w:rsidRPr="00590683" w:rsidRDefault="00590683" w:rsidP="00590683">
      <w:r w:rsidRPr="00590683">
        <w:t>Technologies will change.</w:t>
      </w:r>
    </w:p>
    <w:p w14:paraId="56417738" w14:textId="77777777" w:rsidR="00590683" w:rsidRPr="00590683" w:rsidRDefault="00590683" w:rsidP="00590683">
      <w:r w:rsidRPr="00590683">
        <w:t>Tools will change.</w:t>
      </w:r>
    </w:p>
    <w:p w14:paraId="28877AC2" w14:textId="77777777" w:rsidR="00590683" w:rsidRPr="00590683" w:rsidRDefault="00590683" w:rsidP="00590683">
      <w:r w:rsidRPr="00590683">
        <w:t>Standards will change.</w:t>
      </w:r>
    </w:p>
    <w:p w14:paraId="707D2F07" w14:textId="77777777" w:rsidR="00590683" w:rsidRPr="00590683" w:rsidRDefault="00590683" w:rsidP="00590683">
      <w:r w:rsidRPr="00590683">
        <w:t>The commitment to curiosity, authentic learning, engineering excellence, and memorable educational experiences shall not.</w:t>
      </w:r>
    </w:p>
    <w:p w14:paraId="0D82157C" w14:textId="77777777" w:rsidR="00590683" w:rsidRPr="00590683" w:rsidRDefault="00590683" w:rsidP="00590683">
      <w:r w:rsidRPr="00590683">
        <w:t>PHI-110 exists to ensure that every future contribution to the Project Horizon Initiative honors that commitment.</w:t>
      </w:r>
    </w:p>
    <w:p w14:paraId="731A1F60" w14:textId="77777777" w:rsidR="00590683" w:rsidRDefault="00590683"/>
    <w:sectPr w:rsidR="005906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F635C"/>
    <w:multiLevelType w:val="multilevel"/>
    <w:tmpl w:val="15665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B64E14"/>
    <w:multiLevelType w:val="multilevel"/>
    <w:tmpl w:val="2ED86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1858050">
    <w:abstractNumId w:val="0"/>
  </w:num>
  <w:num w:numId="2" w16cid:durableId="880946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83"/>
    <w:rsid w:val="00590683"/>
    <w:rsid w:val="009C4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9E18D"/>
  <w15:chartTrackingRefBased/>
  <w15:docId w15:val="{6D1B3FA8-EF23-4F1C-8146-589FAE807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6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705</Words>
  <Characters>3467</Characters>
  <Application>Microsoft Office Word</Application>
  <DocSecurity>0</DocSecurity>
  <Lines>119</Lines>
  <Paragraphs>139</Paragraphs>
  <ScaleCrop>false</ScaleCrop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Goodgame</dc:creator>
  <cp:keywords/>
  <dc:description/>
  <cp:lastModifiedBy>Steven Goodgame</cp:lastModifiedBy>
  <cp:revision>2</cp:revision>
  <dcterms:created xsi:type="dcterms:W3CDTF">2026-07-08T23:57:00Z</dcterms:created>
  <dcterms:modified xsi:type="dcterms:W3CDTF">2026-07-08T23:57:00Z</dcterms:modified>
</cp:coreProperties>
</file>