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DA" w:rsidRDefault="00836688" w:rsidP="00836688">
      <w:pPr>
        <w:pStyle w:val="Heading2"/>
        <w:jc w:val="center"/>
      </w:pPr>
      <w:r>
        <w:t>Supplementary for Patch Dataset</w:t>
      </w:r>
    </w:p>
    <w:p w:rsidR="00836688" w:rsidRPr="00836688" w:rsidRDefault="00836688" w:rsidP="00836688">
      <w:r>
        <w:tab/>
      </w:r>
      <w:bookmarkStart w:id="0" w:name="_GoBack"/>
      <w:bookmarkEnd w:id="0"/>
    </w:p>
    <w:sectPr w:rsidR="00836688" w:rsidRPr="00836688" w:rsidSect="003E63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88"/>
    <w:rsid w:val="003E6347"/>
    <w:rsid w:val="00836688"/>
    <w:rsid w:val="00C9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2C8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6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6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Company>University of British Columbia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Lixing Yu</dc:creator>
  <cp:keywords/>
  <dc:description/>
  <cp:lastModifiedBy>Leon Lixing Yu</cp:lastModifiedBy>
  <cp:revision>1</cp:revision>
  <dcterms:created xsi:type="dcterms:W3CDTF">2015-02-26T05:15:00Z</dcterms:created>
  <dcterms:modified xsi:type="dcterms:W3CDTF">2015-02-26T05:16:00Z</dcterms:modified>
</cp:coreProperties>
</file>