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E0D62" w:rsidRPr="00D530A4" w:rsidRDefault="00DC0722" w:rsidP="00D530A4">
      <w:pPr>
        <w:widowControl w:val="0"/>
        <w:spacing w:after="120" w:line="240" w:lineRule="auto"/>
        <w:jc w:val="center"/>
        <w:rPr>
          <w:rFonts w:ascii="Times New Roman" w:eastAsia="Times New Roman" w:hAnsi="Times New Roman" w:cs="Times New Roman"/>
          <w:color w:val="000000"/>
        </w:rPr>
      </w:pPr>
      <w:r w:rsidRPr="00D530A4">
        <w:rPr>
          <w:rFonts w:ascii="Times New Roman" w:eastAsia="Times New Roman" w:hAnsi="Times New Roman" w:cs="Times New Roman"/>
          <w:b/>
          <w:bCs/>
          <w:color w:val="000000"/>
        </w:rPr>
        <w:t>Collaborative Research: Spatiotemporal variability in ecosystem stability landscapes</w:t>
      </w:r>
    </w:p>
    <w:p w14:paraId="00000002" w14:textId="6AE95235" w:rsidR="008E0D62" w:rsidRDefault="00DC0722" w:rsidP="00D530A4">
      <w:pPr>
        <w:widowControl w:val="0"/>
        <w:spacing w:after="120" w:line="240" w:lineRule="auto"/>
        <w:rPr>
          <w:rFonts w:ascii="Times New Roman" w:hAnsi="Times New Roman" w:cs="Times New Roman"/>
        </w:rPr>
      </w:pPr>
      <w:r w:rsidRPr="00D530A4">
        <w:rPr>
          <w:rFonts w:ascii="Times New Roman" w:eastAsia="Times New Roman" w:hAnsi="Times New Roman" w:cs="Times New Roman"/>
          <w:color w:val="000000"/>
        </w:rPr>
        <w:t>Ecosystem dynamics reflect both the state of a system and the dynamical structure governing how that state can change. Stability landscapes</w:t>
      </w:r>
      <w:r w:rsidR="00581A3F" w:rsidRPr="00581A3F">
        <w:rPr>
          <w:rFonts w:ascii="Times New Roman" w:eastAsia="Times New Roman" w:hAnsi="Times New Roman" w:cs="Times New Roman"/>
          <w:color w:val="000000"/>
        </w:rPr>
        <w:t>, often illustrated using the “ball-and-cup” diagram (e.g., Figure 1),</w:t>
      </w:r>
      <w:r w:rsidR="00581A3F">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represent</w:t>
      </w:r>
      <w:r w:rsidR="00581A3F">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this structure: stable equilibria define states toward which ecosystems tend, unstable equilibria</w:t>
      </w:r>
      <w:r w:rsidR="00581A3F">
        <w:rPr>
          <w:rFonts w:ascii="Times New Roman" w:eastAsia="Times New Roman" w:hAnsi="Times New Roman" w:cs="Times New Roman"/>
          <w:color w:val="000000"/>
        </w:rPr>
        <w:t xml:space="preserve"> </w:t>
      </w:r>
      <w:ins w:id="0" w:author="Grace Wilkinson" w:date="2026-10-15T04:56:00Z" w16du:dateUtc="2026-10-15T09:56:00Z">
        <w:r w:rsidR="00600869" w:rsidRPr="00600869">
          <w:rPr>
            <w:rFonts w:ascii="Times New Roman" w:eastAsia="Times New Roman" w:hAnsi="Times New Roman" w:cs="Times New Roman"/>
            <w:color w:val="000000"/>
          </w:rPr>
          <w:t xml:space="preserve">unstable equilibria define </w:t>
        </w:r>
        <w:commentRangeStart w:id="1"/>
        <w:r w:rsidR="00600869" w:rsidRPr="00600869">
          <w:rPr>
            <w:rFonts w:ascii="Times New Roman" w:eastAsia="Times New Roman" w:hAnsi="Times New Roman" w:cs="Times New Roman"/>
            <w:color w:val="000000"/>
          </w:rPr>
          <w:t>thresholds</w:t>
        </w:r>
      </w:ins>
      <w:commentRangeEnd w:id="1"/>
      <w:r w:rsidR="009736A8" w:rsidRPr="00600869">
        <w:rPr>
          <w:rStyle w:val="CommentReference"/>
          <w:rFonts w:ascii="Times New Roman" w:eastAsia="Times New Roman" w:hAnsi="Times New Roman" w:cs="Times New Roman"/>
          <w:color w:val="000000"/>
          <w:sz w:val="24"/>
          <w:szCs w:val="24"/>
        </w:rPr>
        <w:commentReference w:id="1"/>
      </w:r>
      <w:ins w:id="2" w:author="Grace Wilkinson" w:date="2026-10-15T04:56:00Z" w16du:dateUtc="2026-10-15T09:56:00Z">
        <w:r w:rsidR="00600869" w:rsidRPr="00600869">
          <w:rPr>
            <w:rFonts w:ascii="Times New Roman" w:eastAsia="Times New Roman" w:hAnsi="Times New Roman" w:cs="Times New Roman"/>
            <w:color w:val="000000"/>
          </w:rPr>
          <w:t xml:space="preserve"> separating their basins of attraction,</w:t>
        </w:r>
      </w:ins>
      <w:ins w:id="3" w:author="Grace Wilkinson" w:date="2026-10-15T04:57:00Z" w16du:dateUtc="2026-10-15T09:57:00Z">
        <w:r w:rsidR="00600869">
          <w:rPr>
            <w:rFonts w:ascii="Times New Roman" w:eastAsia="Times New Roman" w:hAnsi="Times New Roman" w:cs="Times New Roman"/>
            <w:color w:val="000000"/>
          </w:rPr>
          <w:t xml:space="preserve"> </w:t>
        </w:r>
      </w:ins>
      <w:del w:id="4" w:author="Grace Wilkinson" w:date="2026-10-15T04:56:00Z" w16du:dateUtc="2026-10-15T09:56:00Z">
        <w:r w:rsidR="00581A3F" w:rsidRPr="00581A3F" w:rsidDel="00600869">
          <w:rPr>
            <w:rFonts w:ascii="Times New Roman" w:eastAsia="Times New Roman" w:hAnsi="Times New Roman" w:cs="Times New Roman"/>
            <w:color w:val="000000"/>
          </w:rPr>
          <w:delText>(i.e., “</w:delText>
        </w:r>
      </w:del>
      <w:del w:id="5" w:author="Grace Wilkinson" w:date="2026-10-15T04:55:00Z" w16du:dateUtc="2026-10-15T09:55:00Z">
        <w:r w:rsidR="00581A3F" w:rsidRPr="00581A3F" w:rsidDel="00600869">
          <w:rPr>
            <w:rFonts w:ascii="Times New Roman" w:eastAsia="Times New Roman" w:hAnsi="Times New Roman" w:cs="Times New Roman"/>
            <w:color w:val="000000"/>
          </w:rPr>
          <w:delText>tipping points</w:delText>
        </w:r>
      </w:del>
      <w:del w:id="6" w:author="Grace Wilkinson" w:date="2026-10-15T04:56:00Z" w16du:dateUtc="2026-10-15T09:56:00Z">
        <w:r w:rsidR="00581A3F" w:rsidRPr="00581A3F" w:rsidDel="00600869">
          <w:rPr>
            <w:rFonts w:ascii="Times New Roman" w:eastAsia="Times New Roman" w:hAnsi="Times New Roman" w:cs="Times New Roman"/>
            <w:color w:val="000000"/>
          </w:rPr>
          <w:delText>”)</w:delText>
        </w:r>
      </w:del>
      <w:del w:id="7" w:author="Grace Wilkinson" w:date="2026-10-15T04:57:00Z" w16du:dateUtc="2026-10-15T09:57:00Z">
        <w:r w:rsidRPr="00D530A4" w:rsidDel="00600869">
          <w:rPr>
            <w:rFonts w:ascii="Times New Roman" w:eastAsia="Times New Roman" w:hAnsi="Times New Roman" w:cs="Times New Roman"/>
            <w:color w:val="000000"/>
          </w:rPr>
          <w:delText xml:space="preserve"> separate their basins of attraction,</w:delText>
        </w:r>
      </w:del>
      <w:r w:rsidRPr="00D530A4">
        <w:rPr>
          <w:rFonts w:ascii="Times New Roman" w:eastAsia="Times New Roman" w:hAnsi="Times New Roman" w:cs="Times New Roman"/>
          <w:color w:val="000000"/>
        </w:rPr>
        <w:t xml:space="preserve"> and landscape geometry </w:t>
      </w:r>
      <w:r w:rsidR="00581A3F">
        <w:rPr>
          <w:rFonts w:ascii="Times New Roman" w:eastAsia="Times New Roman" w:hAnsi="Times New Roman" w:cs="Times New Roman"/>
          <w:color w:val="000000"/>
        </w:rPr>
        <w:t>determines</w:t>
      </w:r>
      <w:r w:rsidR="00581A3F">
        <w:rPr>
          <w:rFonts w:ascii="Times New Roman" w:hAnsi="Times New Roman" w:cs="Times New Roman"/>
        </w:rPr>
        <w:t xml:space="preserve"> </w:t>
      </w:r>
      <w:r w:rsidRPr="00D530A4">
        <w:rPr>
          <w:rFonts w:ascii="Times New Roman" w:eastAsia="Times New Roman" w:hAnsi="Times New Roman" w:cs="Times New Roman"/>
          <w:color w:val="000000"/>
        </w:rPr>
        <w:t xml:space="preserve">whether </w:t>
      </w:r>
      <w:r w:rsidR="00581A3F">
        <w:rPr>
          <w:rFonts w:ascii="Times New Roman" w:eastAsia="Times New Roman" w:hAnsi="Times New Roman" w:cs="Times New Roman"/>
          <w:color w:val="000000"/>
        </w:rPr>
        <w:t xml:space="preserve">external </w:t>
      </w:r>
      <w:r w:rsidRPr="00D530A4">
        <w:rPr>
          <w:rFonts w:ascii="Times New Roman" w:eastAsia="Times New Roman" w:hAnsi="Times New Roman" w:cs="Times New Roman"/>
          <w:color w:val="000000"/>
        </w:rPr>
        <w:t>perturbation</w:t>
      </w:r>
      <w:r w:rsidR="00581A3F">
        <w:rPr>
          <w:rFonts w:ascii="Times New Roman" w:eastAsia="Times New Roman" w:hAnsi="Times New Roman" w:cs="Times New Roman"/>
          <w:color w:val="000000"/>
        </w:rPr>
        <w:t xml:space="preserve">s of a given magnitude </w:t>
      </w:r>
      <w:r w:rsidRPr="00D530A4">
        <w:rPr>
          <w:rFonts w:ascii="Times New Roman" w:eastAsia="Times New Roman" w:hAnsi="Times New Roman" w:cs="Times New Roman"/>
          <w:color w:val="000000"/>
        </w:rPr>
        <w:t>are absorbed or instead push a system</w:t>
      </w:r>
      <w:r w:rsidR="00581A3F">
        <w:rPr>
          <w:rFonts w:ascii="Times New Roman" w:eastAsia="Times New Roman" w:hAnsi="Times New Roman" w:cs="Times New Roman"/>
          <w:color w:val="000000"/>
        </w:rPr>
        <w:t xml:space="preserve"> </w:t>
      </w:r>
      <w:ins w:id="8" w:author="Grace Wilkinson" w:date="2026-10-15T04:57:00Z" w16du:dateUtc="2026-10-15T09:57:00Z">
        <w:r w:rsidR="00600869">
          <w:rPr>
            <w:rFonts w:ascii="Times New Roman" w:eastAsia="Times New Roman" w:hAnsi="Times New Roman" w:cs="Times New Roman"/>
            <w:color w:val="000000"/>
          </w:rPr>
          <w:t xml:space="preserve">across a threshold </w:t>
        </w:r>
      </w:ins>
      <w:r w:rsidR="00581A3F">
        <w:rPr>
          <w:rFonts w:ascii="Times New Roman" w:eastAsia="Times New Roman" w:hAnsi="Times New Roman" w:cs="Times New Roman"/>
          <w:color w:val="000000"/>
        </w:rPr>
        <w:t xml:space="preserve">into </w:t>
      </w:r>
      <w:sdt>
        <w:sdtPr>
          <w:rPr>
            <w:rFonts w:ascii="Times New Roman" w:eastAsia="Times New Roman" w:hAnsi="Times New Roman" w:cs="Times New Roman"/>
            <w:color w:val="000000"/>
          </w:rPr>
          <w:tag w:val="goog_rdk_9"/>
          <w:id w:val="681988637"/>
        </w:sdtPr>
        <w:sdtEndPr>
          <w:rPr>
            <w:rFonts w:eastAsia="Aptos"/>
            <w:color w:val="auto"/>
          </w:rPr>
        </w:sdtEndPr>
        <w:sdtContent/>
      </w:sdt>
      <w:r w:rsidRPr="00D530A4">
        <w:rPr>
          <w:rFonts w:ascii="Times New Roman" w:eastAsia="Times New Roman" w:hAnsi="Times New Roman" w:cs="Times New Roman"/>
          <w:color w:val="000000"/>
        </w:rPr>
        <w:t>an alternative state. Thus, ecosystems in similar states may respond very differently to the same perturbation if their underlying stability landscapes differ. Ecology has developed a rich</w:t>
      </w:r>
      <w:r w:rsidR="00581A3F">
        <w:rPr>
          <w:rFonts w:ascii="Times New Roman" w:eastAsia="Times New Roman" w:hAnsi="Times New Roman" w:cs="Times New Roman"/>
          <w:color w:val="000000"/>
        </w:rPr>
        <w:t xml:space="preserve"> understanding of </w:t>
      </w:r>
      <w:r w:rsidRPr="00D530A4">
        <w:rPr>
          <w:rFonts w:ascii="Times New Roman" w:eastAsia="Times New Roman" w:hAnsi="Times New Roman" w:cs="Times New Roman"/>
          <w:color w:val="000000"/>
        </w:rPr>
        <w:t xml:space="preserve">how ecosystems move within stability landscapes, but far less understanding of </w:t>
      </w:r>
      <w:ins w:id="9" w:author="Grace Wilkinson" w:date="2026-10-15T04:39:00Z" w16du:dateUtc="2026-10-15T09:39:00Z">
        <w:r w:rsidR="00661B85" w:rsidRPr="00661B85">
          <w:rPr>
            <w:rFonts w:ascii="Times New Roman" w:eastAsia="Times New Roman" w:hAnsi="Times New Roman" w:cs="Times New Roman"/>
            <w:color w:val="000000"/>
          </w:rPr>
          <w:t>how stability landscapes themselves vary among ecosystems and through time, what drives that variation, and what its spatial and temporal structure reveals about the processes governing ecosystem resilience.</w:t>
        </w:r>
        <w:r w:rsidR="00661B85">
          <w:rPr>
            <w:rFonts w:ascii="Times New Roman" w:eastAsia="Times New Roman" w:hAnsi="Times New Roman" w:cs="Times New Roman"/>
            <w:color w:val="000000"/>
          </w:rPr>
          <w:t xml:space="preserve"> </w:t>
        </w:r>
      </w:ins>
      <w:del w:id="10" w:author="Grace Wilkinson" w:date="2026-10-15T04:39:00Z" w16du:dateUtc="2026-10-15T09:39:00Z">
        <w:r w:rsidRPr="00D530A4" w:rsidDel="00661B85">
          <w:rPr>
            <w:rFonts w:ascii="Times New Roman" w:eastAsia="Times New Roman" w:hAnsi="Times New Roman" w:cs="Times New Roman"/>
            <w:color w:val="000000"/>
          </w:rPr>
          <w:delText>ho</w:delText>
        </w:r>
        <w:r w:rsidR="00581A3F" w:rsidDel="00661B85">
          <w:rPr>
            <w:rFonts w:ascii="Times New Roman" w:eastAsia="Times New Roman" w:hAnsi="Times New Roman" w:cs="Times New Roman"/>
            <w:color w:val="000000"/>
          </w:rPr>
          <w:delText xml:space="preserve">w and why </w:delText>
        </w:r>
        <w:r w:rsidRPr="00D530A4" w:rsidDel="00661B85">
          <w:rPr>
            <w:rFonts w:ascii="Times New Roman" w:eastAsia="Times New Roman" w:hAnsi="Times New Roman" w:cs="Times New Roman"/>
            <w:color w:val="000000"/>
          </w:rPr>
          <w:delText>those landscapes vary among ecosystems or change through time</w:delText>
        </w:r>
        <w:r w:rsidR="00581A3F" w:rsidRPr="00581A3F" w:rsidDel="00661B85">
          <w:rPr>
            <w:rFonts w:ascii="Times New Roman" w:eastAsia="Times New Roman" w:hAnsi="Times New Roman" w:cs="Times New Roman"/>
            <w:color w:val="000000"/>
          </w:rPr>
          <w:delText>,</w:delText>
        </w:r>
      </w:del>
      <w:r w:rsidR="00581A3F" w:rsidRPr="00581A3F">
        <w:rPr>
          <w:rFonts w:ascii="Times New Roman" w:eastAsia="Times New Roman" w:hAnsi="Times New Roman" w:cs="Times New Roman"/>
          <w:color w:val="000000"/>
        </w:rPr>
        <w:t xml:space="preserve"> </w:t>
      </w:r>
      <w:ins w:id="11" w:author="Grace Wilkinson" w:date="2026-10-15T04:39:00Z" w16du:dateUtc="2026-10-15T09:39:00Z">
        <w:r w:rsidR="00661B85">
          <w:rPr>
            <w:rFonts w:ascii="Times New Roman" w:eastAsia="Times New Roman" w:hAnsi="Times New Roman" w:cs="Times New Roman"/>
            <w:color w:val="000000"/>
          </w:rPr>
          <w:t xml:space="preserve">This gap has persisted </w:t>
        </w:r>
      </w:ins>
      <w:r w:rsidR="00581A3F" w:rsidRPr="00581A3F">
        <w:rPr>
          <w:rFonts w:ascii="Times New Roman" w:eastAsia="Times New Roman" w:hAnsi="Times New Roman" w:cs="Times New Roman"/>
          <w:color w:val="000000"/>
        </w:rPr>
        <w:t xml:space="preserve">in part </w:t>
      </w:r>
      <w:r w:rsidR="00661B85">
        <w:rPr>
          <w:rFonts w:ascii="Times New Roman" w:eastAsia="Times New Roman" w:hAnsi="Times New Roman" w:cs="Times New Roman"/>
          <w:color w:val="000000"/>
        </w:rPr>
        <w:t xml:space="preserve">because of </w:t>
      </w:r>
      <w:r w:rsidR="00581A3F" w:rsidRPr="00581A3F">
        <w:rPr>
          <w:rFonts w:ascii="Times New Roman" w:eastAsia="Times New Roman" w:hAnsi="Times New Roman" w:cs="Times New Roman"/>
          <w:color w:val="000000"/>
        </w:rPr>
        <w:t>limitations in data and analytical methods that have only very recently been relaxed</w:t>
      </w:r>
      <w:r w:rsidRPr="00D530A4">
        <w:rPr>
          <w:rFonts w:ascii="Times New Roman" w:eastAsia="Times New Roman" w:hAnsi="Times New Roman" w:cs="Times New Roman"/>
          <w:color w:val="000000"/>
        </w:rPr>
        <w:t>.</w:t>
      </w:r>
    </w:p>
    <w:tbl>
      <w:tblPr>
        <w:tblStyle w:val="a2"/>
        <w:tblpPr w:leftFromText="180" w:rightFromText="180" w:vertAnchor="text" w:horzAnchor="margin" w:tblpY="3838"/>
        <w:tblW w:w="4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08"/>
        <w:gridCol w:w="2070"/>
      </w:tblGrid>
      <w:tr w:rsidR="00850656" w:rsidRPr="00D530A4" w14:paraId="04601235" w14:textId="77777777" w:rsidTr="00850656">
        <w:trPr>
          <w:trHeight w:val="3690"/>
        </w:trPr>
        <w:tc>
          <w:tcPr>
            <w:tcW w:w="2908" w:type="dxa"/>
            <w:tcBorders>
              <w:top w:val="nil"/>
              <w:left w:val="nil"/>
              <w:bottom w:val="nil"/>
              <w:right w:val="nil"/>
            </w:tcBorders>
          </w:tcPr>
          <w:p w14:paraId="2DE2D74F" w14:textId="77777777" w:rsidR="00850656" w:rsidRPr="00D530A4" w:rsidRDefault="00850656" w:rsidP="00850656">
            <w:pPr>
              <w:widowControl w:val="0"/>
              <w:spacing w:after="120"/>
              <w:rPr>
                <w:rFonts w:ascii="Times New Roman" w:eastAsia="Times New Roman" w:hAnsi="Times New Roman" w:cs="Times New Roman"/>
              </w:rPr>
            </w:pPr>
            <w:r w:rsidRPr="00D530A4">
              <w:rPr>
                <w:rFonts w:ascii="Times New Roman" w:hAnsi="Times New Roman" w:cs="Times New Roman"/>
                <w:noProof/>
                <w:color w:val="000000"/>
              </w:rPr>
              <w:drawing>
                <wp:inline distT="0" distB="0" distL="0" distR="0" wp14:anchorId="74A7329F" wp14:editId="4D4E06E1">
                  <wp:extent cx="1739688" cy="2436297"/>
                  <wp:effectExtent l="0" t="0" r="0" b="0"/>
                  <wp:docPr id="151049737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l="5818"/>
                          <a:stretch>
                            <a:fillRect/>
                          </a:stretch>
                        </pic:blipFill>
                        <pic:spPr>
                          <a:xfrm>
                            <a:off x="0" y="0"/>
                            <a:ext cx="1739688" cy="2436297"/>
                          </a:xfrm>
                          <a:prstGeom prst="rect">
                            <a:avLst/>
                          </a:prstGeom>
                          <a:ln/>
                        </pic:spPr>
                      </pic:pic>
                    </a:graphicData>
                  </a:graphic>
                </wp:inline>
              </w:drawing>
            </w:r>
          </w:p>
        </w:tc>
        <w:tc>
          <w:tcPr>
            <w:tcW w:w="2070" w:type="dxa"/>
            <w:tcBorders>
              <w:top w:val="nil"/>
              <w:left w:val="nil"/>
              <w:bottom w:val="nil"/>
              <w:right w:val="nil"/>
            </w:tcBorders>
          </w:tcPr>
          <w:p w14:paraId="726AC04C" w14:textId="77777777" w:rsidR="00850656" w:rsidRPr="00D530A4" w:rsidRDefault="00850656" w:rsidP="00850656">
            <w:pPr>
              <w:widowControl w:val="0"/>
              <w:spacing w:after="120"/>
              <w:rPr>
                <w:rFonts w:ascii="Times New Roman" w:eastAsia="Times New Roman" w:hAnsi="Times New Roman" w:cs="Times New Roman"/>
                <w:sz w:val="22"/>
                <w:szCs w:val="22"/>
              </w:rPr>
            </w:pPr>
            <w:commentRangeStart w:id="12"/>
            <w:r w:rsidRPr="00D530A4">
              <w:rPr>
                <w:rFonts w:ascii="Times New Roman" w:eastAsia="Times New Roman" w:hAnsi="Times New Roman" w:cs="Times New Roman"/>
                <w:b/>
                <w:bCs/>
                <w:i/>
                <w:iCs/>
                <w:color w:val="000000"/>
                <w:sz w:val="22"/>
                <w:szCs w:val="22"/>
              </w:rPr>
              <w:t>Figure 1</w:t>
            </w:r>
            <w:commentRangeEnd w:id="12"/>
            <w:r w:rsidRPr="00D530A4">
              <w:rPr>
                <w:rStyle w:val="CommentReference"/>
                <w:rFonts w:ascii="Times New Roman" w:eastAsia="Times New Roman" w:hAnsi="Times New Roman" w:cs="Times New Roman"/>
                <w:b/>
                <w:bCs/>
                <w:i/>
                <w:iCs/>
                <w:color w:val="000000"/>
                <w:sz w:val="22"/>
                <w:szCs w:val="22"/>
              </w:rPr>
              <w:commentReference w:id="12"/>
            </w:r>
            <w:r w:rsidRPr="00D530A4">
              <w:rPr>
                <w:rFonts w:ascii="Times New Roman" w:eastAsia="Times New Roman" w:hAnsi="Times New Roman" w:cs="Times New Roman"/>
                <w:b/>
                <w:bCs/>
                <w:i/>
                <w:iCs/>
                <w:color w:val="000000"/>
                <w:sz w:val="22"/>
                <w:szCs w:val="22"/>
              </w:rPr>
              <w:t>.</w:t>
            </w:r>
            <w:r w:rsidRPr="00D530A4">
              <w:rPr>
                <w:rFonts w:ascii="Times New Roman" w:eastAsia="Times New Roman" w:hAnsi="Times New Roman" w:cs="Times New Roman"/>
                <w:i/>
                <w:iCs/>
                <w:color w:val="000000"/>
                <w:sz w:val="22"/>
                <w:szCs w:val="22"/>
              </w:rPr>
              <w:t xml:space="preserve"> Stability landscapes of primary production over 3 years in a lake. The shape of the blue basin is controlled by feedbacks that vary due to light attenuation and grazing with invasion of a predatory zooplankton. Note the shift in the threshold levels as feedbacks weakened.</w:t>
            </w:r>
          </w:p>
        </w:tc>
      </w:tr>
    </w:tbl>
    <w:p w14:paraId="262B00EB" w14:textId="41D9E370" w:rsidR="00D530A4" w:rsidRDefault="00581A3F" w:rsidP="00D530A4">
      <w:pPr>
        <w:widowControl w:val="0"/>
        <w:spacing w:after="120" w:line="240" w:lineRule="auto"/>
        <w:rPr>
          <w:rFonts w:ascii="Times New Roman" w:hAnsi="Times New Roman" w:cs="Times New Roman"/>
        </w:rPr>
      </w:pPr>
      <w:r w:rsidRPr="00581A3F">
        <w:rPr>
          <w:rFonts w:ascii="Times New Roman" w:hAnsi="Times New Roman" w:cs="Times New Roman"/>
        </w:rPr>
        <w:t xml:space="preserve">Most ecological theory and empirical tests implicitly treat stability landscapes as relatively fixed properties of ecosystems. Although theory identifies mechanisms that determine the location      of stable equilibria and </w:t>
      </w:r>
      <w:r w:rsidR="009736A8">
        <w:rPr>
          <w:rFonts w:ascii="Times New Roman" w:hAnsi="Times New Roman" w:cs="Times New Roman"/>
        </w:rPr>
        <w:t>thresholds</w:t>
      </w:r>
      <w:r w:rsidRPr="00581A3F">
        <w:rPr>
          <w:rFonts w:ascii="Times New Roman" w:hAnsi="Times New Roman" w:cs="Times New Roman"/>
        </w:rPr>
        <w:t xml:space="preserve"> that separate their basins of attraction, we know far less about how these dynamical features vary spatiotemporally. If stability landscapes are themselves dynamic, then ecological </w:t>
      </w:r>
      <w:r>
        <w:rPr>
          <w:rFonts w:ascii="Times New Roman" w:hAnsi="Times New Roman" w:cs="Times New Roman"/>
        </w:rPr>
        <w:t>tipping points</w:t>
      </w:r>
      <w:r w:rsidRPr="00581A3F">
        <w:rPr>
          <w:rFonts w:ascii="Times New Roman" w:hAnsi="Times New Roman" w:cs="Times New Roman"/>
        </w:rPr>
        <w:t xml:space="preserve"> are not fixed values to be discovered but instead are emergent properties that shift as the processes and interactions governing ecosystem dynamics change. </w:t>
      </w:r>
      <w:ins w:id="13" w:author="Grace Wilkinson" w:date="2026-10-15T04:41:00Z" w16du:dateUtc="2026-10-15T09:41:00Z">
        <w:r w:rsidR="00661B85" w:rsidRPr="00661B85">
          <w:rPr>
            <w:rFonts w:ascii="Times New Roman" w:hAnsi="Times New Roman" w:cs="Times New Roman"/>
          </w:rPr>
          <w:t xml:space="preserve">Consequently, the same ecosystem may be highly resilient to a perturbation at one time but vulnerable to it at another, while superficially similar ecosystems may differ substantially in their proximity to a </w:t>
        </w:r>
      </w:ins>
      <w:ins w:id="14" w:author="Grace Wilkinson" w:date="2026-10-15T05:01:00Z" w16du:dateUtc="2026-10-15T10:01:00Z">
        <w:r w:rsidR="009736A8">
          <w:rPr>
            <w:rFonts w:ascii="Times New Roman" w:hAnsi="Times New Roman" w:cs="Times New Roman"/>
          </w:rPr>
          <w:t>threshold</w:t>
        </w:r>
      </w:ins>
      <w:ins w:id="15" w:author="Grace Wilkinson" w:date="2026-10-15T04:41:00Z" w16du:dateUtc="2026-10-15T09:41:00Z">
        <w:r w:rsidR="00661B85" w:rsidRPr="00661B85">
          <w:rPr>
            <w:rFonts w:ascii="Times New Roman" w:hAnsi="Times New Roman" w:cs="Times New Roman"/>
          </w:rPr>
          <w:t>. Understanding this variability is therefore essential for explaining when and where abrupt ecological change occurs.</w:t>
        </w:r>
        <w:r w:rsidR="00661B85">
          <w:rPr>
            <w:rFonts w:ascii="Times New Roman" w:hAnsi="Times New Roman" w:cs="Times New Roman"/>
          </w:rPr>
          <w:t xml:space="preserve"> </w:t>
        </w:r>
      </w:ins>
      <w:r w:rsidRPr="00581A3F">
        <w:rPr>
          <w:rFonts w:ascii="Times New Roman" w:hAnsi="Times New Roman" w:cs="Times New Roman"/>
        </w:rPr>
        <w:t xml:space="preserve">This perspective may also help reconcile the strong theoretical basis for alternative stable states with equivocal evidence for their prevalence in nature: empirical tests that assume fixed stability landscapes may obscure rather than reveal the underlying dynamical structure.     </w:t>
      </w:r>
    </w:p>
    <w:p w14:paraId="00000004" w14:textId="35C60F0A" w:rsidR="008E0D62" w:rsidRPr="008C3AB5" w:rsidRDefault="008C3AB5" w:rsidP="00D530A4">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 xml:space="preserve"> </w:t>
      </w:r>
      <w:r w:rsidR="00DC0722" w:rsidRPr="00D530A4">
        <w:rPr>
          <w:rFonts w:ascii="Times New Roman" w:eastAsia="Times New Roman" w:hAnsi="Times New Roman" w:cs="Times New Roman"/>
          <w:color w:val="000000"/>
        </w:rPr>
        <w:t>The shape of the stability landscape</w:t>
      </w:r>
      <w:r w:rsidR="00581A3F">
        <w:rPr>
          <w:rFonts w:ascii="Times New Roman" w:eastAsia="Times New Roman" w:hAnsi="Times New Roman" w:cs="Times New Roman"/>
          <w:color w:val="000000"/>
        </w:rPr>
        <w:t xml:space="preserve"> </w:t>
      </w:r>
      <w:r w:rsidR="00DC0722" w:rsidRPr="00D530A4">
        <w:rPr>
          <w:rFonts w:ascii="Times New Roman" w:eastAsia="Times New Roman" w:hAnsi="Times New Roman" w:cs="Times New Roman"/>
          <w:color w:val="000000"/>
        </w:rPr>
        <w:t>and an ecosystem’s position in it</w:t>
      </w:r>
      <w:r w:rsidR="00581A3F">
        <w:rPr>
          <w:rFonts w:ascii="Times New Roman" w:eastAsia="Times New Roman" w:hAnsi="Times New Roman" w:cs="Times New Roman"/>
          <w:color w:val="000000"/>
        </w:rPr>
        <w:t xml:space="preserve"> </w:t>
      </w:r>
      <w:r w:rsidR="00DC0722" w:rsidRPr="00D530A4">
        <w:rPr>
          <w:rFonts w:ascii="Times New Roman" w:eastAsia="Times New Roman" w:hAnsi="Times New Roman" w:cs="Times New Roman"/>
          <w:color w:val="000000"/>
        </w:rPr>
        <w:t>emerge</w:t>
      </w:r>
      <w:r w:rsidR="00581A3F">
        <w:rPr>
          <w:rFonts w:ascii="Times New Roman" w:eastAsia="Times New Roman" w:hAnsi="Times New Roman" w:cs="Times New Roman"/>
          <w:color w:val="000000"/>
        </w:rPr>
        <w:t xml:space="preserve"> </w:t>
      </w:r>
      <w:r w:rsidR="00DC0722" w:rsidRPr="00D530A4">
        <w:rPr>
          <w:rFonts w:ascii="Times New Roman" w:eastAsia="Times New Roman" w:hAnsi="Times New Roman" w:cs="Times New Roman"/>
          <w:color w:val="000000"/>
        </w:rPr>
        <w:t xml:space="preserve">from interactions between internal processes (e.g., predator–prey dynamics) and external perturbations (e.g., </w:t>
      </w:r>
      <w:r w:rsidR="00581A3F">
        <w:rPr>
          <w:rFonts w:ascii="Times New Roman" w:eastAsia="Times New Roman" w:hAnsi="Times New Roman" w:cs="Times New Roman"/>
          <w:color w:val="000000"/>
        </w:rPr>
        <w:t>weather</w:t>
      </w:r>
      <w:r w:rsidR="00DC0722" w:rsidRPr="00D530A4">
        <w:rPr>
          <w:rFonts w:ascii="Times New Roman" w:eastAsia="Times New Roman" w:hAnsi="Times New Roman" w:cs="Times New Roman"/>
          <w:color w:val="000000"/>
        </w:rPr>
        <w:t xml:space="preserve"> variability; Figure 1). </w:t>
      </w:r>
      <w:commentRangeStart w:id="16"/>
      <w:ins w:id="17" w:author="Grace Wilkinson" w:date="2026-10-15T04:47:00Z" w16du:dateUtc="2026-10-15T09:47:00Z">
        <w:r w:rsidR="00661B85" w:rsidRPr="00661B85">
          <w:rPr>
            <w:rFonts w:ascii="Times New Roman" w:eastAsia="Times New Roman" w:hAnsi="Times New Roman" w:cs="Times New Roman"/>
            <w:color w:val="000000"/>
          </w:rPr>
          <w:t>Strong internal feedbacks deepen basins of attraction, increasing resilience</w:t>
        </w:r>
      </w:ins>
      <w:ins w:id="18" w:author="Grace Wilkinson" w:date="2026-10-15T05:02:00Z" w16du:dateUtc="2026-10-15T10:02:00Z">
        <w:r w:rsidR="009736A8">
          <w:rPr>
            <w:rFonts w:ascii="Times New Roman" w:eastAsia="Times New Roman" w:hAnsi="Times New Roman" w:cs="Times New Roman"/>
            <w:color w:val="000000"/>
          </w:rPr>
          <w:t xml:space="preserve"> to threshold crossings</w:t>
        </w:r>
      </w:ins>
      <w:ins w:id="19" w:author="Grace Wilkinson" w:date="2026-10-15T04:47:00Z" w16du:dateUtc="2026-10-15T09:47:00Z">
        <w:r w:rsidR="00661B85" w:rsidRPr="00661B85">
          <w:rPr>
            <w:rFonts w:ascii="Times New Roman" w:eastAsia="Times New Roman" w:hAnsi="Times New Roman" w:cs="Times New Roman"/>
            <w:color w:val="000000"/>
          </w:rPr>
          <w:t xml:space="preserve"> by requiring a larger perturbation to move the system into an alternative basin and by accelerating recovery following perturbations that remain within the basin.</w:t>
        </w:r>
      </w:ins>
      <w:commentRangeEnd w:id="16"/>
      <w:r w:rsidR="00661B85" w:rsidRPr="00D530A4">
        <w:rPr>
          <w:rStyle w:val="CommentReference"/>
          <w:rFonts w:ascii="Times New Roman" w:eastAsia="Times New Roman" w:hAnsi="Times New Roman" w:cs="Times New Roman"/>
          <w:color w:val="000000"/>
          <w:sz w:val="24"/>
          <w:szCs w:val="24"/>
        </w:rPr>
        <w:commentReference w:id="16"/>
      </w:r>
      <w:del w:id="20" w:author="Grace Wilkinson" w:date="2026-10-15T04:47:00Z" w16du:dateUtc="2026-10-15T09:47:00Z">
        <w:r w:rsidR="00DC0722" w:rsidRPr="00D530A4" w:rsidDel="00661B85">
          <w:rPr>
            <w:rFonts w:ascii="Times New Roman" w:eastAsia="Times New Roman" w:hAnsi="Times New Roman" w:cs="Times New Roman"/>
            <w:color w:val="000000"/>
          </w:rPr>
          <w:delText xml:space="preserve">Strong </w:delText>
        </w:r>
        <w:r w:rsidR="00581A3F" w:rsidDel="00661B85">
          <w:rPr>
            <w:rFonts w:ascii="Times New Roman" w:eastAsia="Times New Roman" w:hAnsi="Times New Roman" w:cs="Times New Roman"/>
            <w:color w:val="000000"/>
          </w:rPr>
          <w:delText xml:space="preserve">internal </w:delText>
        </w:r>
        <w:r w:rsidR="00DC0722" w:rsidRPr="00D530A4" w:rsidDel="00661B85">
          <w:rPr>
            <w:rFonts w:ascii="Times New Roman" w:eastAsia="Times New Roman" w:hAnsi="Times New Roman" w:cs="Times New Roman"/>
            <w:color w:val="000000"/>
          </w:rPr>
          <w:delText>feedbacks deepen the basins of the stability landscape, making the ecosystem more resilient to external shocks</w:delText>
        </w:r>
        <w:r w:rsidR="00581A3F" w:rsidRPr="00581A3F" w:rsidDel="00661B85">
          <w:delText xml:space="preserve"> </w:delText>
        </w:r>
        <w:r w:rsidR="00581A3F" w:rsidRPr="00581A3F" w:rsidDel="00661B85">
          <w:rPr>
            <w:rFonts w:ascii="Times New Roman" w:eastAsia="Times New Roman" w:hAnsi="Times New Roman" w:cs="Times New Roman"/>
            <w:color w:val="000000"/>
          </w:rPr>
          <w:delText xml:space="preserve">in the sense that i) a larger external shock would be needed to push the system into a new basin of attraction and ii) the system would recover more quickly from a shock that does not </w:delText>
        </w:r>
        <w:r w:rsidR="00581A3F" w:rsidRPr="00581A3F" w:rsidDel="00661B85">
          <w:rPr>
            <w:rFonts w:ascii="Times New Roman" w:eastAsia="Times New Roman" w:hAnsi="Times New Roman" w:cs="Times New Roman"/>
            <w:color w:val="000000"/>
          </w:rPr>
          <w:lastRenderedPageBreak/>
          <w:delText>cause the system to enter a new basin of attraction, compared to a system with a shallower basin of attraction.</w:delText>
        </w:r>
      </w:del>
      <w:r w:rsidR="00DC0722" w:rsidRPr="00D530A4">
        <w:rPr>
          <w:rFonts w:ascii="Times New Roman" w:eastAsia="Times New Roman" w:hAnsi="Times New Roman" w:cs="Times New Roman"/>
          <w:color w:val="000000"/>
        </w:rPr>
        <w:t xml:space="preserve"> Importantly, stability landscapes are not merely conceptual; there is a mathematical basis for their shape and depth</w:t>
      </w:r>
      <w:r w:rsidRPr="008C3AB5">
        <w:rPr>
          <w:rFonts w:ascii="Times New Roman" w:eastAsia="Times New Roman" w:hAnsi="Times New Roman" w:cs="Times New Roman"/>
          <w:color w:val="000000"/>
        </w:rPr>
        <w:t>, making them quantifiable with appropriate tools</w:t>
      </w:r>
      <w:r w:rsidR="00DC0722" w:rsidRPr="00D530A4">
        <w:rPr>
          <w:rFonts w:ascii="Times New Roman" w:eastAsia="Times New Roman" w:hAnsi="Times New Roman" w:cs="Times New Roman"/>
          <w:color w:val="000000"/>
        </w:rPr>
        <w:t>.</w:t>
      </w:r>
      <w:r w:rsidR="00DC0722" w:rsidRPr="00D530A4">
        <w:rPr>
          <w:rFonts w:ascii="Times New Roman" w:eastAsia="Times New Roman" w:hAnsi="Times New Roman" w:cs="Times New Roman"/>
          <w:b/>
          <w:bCs/>
          <w:color w:val="000000"/>
        </w:rPr>
        <w:t xml:space="preserve"> </w:t>
      </w:r>
      <w:ins w:id="21" w:author="Grace Wilkinson" w:date="2026-10-15T04:49:00Z" w16du:dateUtc="2026-10-15T09:49:00Z">
        <w:r w:rsidR="00850656">
          <w:rPr>
            <w:rFonts w:ascii="Times New Roman" w:eastAsia="Times New Roman" w:hAnsi="Times New Roman" w:cs="Times New Roman"/>
            <w:color w:val="000000"/>
          </w:rPr>
          <w:t>V</w:t>
        </w:r>
      </w:ins>
      <w:ins w:id="22" w:author="Grace Wilkinson" w:date="2026-10-15T04:46:00Z" w16du:dateUtc="2026-10-15T09:46:00Z">
        <w:r w:rsidR="00661B85" w:rsidRPr="00661B85">
          <w:rPr>
            <w:rFonts w:ascii="Times New Roman" w:eastAsia="Times New Roman" w:hAnsi="Times New Roman" w:cs="Times New Roman"/>
            <w:color w:val="000000"/>
          </w:rPr>
          <w:t xml:space="preserve">ariation in these landscapes across ecosystems and through time can therefore provide a powerful </w:t>
        </w:r>
      </w:ins>
      <w:ins w:id="23" w:author="Grace Wilkinson" w:date="2026-10-15T04:49:00Z" w16du:dateUtc="2026-10-15T09:49:00Z">
        <w:r w:rsidR="00850656">
          <w:rPr>
            <w:rFonts w:ascii="Times New Roman" w:eastAsia="Times New Roman" w:hAnsi="Times New Roman" w:cs="Times New Roman"/>
            <w:color w:val="000000"/>
          </w:rPr>
          <w:t>tool for understanding</w:t>
        </w:r>
      </w:ins>
      <w:ins w:id="24" w:author="Grace Wilkinson" w:date="2026-10-15T04:46:00Z" w16du:dateUtc="2026-10-15T09:46:00Z">
        <w:r w:rsidR="00661B85" w:rsidRPr="00661B85">
          <w:rPr>
            <w:rFonts w:ascii="Times New Roman" w:eastAsia="Times New Roman" w:hAnsi="Times New Roman" w:cs="Times New Roman"/>
            <w:color w:val="000000"/>
          </w:rPr>
          <w:t xml:space="preserve"> the mechanisms governing resilience. </w:t>
        </w:r>
      </w:ins>
      <w:commentRangeStart w:id="25"/>
      <w:ins w:id="26" w:author="Grace Wilkinson" w:date="2026-10-15T04:49:00Z" w16du:dateUtc="2026-10-15T09:49:00Z">
        <w:r w:rsidR="00850656" w:rsidRPr="00661B85">
          <w:rPr>
            <w:rFonts w:ascii="Times New Roman" w:eastAsia="Times New Roman" w:hAnsi="Times New Roman" w:cs="Times New Roman"/>
            <w:color w:val="000000"/>
          </w:rPr>
          <w:t>Synchrony</w:t>
        </w:r>
      </w:ins>
      <w:commentRangeEnd w:id="25"/>
      <w:r w:rsidR="00850656" w:rsidRPr="00661B85">
        <w:rPr>
          <w:rStyle w:val="CommentReference"/>
          <w:rFonts w:ascii="Times New Roman" w:eastAsia="Times New Roman" w:hAnsi="Times New Roman" w:cs="Times New Roman"/>
          <w:color w:val="000000"/>
          <w:sz w:val="24"/>
          <w:szCs w:val="24"/>
        </w:rPr>
        <w:commentReference w:id="25"/>
      </w:r>
      <w:ins w:id="27" w:author="Grace Wilkinson" w:date="2026-10-15T04:46:00Z" w16du:dateUtc="2026-10-15T09:46:00Z">
        <w:r w:rsidR="00661B85" w:rsidRPr="00661B85">
          <w:rPr>
            <w:rFonts w:ascii="Times New Roman" w:eastAsia="Times New Roman" w:hAnsi="Times New Roman" w:cs="Times New Roman"/>
            <w:color w:val="000000"/>
          </w:rPr>
          <w:t xml:space="preserve"> in changing landscape </w:t>
        </w:r>
      </w:ins>
      <w:ins w:id="28" w:author="Grace Wilkinson" w:date="2026-10-15T04:50:00Z" w16du:dateUtc="2026-10-15T09:50:00Z">
        <w:r w:rsidR="00850656">
          <w:rPr>
            <w:rFonts w:ascii="Times New Roman" w:eastAsia="Times New Roman" w:hAnsi="Times New Roman" w:cs="Times New Roman"/>
            <w:color w:val="000000"/>
          </w:rPr>
          <w:t>architecture</w:t>
        </w:r>
      </w:ins>
      <w:ins w:id="29" w:author="Grace Wilkinson" w:date="2026-10-15T04:46:00Z" w16du:dateUtc="2026-10-15T09:46:00Z">
        <w:r w:rsidR="00661B85" w:rsidRPr="00661B85">
          <w:rPr>
            <w:rFonts w:ascii="Times New Roman" w:eastAsia="Times New Roman" w:hAnsi="Times New Roman" w:cs="Times New Roman"/>
            <w:color w:val="000000"/>
          </w:rPr>
          <w:t xml:space="preserve"> among ecosystems would implicate shared external drivers, whereas asynchronous change would point toward local conditions, ecological interactions, or system history. This distinction has consequences beyond individual ecosystems: if resilience erodes synchronously across a landscape, multiple ecosystems may become vulnerable to abrupt change at the same time. </w:t>
        </w:r>
        <w:r w:rsidR="00661B85" w:rsidRPr="00850656">
          <w:rPr>
            <w:rFonts w:ascii="Times New Roman" w:eastAsia="Times New Roman" w:hAnsi="Times New Roman" w:cs="Times New Roman"/>
            <w:b/>
            <w:bCs/>
            <w:i/>
            <w:iCs/>
            <w:color w:val="000000"/>
            <w:rPrChange w:id="30" w:author="Grace Wilkinson" w:date="2026-10-15T04:50:00Z" w16du:dateUtc="2026-10-15T09:50:00Z">
              <w:rPr>
                <w:rFonts w:ascii="Times New Roman" w:eastAsia="Times New Roman" w:hAnsi="Times New Roman" w:cs="Times New Roman"/>
                <w:color w:val="000000"/>
              </w:rPr>
            </w:rPrChange>
          </w:rPr>
          <w:t>Fundamental questions therefore remain about how and why stability landscapes vary through space and time, and whether those changes are synchronized among ecosystems exposed to common environmental forcing.</w:t>
        </w:r>
      </w:ins>
      <w:ins w:id="31" w:author="Grace Wilkinson" w:date="2026-10-15T04:50:00Z" w16du:dateUtc="2026-10-15T09:50:00Z">
        <w:r w:rsidR="00850656">
          <w:rPr>
            <w:rFonts w:ascii="Times New Roman" w:eastAsia="Times New Roman" w:hAnsi="Times New Roman" w:cs="Times New Roman"/>
            <w:color w:val="000000"/>
          </w:rPr>
          <w:t xml:space="preserve"> </w:t>
        </w:r>
      </w:ins>
      <w:del w:id="32" w:author="Grace Wilkinson" w:date="2026-10-15T04:46:00Z" w16du:dateUtc="2026-10-15T09:46:00Z">
        <w:r w:rsidR="00DC0722" w:rsidRPr="00D530A4" w:rsidDel="00661B85">
          <w:rPr>
            <w:rFonts w:ascii="Times New Roman" w:eastAsia="Times New Roman" w:hAnsi="Times New Roman" w:cs="Times New Roman"/>
            <w:color w:val="000000"/>
          </w:rPr>
          <w:delText>While</w:delText>
        </w:r>
      </w:del>
      <w:customXmlDelRangeStart w:id="33" w:author="Grace Wilkinson" w:date="2026-10-15T04:46:00Z"/>
      <w:sdt>
        <w:sdtPr>
          <w:rPr>
            <w:rFonts w:ascii="Times New Roman" w:hAnsi="Times New Roman" w:cs="Times New Roman"/>
          </w:rPr>
          <w:tag w:val="goog_rdk_42"/>
          <w:id w:val="-710954181"/>
        </w:sdtPr>
        <w:sdtContent>
          <w:customXmlDelRangeEnd w:id="33"/>
          <w:del w:id="34" w:author="Grace Wilkinson" w:date="2026-10-15T04:46:00Z" w16du:dateUtc="2026-10-15T09:46:00Z">
            <w:r w:rsidDel="00661B85">
              <w:rPr>
                <w:rFonts w:ascii="Times New Roman" w:eastAsia="Times New Roman" w:hAnsi="Times New Roman" w:cs="Times New Roman"/>
                <w:color w:val="000000"/>
              </w:rPr>
              <w:delText xml:space="preserve"> </w:delText>
            </w:r>
          </w:del>
          <w:customXmlDelRangeStart w:id="35" w:author="Grace Wilkinson" w:date="2026-10-15T04:46:00Z"/>
        </w:sdtContent>
      </w:sdt>
      <w:customXmlDelRangeEnd w:id="35"/>
      <w:del w:id="36" w:author="Grace Wilkinson" w:date="2026-10-15T04:46:00Z" w16du:dateUtc="2026-10-15T09:46:00Z">
        <w:r w:rsidR="00DC0722" w:rsidRPr="00D530A4" w:rsidDel="00661B85">
          <w:rPr>
            <w:rFonts w:ascii="Times New Roman" w:eastAsia="Times New Roman" w:hAnsi="Times New Roman" w:cs="Times New Roman"/>
            <w:color w:val="000000"/>
          </w:rPr>
          <w:delText xml:space="preserve">concepts </w:delText>
        </w:r>
        <w:r w:rsidRPr="00D530A4" w:rsidDel="00661B85">
          <w:rPr>
            <w:rFonts w:ascii="Times New Roman" w:eastAsia="Times New Roman" w:hAnsi="Times New Roman" w:cs="Times New Roman"/>
            <w:color w:val="000000"/>
          </w:rPr>
          <w:delText>like stability, tipping points, and resilience</w:delText>
        </w:r>
        <w:r w:rsidRPr="00D530A4" w:rsidDel="00661B85">
          <w:rPr>
            <w:rFonts w:ascii="Times New Roman" w:eastAsia="Times New Roman" w:hAnsi="Times New Roman" w:cs="Times New Roman"/>
            <w:color w:val="000000"/>
          </w:rPr>
          <w:delText xml:space="preserve"> </w:delText>
        </w:r>
        <w:r w:rsidR="00DC0722" w:rsidRPr="00D530A4" w:rsidDel="00661B85">
          <w:rPr>
            <w:rFonts w:ascii="Times New Roman" w:eastAsia="Times New Roman" w:hAnsi="Times New Roman" w:cs="Times New Roman"/>
            <w:color w:val="000000"/>
          </w:rPr>
          <w:delText xml:space="preserve">are well established among ecologists, fundamental questions remain concerning the processes shaping real-world ecosystem stability landscapes, including </w:delText>
        </w:r>
        <w:r w:rsidR="00DC0722" w:rsidRPr="00D530A4" w:rsidDel="00661B85">
          <w:rPr>
            <w:rFonts w:ascii="Times New Roman" w:eastAsia="Times New Roman" w:hAnsi="Times New Roman" w:cs="Times New Roman"/>
            <w:b/>
            <w:bCs/>
            <w:i/>
            <w:iCs/>
            <w:color w:val="000000"/>
          </w:rPr>
          <w:delText>how stability landscapes change over time and among similar ecosystems; the primary mechanisms driving these changes; and whether such changes occur synchronously in a portfolio of ecosystems or arise individually.</w:delText>
        </w:r>
      </w:del>
    </w:p>
    <w:p w14:paraId="00000007" w14:textId="41CF1092" w:rsidR="008E0D62" w:rsidRPr="00D530A4" w:rsidRDefault="00DC0722" w:rsidP="00D530A4">
      <w:pPr>
        <w:widowControl w:val="0"/>
        <w:spacing w:after="120" w:line="240" w:lineRule="auto"/>
        <w:rPr>
          <w:rFonts w:ascii="Times New Roman" w:eastAsia="Times New Roman" w:hAnsi="Times New Roman" w:cs="Times New Roman"/>
          <w:color w:val="000000"/>
        </w:rPr>
      </w:pPr>
      <w:commentRangeStart w:id="37"/>
      <w:del w:id="38" w:author="Grace Wilkinson" w:date="2026-10-15T04:53:00Z" w16du:dateUtc="2026-10-15T09:53:00Z">
        <w:r w:rsidRPr="00D530A4" w:rsidDel="00600869">
          <w:rPr>
            <w:rFonts w:ascii="Times New Roman" w:eastAsia="Times New Roman" w:hAnsi="Times New Roman" w:cs="Times New Roman"/>
            <w:color w:val="000000"/>
          </w:rPr>
          <w:delText xml:space="preserve">Advancing understanding of the processes that govern ecosystem </w:delText>
        </w:r>
        <w:r w:rsidR="00D530A4" w:rsidRPr="00D530A4" w:rsidDel="00600869">
          <w:rPr>
            <w:rFonts w:ascii="Times New Roman" w:hAnsi="Times New Roman" w:cs="Times New Roman"/>
          </w:rPr>
          <w:delText xml:space="preserve">resilience </w:delText>
        </w:r>
        <w:r w:rsidRPr="00D530A4" w:rsidDel="00600869">
          <w:rPr>
            <w:rFonts w:ascii="Times New Roman" w:eastAsia="Times New Roman" w:hAnsi="Times New Roman" w:cs="Times New Roman"/>
            <w:color w:val="000000"/>
          </w:rPr>
          <w:delText>has been a central focus of modern ecology</w:delText>
        </w:r>
        <w:r w:rsidRPr="00D530A4" w:rsidDel="00600869">
          <w:rPr>
            <w:rFonts w:ascii="Times New Roman" w:eastAsia="Times New Roman" w:hAnsi="Times New Roman" w:cs="Times New Roman"/>
            <w:color w:val="000000"/>
            <w:vertAlign w:val="superscript"/>
          </w:rPr>
          <w:delText>9–13</w:delText>
        </w:r>
        <w:r w:rsidRPr="00D530A4" w:rsidDel="00600869">
          <w:rPr>
            <w:rFonts w:ascii="Times New Roman" w:eastAsia="Times New Roman" w:hAnsi="Times New Roman" w:cs="Times New Roman"/>
            <w:color w:val="000000"/>
          </w:rPr>
          <w:delText>. However, progress in this area has been critically held back by limitations in data availability and analysis methods.</w:delText>
        </w:r>
      </w:del>
      <w:commentRangeEnd w:id="37"/>
      <w:r w:rsidR="00600869" w:rsidRPr="00D530A4">
        <w:rPr>
          <w:rStyle w:val="CommentReference"/>
          <w:rFonts w:ascii="Times New Roman" w:eastAsia="Times New Roman" w:hAnsi="Times New Roman" w:cs="Times New Roman"/>
          <w:color w:val="000000"/>
          <w:sz w:val="24"/>
          <w:szCs w:val="24"/>
        </w:rPr>
        <w:commentReference w:id="37"/>
      </w:r>
      <w:del w:id="39" w:author="Grace Wilkinson" w:date="2026-10-15T04:53:00Z" w16du:dateUtc="2026-10-15T09:53:00Z">
        <w:r w:rsidRPr="00D530A4" w:rsidDel="00600869">
          <w:rPr>
            <w:rFonts w:ascii="Times New Roman" w:eastAsia="Times New Roman" w:hAnsi="Times New Roman" w:cs="Times New Roman"/>
            <w:color w:val="000000"/>
          </w:rPr>
          <w:delText xml:space="preserve"> For example, </w:delText>
        </w:r>
      </w:del>
      <w:ins w:id="40" w:author="Grace Wilkinson" w:date="2026-10-15T04:53:00Z" w16du:dateUtc="2026-10-15T09:53:00Z">
        <w:r w:rsidR="00600869" w:rsidRPr="00600869">
          <w:rPr>
            <w:rFonts w:ascii="Times New Roman" w:eastAsia="Times New Roman" w:hAnsi="Times New Roman" w:cs="Times New Roman"/>
            <w:color w:val="000000"/>
          </w:rPr>
          <w:t xml:space="preserve">Until recently, directly addressing these questions has been difficult. </w:t>
        </w:r>
      </w:ins>
      <w:del w:id="41" w:author="Grace Wilkinson" w:date="2026-10-15T04:53:00Z" w16du:dateUtc="2026-10-15T09:53:00Z">
        <w:r w:rsidRPr="00D530A4" w:rsidDel="00600869">
          <w:rPr>
            <w:rFonts w:ascii="Times New Roman" w:eastAsia="Times New Roman" w:hAnsi="Times New Roman" w:cs="Times New Roman"/>
            <w:color w:val="000000"/>
          </w:rPr>
          <w:delText>e</w:delText>
        </w:r>
      </w:del>
      <w:ins w:id="42" w:author="Grace Wilkinson" w:date="2026-10-15T04:53:00Z" w16du:dateUtc="2026-10-15T09:53:00Z">
        <w:r w:rsidR="00600869">
          <w:rPr>
            <w:rFonts w:ascii="Times New Roman" w:eastAsia="Times New Roman" w:hAnsi="Times New Roman" w:cs="Times New Roman"/>
            <w:color w:val="000000"/>
          </w:rPr>
          <w:t>E</w:t>
        </w:r>
      </w:ins>
      <w:r w:rsidRPr="00D530A4">
        <w:rPr>
          <w:rFonts w:ascii="Times New Roman" w:eastAsia="Times New Roman" w:hAnsi="Times New Roman" w:cs="Times New Roman"/>
          <w:color w:val="000000"/>
        </w:rPr>
        <w:t>asy-to-apply statistical indicators of resilience</w:t>
      </w:r>
      <w:r w:rsidRPr="00D530A4">
        <w:rPr>
          <w:rFonts w:ascii="Times New Roman" w:eastAsia="Times New Roman" w:hAnsi="Times New Roman" w:cs="Times New Roman"/>
          <w:color w:val="000000"/>
          <w:vertAlign w:val="superscript"/>
        </w:rPr>
        <w:t>14</w:t>
      </w:r>
      <w:r w:rsidRPr="00D530A4">
        <w:rPr>
          <w:rFonts w:ascii="Times New Roman" w:eastAsia="Times New Roman" w:hAnsi="Times New Roman" w:cs="Times New Roman"/>
          <w:color w:val="000000"/>
        </w:rPr>
        <w:t xml:space="preserve"> can signal eroding resilience without identifying thresholds, but these methods can be unreliable</w:t>
      </w:r>
      <w:r w:rsidRPr="00D530A4">
        <w:rPr>
          <w:rFonts w:ascii="Times New Roman" w:eastAsia="Times New Roman" w:hAnsi="Times New Roman" w:cs="Times New Roman"/>
          <w:color w:val="000000"/>
          <w:vertAlign w:val="superscript"/>
        </w:rPr>
        <w:t>15,16</w:t>
      </w:r>
      <w:r w:rsidRPr="00D530A4">
        <w:rPr>
          <w:rFonts w:ascii="Times New Roman" w:eastAsia="Times New Roman" w:hAnsi="Times New Roman" w:cs="Times New Roman"/>
          <w:color w:val="000000"/>
        </w:rPr>
        <w:t>, especially when the rate of change of the driver is mismatched to the frequency of observations</w:t>
      </w:r>
      <w:r w:rsidRPr="00D530A4">
        <w:rPr>
          <w:rFonts w:ascii="Times New Roman" w:eastAsia="Times New Roman" w:hAnsi="Times New Roman" w:cs="Times New Roman"/>
          <w:color w:val="000000"/>
          <w:vertAlign w:val="superscript"/>
        </w:rPr>
        <w:t>17</w:t>
      </w:r>
      <w:r w:rsidRPr="00D530A4">
        <w:rPr>
          <w:rFonts w:ascii="Times New Roman" w:eastAsia="Times New Roman" w:hAnsi="Times New Roman" w:cs="Times New Roman"/>
          <w:color w:val="000000"/>
        </w:rPr>
        <w:t>. Reconstruction of stability landscapes offers a highly detailed view of ecosystem stability including identifying stable and unstable equilibria, characteristics of basins of attraction, and direct measures of resilience; but this practice has long been limited by its reliance on mathematical models that abstract real-world systems</w:t>
      </w:r>
      <w:r w:rsidRPr="00D530A4">
        <w:rPr>
          <w:rFonts w:ascii="Times New Roman" w:eastAsia="Times New Roman" w:hAnsi="Times New Roman" w:cs="Times New Roman"/>
          <w:color w:val="000000"/>
          <w:vertAlign w:val="superscript"/>
        </w:rPr>
        <w:t>18,19</w:t>
      </w:r>
      <w:r w:rsidRPr="00D530A4">
        <w:rPr>
          <w:rFonts w:ascii="Times New Roman" w:eastAsia="Times New Roman" w:hAnsi="Times New Roman" w:cs="Times New Roman"/>
          <w:color w:val="000000"/>
        </w:rPr>
        <w:t xml:space="preserve"> or massive amounts of data</w:t>
      </w:r>
      <w:r w:rsidRPr="00D530A4">
        <w:rPr>
          <w:rFonts w:ascii="Times New Roman" w:eastAsia="Times New Roman" w:hAnsi="Times New Roman" w:cs="Times New Roman"/>
          <w:color w:val="000000"/>
          <w:vertAlign w:val="superscript"/>
        </w:rPr>
        <w:t>20</w:t>
      </w:r>
      <w:r w:rsidRPr="00D530A4">
        <w:rPr>
          <w:rFonts w:ascii="Times New Roman" w:eastAsia="Times New Roman" w:hAnsi="Times New Roman" w:cs="Times New Roman"/>
          <w:color w:val="000000"/>
        </w:rPr>
        <w:t>. Recent methodological advances enable reconstruction of ecosystem stability landscapes from more modestly sized datasets</w:t>
      </w:r>
      <w:r w:rsidRPr="00D530A4">
        <w:rPr>
          <w:rFonts w:ascii="Times New Roman" w:eastAsia="Times New Roman" w:hAnsi="Times New Roman" w:cs="Times New Roman"/>
          <w:color w:val="000000"/>
          <w:vertAlign w:val="superscript"/>
        </w:rPr>
        <w:t>21</w:t>
      </w:r>
      <w:r w:rsidRPr="00D530A4">
        <w:rPr>
          <w:rFonts w:ascii="Times New Roman" w:eastAsia="Times New Roman" w:hAnsi="Times New Roman" w:cs="Times New Roman"/>
          <w:color w:val="000000"/>
        </w:rPr>
        <w:t xml:space="preserve">, greatly expanding opportunities to study how and why ecosystem </w:t>
      </w:r>
      <w:sdt>
        <w:sdtPr>
          <w:rPr>
            <w:rFonts w:ascii="Times New Roman" w:hAnsi="Times New Roman" w:cs="Times New Roman"/>
          </w:rPr>
          <w:tag w:val="goog_rdk_51"/>
          <w:id w:val="-324090855"/>
        </w:sdtPr>
        <w:sdtContent>
          <w:r w:rsidRPr="00D530A4">
            <w:rPr>
              <w:rFonts w:ascii="Times New Roman" w:eastAsia="Times New Roman" w:hAnsi="Times New Roman" w:cs="Times New Roman"/>
              <w:color w:val="000000"/>
            </w:rPr>
            <w:t>resilience</w:t>
          </w:r>
        </w:sdtContent>
      </w:sdt>
      <w:r w:rsidRPr="00D530A4">
        <w:rPr>
          <w:rFonts w:ascii="Times New Roman" w:eastAsia="Times New Roman" w:hAnsi="Times New Roman" w:cs="Times New Roman"/>
          <w:color w:val="000000"/>
        </w:rPr>
        <w:t xml:space="preserve"> varies through time and among systems. </w:t>
      </w:r>
    </w:p>
    <w:p w14:paraId="00000009" w14:textId="100C732D" w:rsidR="008E0D62" w:rsidRPr="00D530A4" w:rsidRDefault="00DC0722" w:rsidP="00D530A4">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b/>
          <w:bCs/>
          <w:color w:val="000000"/>
        </w:rPr>
        <w:t>Objectives</w:t>
      </w:r>
      <w:r w:rsidR="008C3AB5">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 xml:space="preserve">We propose combining recently developed analytical methods for reconstructing stability landscapes with long-term ecosystem monitoring and shorter-term whole-ecosystem manipulations in an ensemble of lakes to investigate how and why stability landscapes vary. </w:t>
      </w:r>
      <w:ins w:id="43" w:author="Grace Wilkinson" w:date="2026-10-15T05:15:00Z" w16du:dateUtc="2026-10-15T10:15:00Z">
        <w:r w:rsidR="00C979E4" w:rsidRPr="00C979E4">
          <w:rPr>
            <w:rFonts w:ascii="Times New Roman" w:eastAsia="Times New Roman" w:hAnsi="Times New Roman" w:cs="Times New Roman"/>
            <w:color w:val="000000"/>
          </w:rPr>
          <w:t xml:space="preserve">We will focus on ecosystem </w:t>
        </w:r>
        <w:commentRangeStart w:id="44"/>
        <w:r w:rsidR="00C979E4" w:rsidRPr="00C979E4">
          <w:rPr>
            <w:rFonts w:ascii="Times New Roman" w:eastAsia="Times New Roman" w:hAnsi="Times New Roman" w:cs="Times New Roman"/>
            <w:color w:val="000000"/>
          </w:rPr>
          <w:t>metabolism</w:t>
        </w:r>
      </w:ins>
      <w:commentRangeEnd w:id="44"/>
      <w:r w:rsidR="001435B5">
        <w:rPr>
          <w:rStyle w:val="CommentReference"/>
          <w:rFonts w:ascii="Times New Roman" w:eastAsia="Times New Roman" w:hAnsi="Times New Roman" w:cs="Times New Roman"/>
          <w:color w:val="000000"/>
          <w:sz w:val="24"/>
          <w:szCs w:val="24"/>
        </w:rPr>
        <w:commentReference w:id="44"/>
      </w:r>
      <w:ins w:id="45" w:author="Grace Wilkinson" w:date="2026-10-15T05:15:00Z" w16du:dateUtc="2026-10-15T10:15:00Z">
        <w:r w:rsidR="00C979E4">
          <w:rPr>
            <w:rFonts w:ascii="Times New Roman" w:eastAsia="Times New Roman" w:hAnsi="Times New Roman" w:cs="Times New Roman"/>
            <w:color w:val="000000"/>
          </w:rPr>
          <w:t xml:space="preserve">, </w:t>
        </w:r>
        <w:r w:rsidR="00C979E4" w:rsidRPr="00C979E4">
          <w:rPr>
            <w:rFonts w:ascii="Times New Roman" w:eastAsia="Times New Roman" w:hAnsi="Times New Roman" w:cs="Times New Roman"/>
            <w:color w:val="000000"/>
          </w:rPr>
          <w:t>the balance between primary production and respiration</w:t>
        </w:r>
        <w:r w:rsidR="00C979E4">
          <w:rPr>
            <w:rFonts w:ascii="Times New Roman" w:eastAsia="Times New Roman" w:hAnsi="Times New Roman" w:cs="Times New Roman"/>
            <w:color w:val="000000"/>
          </w:rPr>
          <w:t xml:space="preserve">, </w:t>
        </w:r>
        <w:r w:rsidR="00C979E4" w:rsidRPr="00C979E4">
          <w:rPr>
            <w:rFonts w:ascii="Times New Roman" w:eastAsia="Times New Roman" w:hAnsi="Times New Roman" w:cs="Times New Roman"/>
            <w:color w:val="000000"/>
          </w:rPr>
          <w:t>as an integrative measure of ecosystem function.</w:t>
        </w:r>
        <w:r w:rsidR="00C979E4">
          <w:rPr>
            <w:rFonts w:ascii="Times New Roman" w:eastAsia="Times New Roman" w:hAnsi="Times New Roman" w:cs="Times New Roman"/>
            <w:color w:val="000000"/>
          </w:rPr>
          <w:t xml:space="preserve"> </w:t>
        </w:r>
      </w:ins>
      <w:ins w:id="46" w:author="Grace Wilkinson" w:date="2026-10-15T05:17:00Z" w16du:dateUtc="2026-10-15T10:17:00Z">
        <w:r w:rsidR="00C979E4" w:rsidRPr="00C979E4">
          <w:rPr>
            <w:rFonts w:ascii="Times New Roman" w:eastAsia="Times New Roman" w:hAnsi="Times New Roman" w:cs="Times New Roman"/>
            <w:color w:val="000000"/>
          </w:rPr>
          <w:t>Long-term monitoring reveal</w:t>
        </w:r>
        <w:r w:rsidR="00C979E4">
          <w:rPr>
            <w:rFonts w:ascii="Times New Roman" w:eastAsia="Times New Roman" w:hAnsi="Times New Roman" w:cs="Times New Roman"/>
            <w:color w:val="000000"/>
          </w:rPr>
          <w:t>s</w:t>
        </w:r>
        <w:r w:rsidR="00C979E4" w:rsidRPr="00C979E4">
          <w:rPr>
            <w:rFonts w:ascii="Times New Roman" w:eastAsia="Times New Roman" w:hAnsi="Times New Roman" w:cs="Times New Roman"/>
            <w:color w:val="000000"/>
          </w:rPr>
          <w:t xml:space="preserve"> spatiotemporal variation and synchrony in stability landscapes, while whole-lake experiments </w:t>
        </w:r>
      </w:ins>
      <w:ins w:id="47" w:author="Grace Wilkinson" w:date="2026-10-15T05:18:00Z" w16du:dateUtc="2026-10-15T10:18:00Z">
        <w:r w:rsidR="00C979E4">
          <w:rPr>
            <w:rFonts w:ascii="Times New Roman" w:eastAsia="Times New Roman" w:hAnsi="Times New Roman" w:cs="Times New Roman"/>
            <w:color w:val="000000"/>
          </w:rPr>
          <w:t xml:space="preserve">provide a direct </w:t>
        </w:r>
      </w:ins>
      <w:ins w:id="48" w:author="Grace Wilkinson" w:date="2026-10-15T05:17:00Z" w16du:dateUtc="2026-10-15T10:17:00Z">
        <w:r w:rsidR="00C979E4" w:rsidRPr="00C979E4">
          <w:rPr>
            <w:rFonts w:ascii="Times New Roman" w:eastAsia="Times New Roman" w:hAnsi="Times New Roman" w:cs="Times New Roman"/>
            <w:color w:val="000000"/>
          </w:rPr>
          <w:t>test how altered ecological feedbacks reshape those landscapes.</w:t>
        </w:r>
      </w:ins>
      <w:ins w:id="49" w:author="Grace Wilkinson" w:date="2026-10-15T05:10:00Z" w16du:dateUtc="2026-10-15T10:10:00Z">
        <w:r w:rsidR="00C979E4" w:rsidRPr="00C979E4">
          <w:rPr>
            <w:rFonts w:ascii="Times New Roman" w:eastAsia="Times New Roman" w:hAnsi="Times New Roman" w:cs="Times New Roman"/>
            <w:color w:val="000000"/>
          </w:rPr>
          <w:t xml:space="preserve"> </w:t>
        </w:r>
      </w:ins>
      <w:del w:id="50" w:author="Grace Wilkinson" w:date="2026-10-15T05:10:00Z" w16du:dateUtc="2026-10-15T10:10:00Z">
        <w:r w:rsidRPr="00D530A4" w:rsidDel="00C979E4">
          <w:rPr>
            <w:rFonts w:ascii="Times New Roman" w:eastAsia="Times New Roman" w:hAnsi="Times New Roman" w:cs="Times New Roman"/>
            <w:color w:val="000000"/>
          </w:rPr>
          <w:delText xml:space="preserve">Whole-lake experiments that intentionally alter ecosystem feedbacks provide a valuable test of resilience theory, while long-term monitoring captures changes in the stability landscape potentially driven by climatic influences on land-lake interactions. </w:delText>
        </w:r>
      </w:del>
      <w:r w:rsidRPr="00D530A4">
        <w:rPr>
          <w:rFonts w:ascii="Times New Roman" w:eastAsia="Times New Roman" w:hAnsi="Times New Roman" w:cs="Times New Roman"/>
          <w:color w:val="000000"/>
        </w:rPr>
        <w:t>We will synthesize 14</w:t>
      </w:r>
      <w:r w:rsidR="00C979E4">
        <w:rPr>
          <w:rFonts w:ascii="Times New Roman" w:eastAsia="Times New Roman" w:hAnsi="Times New Roman" w:cs="Times New Roman"/>
          <w:color w:val="000000"/>
        </w:rPr>
        <w:t>6</w:t>
      </w:r>
      <w:r w:rsidRPr="00D530A4">
        <w:rPr>
          <w:rFonts w:ascii="Times New Roman" w:eastAsia="Times New Roman" w:hAnsi="Times New Roman" w:cs="Times New Roman"/>
          <w:color w:val="000000"/>
        </w:rPr>
        <w:t xml:space="preserve"> lake-years of data from the National Ecological Observatory Network (NEON) and North Temperate Lakes Long-Term Ecological Research (NTL-LTER) programs and a series of linked whole-lake experiments supported by NSF awards to advance understanding of ecosystem resilience. Specifically, we propose to:</w:t>
      </w:r>
    </w:p>
    <w:p w14:paraId="0000000A" w14:textId="77777777" w:rsidR="008E0D62" w:rsidRPr="00D530A4" w:rsidRDefault="00DC0722" w:rsidP="00D530A4">
      <w:pPr>
        <w:widowControl w:val="0"/>
        <w:spacing w:after="120" w:line="240" w:lineRule="auto"/>
        <w:ind w:left="360"/>
        <w:rPr>
          <w:rFonts w:ascii="Times New Roman" w:eastAsia="Times New Roman" w:hAnsi="Times New Roman" w:cs="Times New Roman"/>
          <w:color w:val="000000"/>
        </w:rPr>
      </w:pPr>
      <w:r w:rsidRPr="00D530A4">
        <w:rPr>
          <w:rFonts w:ascii="Times New Roman" w:eastAsia="Times New Roman" w:hAnsi="Times New Roman" w:cs="Times New Roman"/>
          <w:color w:val="000000"/>
          <w:u w:val="single"/>
        </w:rPr>
        <w:t>Objective 1</w:t>
      </w:r>
      <w:r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i/>
          <w:iCs/>
          <w:color w:val="000000"/>
        </w:rPr>
        <w:t>Quantify how stability landscapes vary spatiotemporally</w:t>
      </w:r>
      <w:r w:rsidRPr="00D530A4">
        <w:rPr>
          <w:rFonts w:ascii="Times New Roman" w:eastAsia="Times New Roman" w:hAnsi="Times New Roman" w:cs="Times New Roman"/>
          <w:color w:val="000000"/>
        </w:rPr>
        <w:t xml:space="preserve">. We hypothesize (H1.1): Spatial variability in stability landscapes exceeds temporal variability; but (H1.2:) </w:t>
      </w:r>
      <w:r w:rsidRPr="00D530A4">
        <w:rPr>
          <w:rFonts w:ascii="Times New Roman" w:eastAsia="Times New Roman" w:hAnsi="Times New Roman" w:cs="Times New Roman"/>
          <w:color w:val="000000"/>
        </w:rPr>
        <w:lastRenderedPageBreak/>
        <w:t>temporal variation among lakes in stability landscapes is spatially synchronous.</w:t>
      </w:r>
    </w:p>
    <w:p w14:paraId="0000000B" w14:textId="77777777" w:rsidR="008E0D62" w:rsidRPr="00D530A4" w:rsidRDefault="00DC0722" w:rsidP="00D530A4">
      <w:pPr>
        <w:widowControl w:val="0"/>
        <w:spacing w:after="120" w:line="240" w:lineRule="auto"/>
        <w:ind w:left="360"/>
        <w:rPr>
          <w:rFonts w:ascii="Times New Roman" w:eastAsia="Times New Roman" w:hAnsi="Times New Roman" w:cs="Times New Roman"/>
          <w:color w:val="000000"/>
        </w:rPr>
      </w:pPr>
      <w:r w:rsidRPr="00D530A4">
        <w:rPr>
          <w:rFonts w:ascii="Times New Roman" w:eastAsia="Times New Roman" w:hAnsi="Times New Roman" w:cs="Times New Roman"/>
          <w:color w:val="000000"/>
          <w:u w:val="single"/>
        </w:rPr>
        <w:t>Objective 2</w:t>
      </w:r>
      <w:r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i/>
          <w:iCs/>
          <w:color w:val="000000"/>
        </w:rPr>
        <w:t xml:space="preserve">Investigate how spatiotemporal variation in stability landscapes relates to ecosystem characteristics and climate variation. </w:t>
      </w:r>
      <w:r w:rsidRPr="00D530A4">
        <w:rPr>
          <w:rFonts w:ascii="Times New Roman" w:eastAsia="Times New Roman" w:hAnsi="Times New Roman" w:cs="Times New Roman"/>
          <w:color w:val="000000"/>
        </w:rPr>
        <w:t>(H2.1): Spatial variability is related to variables describing biological complexity and landscape connectivity; (H2.2) temporal variation in stability landscapes can be attributed to climatic variation.</w:t>
      </w:r>
    </w:p>
    <w:p w14:paraId="0000000C" w14:textId="012C9878" w:rsidR="008E0D62" w:rsidRPr="00D530A4" w:rsidRDefault="00DC0722" w:rsidP="00D530A4">
      <w:pPr>
        <w:widowControl w:val="0"/>
        <w:spacing w:after="120" w:line="240" w:lineRule="auto"/>
        <w:ind w:left="360"/>
        <w:rPr>
          <w:rFonts w:ascii="Times New Roman" w:eastAsia="Times New Roman" w:hAnsi="Times New Roman" w:cs="Times New Roman"/>
          <w:color w:val="000000"/>
        </w:rPr>
      </w:pPr>
      <w:r w:rsidRPr="00D530A4">
        <w:rPr>
          <w:rFonts w:ascii="Times New Roman" w:eastAsia="Times New Roman" w:hAnsi="Times New Roman" w:cs="Times New Roman"/>
          <w:color w:val="000000"/>
          <w:u w:val="single"/>
        </w:rPr>
        <w:t>Objective 3</w:t>
      </w:r>
      <w:r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i/>
          <w:iCs/>
          <w:color w:val="000000"/>
        </w:rPr>
        <w:t xml:space="preserve">Compare the magnitude of change in stability landscapes resulting from intentional manipulation of trophic interactions and physicochemical conditions to changes driven by interannual climate variability. </w:t>
      </w:r>
      <w:r w:rsidRPr="00D530A4">
        <w:rPr>
          <w:rFonts w:ascii="Times New Roman" w:eastAsia="Times New Roman" w:hAnsi="Times New Roman" w:cs="Times New Roman"/>
          <w:color w:val="000000"/>
        </w:rPr>
        <w:t xml:space="preserve">(H3.1): </w:t>
      </w:r>
      <w:commentRangeStart w:id="51"/>
      <w:del w:id="52" w:author="Grace Wilkinson" w:date="2026-10-15T05:21:00Z" w16du:dateUtc="2026-10-15T10:21:00Z">
        <w:r w:rsidRPr="00D530A4" w:rsidDel="001435B5">
          <w:rPr>
            <w:rFonts w:ascii="Times New Roman" w:eastAsia="Times New Roman" w:hAnsi="Times New Roman" w:cs="Times New Roman"/>
            <w:color w:val="000000"/>
          </w:rPr>
          <w:delText>management</w:delText>
        </w:r>
      </w:del>
      <w:commentRangeEnd w:id="51"/>
      <w:r w:rsidR="001435B5" w:rsidRPr="00D530A4">
        <w:rPr>
          <w:rStyle w:val="CommentReference"/>
          <w:rFonts w:ascii="Times New Roman" w:eastAsia="Times New Roman" w:hAnsi="Times New Roman" w:cs="Times New Roman"/>
          <w:color w:val="000000"/>
          <w:sz w:val="24"/>
          <w:szCs w:val="24"/>
        </w:rPr>
        <w:commentReference w:id="51"/>
      </w:r>
      <w:del w:id="53" w:author="Grace Wilkinson" w:date="2026-10-15T05:21:00Z" w16du:dateUtc="2026-10-15T10:21:00Z">
        <w:r w:rsidRPr="00D530A4" w:rsidDel="001435B5">
          <w:rPr>
            <w:rFonts w:ascii="Times New Roman" w:eastAsia="Times New Roman" w:hAnsi="Times New Roman" w:cs="Times New Roman"/>
            <w:color w:val="000000"/>
          </w:rPr>
          <w:delText xml:space="preserve"> </w:delText>
        </w:r>
      </w:del>
      <w:ins w:id="54" w:author="Grace Wilkinson" w:date="2026-10-15T05:21:00Z" w16du:dateUtc="2026-10-15T10:21:00Z">
        <w:r w:rsidR="001435B5">
          <w:rPr>
            <w:rFonts w:ascii="Times New Roman" w:eastAsia="Times New Roman" w:hAnsi="Times New Roman" w:cs="Times New Roman"/>
            <w:color w:val="000000"/>
          </w:rPr>
          <w:t>manipulation</w:t>
        </w:r>
        <w:r w:rsidR="001435B5" w:rsidRPr="00D530A4">
          <w:rPr>
            <w:rFonts w:ascii="Times New Roman" w:eastAsia="Times New Roman" w:hAnsi="Times New Roman" w:cs="Times New Roman"/>
            <w:color w:val="000000"/>
          </w:rPr>
          <w:t xml:space="preserve"> </w:t>
        </w:r>
      </w:ins>
      <w:r w:rsidRPr="00D530A4">
        <w:rPr>
          <w:rFonts w:ascii="Times New Roman" w:eastAsia="Times New Roman" w:hAnsi="Times New Roman" w:cs="Times New Roman"/>
          <w:color w:val="000000"/>
        </w:rPr>
        <w:t xml:space="preserve">of the feedbacks that shape resilience changes stability landscapes in predictable ways, but (H3.2): interannual variation in </w:t>
      </w:r>
      <w:del w:id="55" w:author="Grace Wilkinson" w:date="2026-10-15T05:22:00Z" w16du:dateUtc="2026-10-15T10:22:00Z">
        <w:r w:rsidRPr="00D530A4" w:rsidDel="001435B5">
          <w:rPr>
            <w:rFonts w:ascii="Times New Roman" w:eastAsia="Times New Roman" w:hAnsi="Times New Roman" w:cs="Times New Roman"/>
            <w:color w:val="000000"/>
          </w:rPr>
          <w:delText xml:space="preserve">climate </w:delText>
        </w:r>
      </w:del>
      <w:ins w:id="56" w:author="Grace Wilkinson" w:date="2026-10-15T05:22:00Z" w16du:dateUtc="2026-10-15T10:22:00Z">
        <w:r w:rsidR="001435B5">
          <w:rPr>
            <w:rFonts w:ascii="Times New Roman" w:eastAsia="Times New Roman" w:hAnsi="Times New Roman" w:cs="Times New Roman"/>
            <w:color w:val="000000"/>
          </w:rPr>
          <w:t>weather conditions</w:t>
        </w:r>
        <w:r w:rsidR="001435B5" w:rsidRPr="00D530A4">
          <w:rPr>
            <w:rFonts w:ascii="Times New Roman" w:eastAsia="Times New Roman" w:hAnsi="Times New Roman" w:cs="Times New Roman"/>
            <w:color w:val="000000"/>
          </w:rPr>
          <w:t xml:space="preserve"> </w:t>
        </w:r>
      </w:ins>
      <w:r w:rsidRPr="00D530A4">
        <w:rPr>
          <w:rFonts w:ascii="Times New Roman" w:eastAsia="Times New Roman" w:hAnsi="Times New Roman" w:cs="Times New Roman"/>
          <w:color w:val="000000"/>
        </w:rPr>
        <w:t>generates a similar magnitude of change to manipulations.</w:t>
      </w:r>
    </w:p>
    <w:p w14:paraId="0000000D" w14:textId="20B3B4D4" w:rsidR="008E0D62" w:rsidRPr="00D530A4" w:rsidRDefault="00DC0722" w:rsidP="00D530A4">
      <w:pPr>
        <w:widowControl w:val="0"/>
        <w:spacing w:after="120" w:line="240" w:lineRule="auto"/>
        <w:rPr>
          <w:rFonts w:ascii="Times New Roman" w:eastAsia="Times New Roman" w:hAnsi="Times New Roman" w:cs="Times New Roman"/>
        </w:rPr>
      </w:pPr>
      <w:commentRangeStart w:id="57"/>
      <w:del w:id="58" w:author="Grace Wilkinson" w:date="2026-10-15T05:29:00Z" w16du:dateUtc="2026-10-15T10:29:00Z">
        <w:r w:rsidRPr="00D530A4" w:rsidDel="001435B5">
          <w:rPr>
            <w:rFonts w:ascii="Times New Roman" w:eastAsia="Times New Roman" w:hAnsi="Times New Roman" w:cs="Times New Roman"/>
          </w:rPr>
          <w:delText>Understanding</w:delText>
        </w:r>
      </w:del>
      <w:commentRangeEnd w:id="57"/>
      <w:r w:rsidR="007F799C" w:rsidRPr="00D530A4">
        <w:rPr>
          <w:rStyle w:val="CommentReference"/>
          <w:rFonts w:ascii="Times New Roman" w:eastAsia="Times New Roman" w:hAnsi="Times New Roman" w:cs="Times New Roman"/>
          <w:sz w:val="24"/>
          <w:szCs w:val="24"/>
        </w:rPr>
        <w:commentReference w:id="57"/>
      </w:r>
      <w:del w:id="59" w:author="Grace Wilkinson" w:date="2026-10-15T05:29:00Z" w16du:dateUtc="2026-10-15T10:29:00Z">
        <w:r w:rsidRPr="00D530A4" w:rsidDel="001435B5">
          <w:rPr>
            <w:rFonts w:ascii="Times New Roman" w:eastAsia="Times New Roman" w:hAnsi="Times New Roman" w:cs="Times New Roman"/>
          </w:rPr>
          <w:delText xml:space="preserve"> how ecosystem stability landscapes vary spatiotemporally stands to advance ecological theory and improve management. </w:delText>
        </w:r>
      </w:del>
      <w:r w:rsidRPr="00D530A4">
        <w:rPr>
          <w:rFonts w:ascii="Times New Roman" w:eastAsia="Times New Roman" w:hAnsi="Times New Roman" w:cs="Times New Roman"/>
        </w:rPr>
        <w:t>While it may seem intuitive that environmental conditions affect stability landscapes, prevailing theoretical models lack feedbacks between environmental variation and ecosystem structure</w:t>
      </w:r>
      <w:r w:rsidRPr="00D530A4">
        <w:rPr>
          <w:rFonts w:ascii="Times New Roman" w:eastAsia="Times New Roman" w:hAnsi="Times New Roman" w:cs="Times New Roman"/>
          <w:vertAlign w:val="superscript"/>
        </w:rPr>
        <w:t>9,18,20</w:t>
      </w:r>
      <w:r w:rsidRPr="00D530A4">
        <w:rPr>
          <w:rFonts w:ascii="Times New Roman" w:eastAsia="Times New Roman" w:hAnsi="Times New Roman" w:cs="Times New Roman"/>
        </w:rPr>
        <w:t xml:space="preserve">. </w:t>
      </w:r>
      <w:ins w:id="60" w:author="Grace Wilkinson" w:date="2026-10-15T05:30:00Z" w16du:dateUtc="2026-10-15T10:30:00Z">
        <w:r w:rsidR="007F799C" w:rsidRPr="007F799C">
          <w:rPr>
            <w:rFonts w:ascii="Times New Roman" w:eastAsia="Times New Roman" w:hAnsi="Times New Roman" w:cs="Times New Roman"/>
          </w:rPr>
          <w:t xml:space="preserve">Quantifying when and why landscape structure changes will therefore help resolve how environmental variability modifies the location of equilibria, basin boundaries, and the strength of resilience. Determining whether such changes are synchronized among ecosystems will further reveal the extent to which resilience is governed by shared regional forcing versus ecosystem-specific dynamics. </w:t>
        </w:r>
      </w:ins>
      <w:del w:id="61" w:author="Grace Wilkinson" w:date="2026-10-15T05:30:00Z" w16du:dateUtc="2026-10-15T10:30:00Z">
        <w:r w:rsidRPr="00D530A4" w:rsidDel="007F799C">
          <w:rPr>
            <w:rFonts w:ascii="Times New Roman" w:eastAsia="Times New Roman" w:hAnsi="Times New Roman" w:cs="Times New Roman"/>
          </w:rPr>
          <w:delText>Clarifying the nature of these feedbacks will strengthen the theoretical basis for understanding resilience and regime shifts.</w:delText>
        </w:r>
      </w:del>
      <w:r w:rsidRPr="00D530A4">
        <w:rPr>
          <w:rFonts w:ascii="Times New Roman" w:eastAsia="Times New Roman" w:hAnsi="Times New Roman" w:cs="Times New Roman"/>
        </w:rPr>
        <w:t xml:space="preserve"> </w:t>
      </w:r>
      <w:del w:id="62" w:author="Grace Wilkinson" w:date="2026-10-15T05:31:00Z" w16du:dateUtc="2026-10-15T10:31:00Z">
        <w:r w:rsidRPr="00D530A4" w:rsidDel="007F799C">
          <w:rPr>
            <w:rFonts w:ascii="Times New Roman" w:eastAsia="Times New Roman" w:hAnsi="Times New Roman" w:cs="Times New Roman"/>
          </w:rPr>
          <w:delText>Equally important is determining whether such variation is spatially synchronous, as shared gains or losses in resilience amplify the risk of simultaneous regime shifts among ecosystems in a regional portfolio. Finally, evaluating how stability landscapes respond to deliberate manipulations will clarify the extent to which resilience can be intentionally managed.</w:delText>
        </w:r>
      </w:del>
    </w:p>
    <w:p w14:paraId="514E8D87" w14:textId="77777777" w:rsidR="007F799C" w:rsidRDefault="00DC0722" w:rsidP="007F799C">
      <w:pPr>
        <w:widowControl w:val="0"/>
        <w:spacing w:after="0" w:line="240" w:lineRule="auto"/>
        <w:rPr>
          <w:rFonts w:ascii="Times New Roman" w:eastAsia="Times New Roman" w:hAnsi="Times New Roman" w:cs="Times New Roman"/>
          <w:b/>
          <w:bCs/>
        </w:rPr>
      </w:pPr>
      <w:r w:rsidRPr="00D530A4">
        <w:rPr>
          <w:rFonts w:ascii="Times New Roman" w:eastAsia="Times New Roman" w:hAnsi="Times New Roman" w:cs="Times New Roman"/>
          <w:b/>
          <w:bCs/>
        </w:rPr>
        <w:t>Background and Previous Research</w:t>
      </w:r>
    </w:p>
    <w:p w14:paraId="72AB9C9A" w14:textId="6E5DEA1F" w:rsidR="007F799C" w:rsidRDefault="007F799C" w:rsidP="007F799C">
      <w:pPr>
        <w:widowControl w:val="0"/>
        <w:spacing w:after="120" w:line="240" w:lineRule="auto"/>
        <w:rPr>
          <w:rFonts w:ascii="Times New Roman" w:eastAsia="Times New Roman" w:hAnsi="Times New Roman" w:cs="Times New Roman"/>
        </w:rPr>
      </w:pPr>
      <w:r w:rsidRPr="007F799C">
        <w:rPr>
          <w:rFonts w:ascii="Times New Roman" w:eastAsia="Times New Roman" w:hAnsi="Times New Roman" w:cs="Times New Roman"/>
        </w:rPr>
        <w:t xml:space="preserve">A popular means of conceptualizing ecosystem stability and resilience is the “ball-and-cup diagram” (Figure 1), where a ball representing the system state rests on a surface, the stability landscape. Locally low points indicate stable equilibria in a basin of attraction and peaks mark thresholds (unstable equilibria) separating basins. </w:t>
      </w:r>
      <w:ins w:id="63" w:author="Grace Wilkinson" w:date="2026-10-15T06:15:00Z" w16du:dateUtc="2026-10-15T11:15:00Z">
        <w:r w:rsidR="00AC0731" w:rsidRPr="00AC0731">
          <w:rPr>
            <w:rFonts w:ascii="Times New Roman" w:eastAsia="Times New Roman" w:hAnsi="Times New Roman" w:cs="Times New Roman"/>
          </w:rPr>
          <w:t>Perturbations displace the system from equilibrium; within a basin, the system tends to return toward its stable equilibrium, whereas crossing a threshold causes transition toward an alternative state. The geometry of the landscape therefore captures multiple dimensions of resilience: basin width reflects the magnitude of perturbation required to cross a threshold, while basin steepness influences the rate of return toward equilibrium.</w:t>
        </w:r>
      </w:ins>
      <w:ins w:id="64" w:author="Grace Wilkinson" w:date="2026-10-15T06:14:00Z" w16du:dateUtc="2026-10-15T11:14:00Z">
        <w:r w:rsidR="00AC0731">
          <w:rPr>
            <w:rFonts w:ascii="Times New Roman" w:eastAsia="Times New Roman" w:hAnsi="Times New Roman" w:cs="Times New Roman"/>
          </w:rPr>
          <w:t xml:space="preserve"> </w:t>
        </w:r>
      </w:ins>
      <w:del w:id="65" w:author="Grace Wilkinson" w:date="2026-10-15T06:14:00Z" w16du:dateUtc="2026-10-15T11:14:00Z">
        <w:r w:rsidRPr="007F799C" w:rsidDel="00AC0731">
          <w:rPr>
            <w:rFonts w:ascii="Times New Roman" w:eastAsia="Times New Roman" w:hAnsi="Times New Roman" w:cs="Times New Roman"/>
          </w:rPr>
          <w:delText>Perturbations move the ball around this landscape; if the push is insufficient to cross a threshold, the system remains in the basin and tends to return toward its stable equilibrium.  However, sufficiently large perturbations can cause a threshold crossing to a new basin, and the shape of the stability landscape itself may change, altering equilibrium locations and basin characteristics.</w:delText>
        </w:r>
      </w:del>
    </w:p>
    <w:p w14:paraId="107B107F" w14:textId="09BEB805" w:rsidR="007F799C" w:rsidRDefault="007F799C" w:rsidP="007F799C">
      <w:pPr>
        <w:widowControl w:val="0"/>
        <w:spacing w:after="120" w:line="240" w:lineRule="auto"/>
        <w:rPr>
          <w:rFonts w:ascii="Times New Roman" w:eastAsia="Times New Roman" w:hAnsi="Times New Roman" w:cs="Times New Roman"/>
        </w:rPr>
      </w:pPr>
      <w:r w:rsidRPr="007F799C">
        <w:rPr>
          <w:rFonts w:ascii="Times New Roman" w:eastAsia="Times New Roman" w:hAnsi="Times New Roman" w:cs="Times New Roman"/>
        </w:rPr>
        <w:t>Stability has commonly been understood in terms of system’s persistence in a basin over time (REFS) and/or its temporal invariance (REFS), while resilience has commonly been understood as a system’s capacity to withstand large perturbations without entering a new basin of attraction (REFS) and/or its ability to quickly return to equilibrium (REFS).</w:t>
      </w:r>
    </w:p>
    <w:p w14:paraId="66227639" w14:textId="22980368" w:rsidR="007F799C" w:rsidRDefault="007F799C" w:rsidP="007F799C">
      <w:pPr>
        <w:widowControl w:val="0"/>
        <w:spacing w:after="120" w:line="240" w:lineRule="auto"/>
        <w:rPr>
          <w:rFonts w:ascii="Times New Roman" w:hAnsi="Times New Roman" w:cs="Times New Roman"/>
        </w:rPr>
      </w:pPr>
      <w:del w:id="66" w:author="Grace Wilkinson" w:date="2026-10-15T06:16:00Z" w16du:dateUtc="2026-10-15T11:16:00Z">
        <w:r w:rsidRPr="007F799C" w:rsidDel="00AC0731">
          <w:rPr>
            <w:rFonts w:ascii="Times New Roman" w:hAnsi="Times New Roman" w:cs="Times New Roman"/>
          </w:rPr>
          <w:delText xml:space="preserve">The “ball-and-cup” conceptual model suggests intuitive metrics of resilience: deeper and broader basins require larger perturbations to induce regime shifts. </w:delText>
        </w:r>
      </w:del>
      <w:r w:rsidRPr="007F799C">
        <w:rPr>
          <w:rFonts w:ascii="Times New Roman" w:hAnsi="Times New Roman" w:cs="Times New Roman"/>
        </w:rPr>
        <w:t xml:space="preserve">Crucially, the ball-and-cup diagram is </w:t>
      </w:r>
      <w:r w:rsidRPr="007F799C">
        <w:rPr>
          <w:rFonts w:ascii="Times New Roman" w:hAnsi="Times New Roman" w:cs="Times New Roman"/>
        </w:rPr>
        <w:lastRenderedPageBreak/>
        <w:t>not merely metaphorical</w:t>
      </w:r>
      <w:ins w:id="67" w:author="Grace Wilkinson" w:date="2026-10-15T06:17:00Z" w16du:dateUtc="2026-10-15T11:17:00Z">
        <w:r w:rsidR="00AC0731">
          <w:rPr>
            <w:rFonts w:ascii="Times New Roman" w:hAnsi="Times New Roman" w:cs="Times New Roman"/>
          </w:rPr>
          <w:t>.</w:t>
        </w:r>
        <w:r w:rsidR="00AC0731" w:rsidRPr="00AC0731">
          <w:t xml:space="preserve"> </w:t>
        </w:r>
        <w:r w:rsidR="00AC0731" w:rsidRPr="00AC0731">
          <w:rPr>
            <w:rFonts w:ascii="Times New Roman" w:hAnsi="Times New Roman" w:cs="Times New Roman"/>
          </w:rPr>
          <w:t>A stability landscape can be reconstructed mathematically from the potential function of a dynamical system, or from context-appropriate approximations such as the quasi-potential (REF) or effective potential</w:t>
        </w:r>
        <w:r w:rsidR="00AC0731">
          <w:rPr>
            <w:rFonts w:ascii="Times New Roman" w:hAnsi="Times New Roman" w:cs="Times New Roman"/>
          </w:rPr>
          <w:t xml:space="preserve">, </w:t>
        </w:r>
        <w:r w:rsidR="00AC0731" w:rsidRPr="00AC0731">
          <w:rPr>
            <w:rFonts w:ascii="Times New Roman" w:hAnsi="Times New Roman" w:cs="Times New Roman"/>
          </w:rPr>
          <w:t>used here</w:t>
        </w:r>
        <w:r w:rsidR="00AC0731">
          <w:rPr>
            <w:rFonts w:ascii="Times New Roman" w:hAnsi="Times New Roman" w:cs="Times New Roman"/>
          </w:rPr>
          <w:t>.</w:t>
        </w:r>
      </w:ins>
      <w:del w:id="68" w:author="Grace Wilkinson" w:date="2026-10-15T06:17:00Z" w16du:dateUtc="2026-10-15T11:17:00Z">
        <w:r w:rsidRPr="007F799C" w:rsidDel="00AC0731">
          <w:rPr>
            <w:rFonts w:ascii="Times New Roman" w:hAnsi="Times New Roman" w:cs="Times New Roman"/>
          </w:rPr>
          <w:delText>:</w:delText>
        </w:r>
      </w:del>
      <w:r w:rsidRPr="007F799C">
        <w:rPr>
          <w:rFonts w:ascii="Times New Roman" w:hAnsi="Times New Roman" w:cs="Times New Roman"/>
        </w:rPr>
        <w:t xml:space="preserve"> </w:t>
      </w:r>
      <w:del w:id="69" w:author="Grace Wilkinson" w:date="2026-10-15T06:17:00Z" w16du:dateUtc="2026-10-15T11:17:00Z">
        <w:r w:rsidRPr="007F799C" w:rsidDel="00AC0731">
          <w:rPr>
            <w:rFonts w:ascii="Times New Roman" w:hAnsi="Times New Roman" w:cs="Times New Roman"/>
          </w:rPr>
          <w:delText>the s</w:delText>
        </w:r>
        <w:commentRangeStart w:id="70"/>
        <w:r w:rsidRPr="007F799C" w:rsidDel="00AC0731">
          <w:rPr>
            <w:rFonts w:ascii="Times New Roman" w:hAnsi="Times New Roman" w:cs="Times New Roman"/>
          </w:rPr>
          <w:delText>tability landscape can be mathematically reconstructed because the stability landscape</w:delText>
        </w:r>
      </w:del>
      <w:commentRangeEnd w:id="70"/>
      <w:r w:rsidR="00AC0731" w:rsidRPr="007F799C">
        <w:rPr>
          <w:rStyle w:val="CommentReference"/>
          <w:rFonts w:ascii="Times New Roman" w:hAnsi="Times New Roman" w:cs="Times New Roman"/>
          <w:sz w:val="24"/>
          <w:szCs w:val="24"/>
        </w:rPr>
        <w:commentReference w:id="70"/>
      </w:r>
      <w:del w:id="71" w:author="Grace Wilkinson" w:date="2026-10-15T06:17:00Z" w16du:dateUtc="2026-10-15T11:17:00Z">
        <w:r w:rsidRPr="007F799C" w:rsidDel="00AC0731">
          <w:rPr>
            <w:rFonts w:ascii="Times New Roman" w:hAnsi="Times New Roman" w:cs="Times New Roman"/>
          </w:rPr>
          <w:delText xml:space="preserve"> corresponds to the potential function of the system (or a context-appropriate approximation thereof like the quasi-potential (REF) or effective potential, used here). </w:delText>
        </w:r>
      </w:del>
      <w:r w:rsidRPr="007F799C">
        <w:rPr>
          <w:rFonts w:ascii="Times New Roman" w:hAnsi="Times New Roman" w:cs="Times New Roman"/>
        </w:rPr>
        <w:t>As the ball-and-cup heuristic suggests, the potential function determines how fast and in what direction a system will change (i.e., the ball will roll) from any point, in the absence of external perturbation.</w:t>
      </w:r>
    </w:p>
    <w:p w14:paraId="6FC493D6" w14:textId="7FBC8BDD" w:rsidR="007F799C" w:rsidRDefault="007F799C" w:rsidP="00D530A4">
      <w:pPr>
        <w:widowControl w:val="0"/>
        <w:spacing w:after="120" w:line="240" w:lineRule="auto"/>
        <w:rPr>
          <w:rFonts w:ascii="Times New Roman" w:hAnsi="Times New Roman" w:cs="Times New Roman"/>
        </w:rPr>
      </w:pPr>
      <w:r w:rsidRPr="007F799C">
        <w:rPr>
          <w:rFonts w:ascii="Times New Roman" w:hAnsi="Times New Roman" w:cs="Times New Roman"/>
        </w:rPr>
        <w:t>Historically, reconstructing these landscapes has been challenging, requiring extensive data (REFS) or sophisticated model-based analyses (REFS). Consequently, to this point research has mainly focused instead on generic statistical indicators, such as variance and autocorrelation</w:t>
      </w:r>
      <w:ins w:id="72" w:author="Grace Wilkinson" w:date="2026-10-15T06:21:00Z" w16du:dateUtc="2026-10-15T11:21:00Z">
        <w:r w:rsidR="00746571">
          <w:rPr>
            <w:rFonts w:ascii="Times New Roman" w:hAnsi="Times New Roman" w:cs="Times New Roman"/>
          </w:rPr>
          <w:t xml:space="preserve"> of a state variable</w:t>
        </w:r>
      </w:ins>
      <w:r w:rsidRPr="007F799C">
        <w:rPr>
          <w:rFonts w:ascii="Times New Roman" w:hAnsi="Times New Roman" w:cs="Times New Roman"/>
        </w:rPr>
        <w:t xml:space="preserve">, which are easy to calculate and have theoretical links to ecosystem stability, resilience, and state transitions. </w:t>
      </w:r>
      <w:commentRangeStart w:id="73"/>
      <w:ins w:id="74" w:author="Grace Wilkinson" w:date="2026-10-15T06:21:00Z" w16du:dateUtc="2026-10-15T11:21:00Z">
        <w:r w:rsidR="00746571" w:rsidRPr="00746571">
          <w:rPr>
            <w:rFonts w:ascii="Times New Roman" w:hAnsi="Times New Roman" w:cs="Times New Roman"/>
          </w:rPr>
          <w:t xml:space="preserve">These metrics capture </w:t>
        </w:r>
      </w:ins>
      <w:ins w:id="75" w:author="Grace Wilkinson" w:date="2026-10-15T06:22:00Z" w16du:dateUtc="2026-10-15T11:22:00Z">
        <w:r w:rsidR="00746571">
          <w:rPr>
            <w:rFonts w:ascii="Times New Roman" w:hAnsi="Times New Roman" w:cs="Times New Roman"/>
          </w:rPr>
          <w:t xml:space="preserve">the </w:t>
        </w:r>
        <w:r w:rsidR="00746571" w:rsidRPr="00746571">
          <w:rPr>
            <w:rFonts w:ascii="Times New Roman" w:hAnsi="Times New Roman" w:cs="Times New Roman"/>
          </w:rPr>
          <w:t>consequences</w:t>
        </w:r>
      </w:ins>
      <w:ins w:id="76" w:author="Grace Wilkinson" w:date="2026-10-15T06:21:00Z" w16du:dateUtc="2026-10-15T11:21:00Z">
        <w:r w:rsidR="00746571" w:rsidRPr="00746571">
          <w:rPr>
            <w:rFonts w:ascii="Times New Roman" w:hAnsi="Times New Roman" w:cs="Times New Roman"/>
          </w:rPr>
          <w:t xml:space="preserve"> of landscape geometry but not the landscape itself. For example, variance depends on both basin shape and the magnitude of environmental forcing, complicating comparisons among ecosystems, while return rates characterize recovery locally around an equilibrium without identifying basin boundaries or alternative states.</w:t>
        </w:r>
      </w:ins>
      <w:commentRangeEnd w:id="73"/>
      <w:r w:rsidR="00746571">
        <w:rPr>
          <w:rStyle w:val="CommentReference"/>
          <w:rFonts w:ascii="Times New Roman" w:hAnsi="Times New Roman" w:cs="Times New Roman"/>
          <w:sz w:val="24"/>
          <w:szCs w:val="24"/>
        </w:rPr>
        <w:commentReference w:id="73"/>
      </w:r>
      <w:ins w:id="77" w:author="Grace Wilkinson" w:date="2026-10-15T06:21:00Z" w16du:dateUtc="2026-10-15T11:21:00Z">
        <w:r w:rsidR="00746571">
          <w:rPr>
            <w:rFonts w:ascii="Times New Roman" w:hAnsi="Times New Roman" w:cs="Times New Roman"/>
          </w:rPr>
          <w:t xml:space="preserve"> </w:t>
        </w:r>
      </w:ins>
      <w:del w:id="78" w:author="Grace Wilkinson" w:date="2026-10-15T06:22:00Z" w16du:dateUtc="2026-10-15T11:22:00Z">
        <w:r w:rsidRPr="007F799C" w:rsidDel="00746571">
          <w:rPr>
            <w:rFonts w:ascii="Times New Roman" w:hAnsi="Times New Roman" w:cs="Times New Roman"/>
          </w:rPr>
          <w:delText>While useful in some cases, these indicators provide limited insight into how ecosystem stability varies spatiotemporally. For example, generic statistical indicators of resilience are naïve to differences in the strength of environmental forcing, potentially making among-system comparisons misleading.</w:delText>
        </w:r>
      </w:del>
    </w:p>
    <w:p w14:paraId="00000013" w14:textId="44BFD39E" w:rsidR="008E0D62" w:rsidRPr="00D530A4" w:rsidRDefault="00000000" w:rsidP="00D530A4">
      <w:pPr>
        <w:widowControl w:val="0"/>
        <w:spacing w:after="120" w:line="240" w:lineRule="auto"/>
        <w:rPr>
          <w:rFonts w:ascii="Times New Roman" w:eastAsia="Times New Roman" w:hAnsi="Times New Roman" w:cs="Times New Roman"/>
        </w:rPr>
      </w:pPr>
      <w:sdt>
        <w:sdtPr>
          <w:rPr>
            <w:rFonts w:ascii="Times New Roman" w:hAnsi="Times New Roman" w:cs="Times New Roman"/>
          </w:rPr>
          <w:tag w:val="goog_rdk_93"/>
          <w:id w:val="1886771788"/>
        </w:sdtPr>
        <w:sdtEndPr>
          <w:rPr>
            <w:rFonts w:eastAsia="Times New Roman"/>
          </w:rPr>
        </w:sdtEndPr>
        <w:sdtContent>
          <w:sdt>
            <w:sdtPr>
              <w:rPr>
                <w:rFonts w:ascii="Times New Roman" w:hAnsi="Times New Roman" w:cs="Times New Roman"/>
              </w:rPr>
              <w:tag w:val="goog_rdk_94"/>
              <w:id w:val="371652198"/>
              <w:showingPlcHdr/>
            </w:sdtPr>
            <w:sdtContent>
              <w:r w:rsidR="005F5110">
                <w:rPr>
                  <w:rFonts w:ascii="Times New Roman" w:hAnsi="Times New Roman" w:cs="Times New Roman"/>
                </w:rPr>
                <w:t xml:space="preserve">     </w:t>
              </w:r>
            </w:sdtContent>
          </w:sdt>
        </w:sdtContent>
      </w:sdt>
      <w:r w:rsidR="007F799C" w:rsidRPr="007F799C">
        <w:rPr>
          <w:rFonts w:ascii="Times New Roman" w:eastAsia="Times New Roman" w:hAnsi="Times New Roman" w:cs="Times New Roman"/>
        </w:rPr>
        <w:t>Our stability landscape approach is coherent with other prominent approaches to conceptualizing and quantifying stability and resilience in ecology. In community ecology, stability has commonly been quantified in terms of the temporal invariance (e.g., 1/standard deviation or 1/coefficient of variation) in total community biomass or abundance (and indices thereof) (</w:t>
      </w:r>
      <w:r w:rsidR="007F799C" w:rsidRPr="007F799C">
        <w:rPr>
          <w:rFonts w:ascii="Times New Roman" w:eastAsia="Times New Roman" w:hAnsi="Times New Roman" w:cs="Times New Roman"/>
          <w:highlight w:val="yellow"/>
        </w:rPr>
        <w:t>REFS</w:t>
      </w:r>
      <w:r w:rsidR="007F799C" w:rsidRPr="007F799C">
        <w:rPr>
          <w:rFonts w:ascii="Times New Roman" w:eastAsia="Times New Roman" w:hAnsi="Times New Roman" w:cs="Times New Roman"/>
        </w:rPr>
        <w:t>). Assuming equal strengths of external perturbation among systems, systems residing in deeper and more steeply sloped basins of attraction will exhibit lower temporal variance compared with systems residing in shallower, gently sloping basins of attraction. Other studies have quantified</w:t>
      </w:r>
      <w:r w:rsidR="007F799C">
        <w:rPr>
          <w:rFonts w:ascii="Times New Roman" w:eastAsia="Times New Roman" w:hAnsi="Times New Roman" w:cs="Times New Roman"/>
        </w:rPr>
        <w:t xml:space="preserve"> resilience</w:t>
      </w:r>
      <w:r w:rsidR="00DC0722" w:rsidRPr="00D530A4">
        <w:rPr>
          <w:rFonts w:ascii="Times New Roman" w:eastAsia="Times New Roman" w:hAnsi="Times New Roman" w:cs="Times New Roman"/>
        </w:rPr>
        <w:t xml:space="preserve"> </w:t>
      </w:r>
      <w:r w:rsidR="007F799C" w:rsidRPr="007F799C">
        <w:rPr>
          <w:rFonts w:ascii="Times New Roman" w:eastAsia="Times New Roman" w:hAnsi="Times New Roman" w:cs="Times New Roman"/>
        </w:rPr>
        <w:t>in terms of return time to equilibrium (</w:t>
      </w:r>
      <w:r w:rsidR="007F799C" w:rsidRPr="007F799C">
        <w:rPr>
          <w:rFonts w:ascii="Times New Roman" w:eastAsia="Times New Roman" w:hAnsi="Times New Roman" w:cs="Times New Roman"/>
          <w:highlight w:val="yellow"/>
        </w:rPr>
        <w:t>REFS</w:t>
      </w:r>
      <w:r w:rsidR="007F799C" w:rsidRPr="007F799C">
        <w:rPr>
          <w:rFonts w:ascii="Times New Roman" w:eastAsia="Times New Roman" w:hAnsi="Times New Roman" w:cs="Times New Roman"/>
        </w:rPr>
        <w:t>) and, similarly, systems residing in deeper and more steeply sloped basins of attraction will return to an equilibrium faster than those residing in shallower basis of attraction. Neither of these established approaches, however, can reveal when tipping points have been crossed and so can be misleading when systems shift among multiple basins of attraction.</w:t>
      </w:r>
    </w:p>
    <w:p w14:paraId="00000014" w14:textId="76665B4B" w:rsidR="008E0D62" w:rsidRPr="00D530A4" w:rsidRDefault="00DC0722" w:rsidP="00D530A4">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Recent advances in stability landscape reconstruction have viewed ecosystems as Langevin systems</w:t>
      </w:r>
      <w:r w:rsidRPr="00D530A4">
        <w:rPr>
          <w:rFonts w:ascii="Times New Roman" w:eastAsia="Times New Roman" w:hAnsi="Times New Roman" w:cs="Times New Roman"/>
          <w:vertAlign w:val="superscript"/>
        </w:rPr>
        <w:t>20,25</w:t>
      </w:r>
      <w:r w:rsidRPr="00D530A4">
        <w:rPr>
          <w:rFonts w:ascii="Times New Roman" w:eastAsia="Times New Roman" w:hAnsi="Times New Roman" w:cs="Times New Roman"/>
        </w:rPr>
        <w:t>, i.e., instances of a stochastic differential equation that can be estimated from empirical data. This approach marked a fundamental breakthrough by enabling quantification of stability landscapes without detailed dynamical models. However, early implementations demanded datasets with several thousands of observations, limiting their applicability</w:t>
      </w:r>
      <w:ins w:id="79" w:author="Grace Wilkinson" w:date="2026-10-15T06:25:00Z" w16du:dateUtc="2026-10-15T11:25:00Z">
        <w:r w:rsidR="00746571">
          <w:rPr>
            <w:rFonts w:ascii="Times New Roman" w:eastAsia="Times New Roman" w:hAnsi="Times New Roman" w:cs="Times New Roman"/>
          </w:rPr>
          <w:t xml:space="preserve">. </w:t>
        </w:r>
      </w:ins>
      <w:del w:id="80" w:author="Grace Wilkinson" w:date="2026-10-15T06:30:00Z" w16du:dateUtc="2026-10-15T11:30:00Z">
        <w:r w:rsidRPr="00D530A4" w:rsidDel="00746571">
          <w:rPr>
            <w:rFonts w:ascii="Times New Roman" w:eastAsia="Times New Roman" w:hAnsi="Times New Roman" w:cs="Times New Roman"/>
          </w:rPr>
          <w:delText xml:space="preserve"> even in an era of increasing accessibility of high-frequency automated sensors from instrumented buoys, flux towers, and other platforms. </w:delText>
        </w:r>
      </w:del>
      <w:r w:rsidRPr="00D530A4">
        <w:rPr>
          <w:rFonts w:ascii="Times New Roman" w:eastAsia="Times New Roman" w:hAnsi="Times New Roman" w:cs="Times New Roman"/>
        </w:rPr>
        <w:t>Arani et al.</w:t>
      </w:r>
      <w:r w:rsidRPr="00D530A4">
        <w:rPr>
          <w:rFonts w:ascii="Times New Roman" w:eastAsia="Times New Roman" w:hAnsi="Times New Roman" w:cs="Times New Roman"/>
          <w:vertAlign w:val="superscript"/>
        </w:rPr>
        <w:t>21</w:t>
      </w:r>
      <w:r w:rsidRPr="00D530A4">
        <w:rPr>
          <w:rFonts w:ascii="Times New Roman" w:eastAsia="Times New Roman" w:hAnsi="Times New Roman" w:cs="Times New Roman"/>
        </w:rPr>
        <w:t xml:space="preserve"> recently introduced refined methods that dramatically reduce data requirements and can be applied to time series on the order of hundreds of observations</w:t>
      </w:r>
      <w:del w:id="81" w:author="Grace Wilkinson" w:date="2026-10-15T06:30:00Z" w16du:dateUtc="2026-10-15T11:30:00Z">
        <w:r w:rsidRPr="00D530A4" w:rsidDel="00746571">
          <w:rPr>
            <w:rFonts w:ascii="Times New Roman" w:eastAsia="Times New Roman" w:hAnsi="Times New Roman" w:cs="Times New Roman"/>
          </w:rPr>
          <w:delText xml:space="preserve">. </w:delText>
        </w:r>
      </w:del>
      <w:ins w:id="82" w:author="Grace Wilkinson" w:date="2026-10-15T06:30:00Z" w16du:dateUtc="2026-10-15T11:30:00Z">
        <w:r w:rsidR="00746571" w:rsidRPr="00746571">
          <w:rPr>
            <w:rFonts w:ascii="Times New Roman" w:eastAsia="Times New Roman" w:hAnsi="Times New Roman" w:cs="Times New Roman"/>
          </w:rPr>
          <w:t xml:space="preserve">, </w:t>
        </w:r>
        <w:r w:rsidR="00746571">
          <w:rPr>
            <w:rFonts w:ascii="Times New Roman" w:eastAsia="Times New Roman" w:hAnsi="Times New Roman" w:cs="Times New Roman"/>
          </w:rPr>
          <w:t>allowing for</w:t>
        </w:r>
        <w:r w:rsidR="00746571" w:rsidRPr="00746571">
          <w:rPr>
            <w:rFonts w:ascii="Times New Roman" w:eastAsia="Times New Roman" w:hAnsi="Times New Roman" w:cs="Times New Roman"/>
          </w:rPr>
          <w:t xml:space="preserve"> </w:t>
        </w:r>
        <w:r w:rsidR="00746571">
          <w:rPr>
            <w:rFonts w:ascii="Times New Roman" w:eastAsia="Times New Roman" w:hAnsi="Times New Roman" w:cs="Times New Roman"/>
          </w:rPr>
          <w:t xml:space="preserve">stability </w:t>
        </w:r>
        <w:r w:rsidR="00746571" w:rsidRPr="00746571">
          <w:rPr>
            <w:rFonts w:ascii="Times New Roman" w:eastAsia="Times New Roman" w:hAnsi="Times New Roman" w:cs="Times New Roman"/>
          </w:rPr>
          <w:t xml:space="preserve">landscape reconstruction </w:t>
        </w:r>
        <w:r w:rsidR="00746571">
          <w:rPr>
            <w:rFonts w:ascii="Times New Roman" w:eastAsia="Times New Roman" w:hAnsi="Times New Roman" w:cs="Times New Roman"/>
          </w:rPr>
          <w:t xml:space="preserve">from </w:t>
        </w:r>
        <w:r w:rsidR="00746571" w:rsidRPr="00746571">
          <w:rPr>
            <w:rFonts w:ascii="Times New Roman" w:eastAsia="Times New Roman" w:hAnsi="Times New Roman" w:cs="Times New Roman"/>
          </w:rPr>
          <w:t>many long-term ecological datasets. This advance creates a new opportunity t</w:t>
        </w:r>
      </w:ins>
      <w:ins w:id="83" w:author="Grace Wilkinson" w:date="2026-10-15T06:31:00Z" w16du:dateUtc="2026-10-15T11:31:00Z">
        <w:r w:rsidR="00B56A94">
          <w:rPr>
            <w:rFonts w:ascii="Times New Roman" w:eastAsia="Times New Roman" w:hAnsi="Times New Roman" w:cs="Times New Roman"/>
          </w:rPr>
          <w:t>o</w:t>
        </w:r>
      </w:ins>
      <w:ins w:id="84" w:author="Grace Wilkinson" w:date="2026-10-15T06:30:00Z" w16du:dateUtc="2026-10-15T11:30:00Z">
        <w:r w:rsidR="00746571" w:rsidRPr="00746571">
          <w:rPr>
            <w:rFonts w:ascii="Times New Roman" w:eastAsia="Times New Roman" w:hAnsi="Times New Roman" w:cs="Times New Roman"/>
          </w:rPr>
          <w:t xml:space="preserve"> test how the underlying dynamical structure of ecosystems varies across space and through time, including shifts in equilibrium locations, thresholds, and basin geometry.</w:t>
        </w:r>
        <w:r w:rsidR="00746571">
          <w:rPr>
            <w:rFonts w:ascii="Times New Roman" w:eastAsia="Times New Roman" w:hAnsi="Times New Roman" w:cs="Times New Roman"/>
          </w:rPr>
          <w:t xml:space="preserve"> </w:t>
        </w:r>
      </w:ins>
      <w:del w:id="85" w:author="Grace Wilkinson" w:date="2026-10-15T06:30:00Z" w16du:dateUtc="2026-10-15T11:30:00Z">
        <w:r w:rsidRPr="00D530A4" w:rsidDel="00746571">
          <w:rPr>
            <w:rFonts w:ascii="Times New Roman" w:eastAsia="Times New Roman" w:hAnsi="Times New Roman" w:cs="Times New Roman"/>
          </w:rPr>
          <w:delText xml:space="preserve">As many real-world datasets now meet these criteria, this advance positions us to make significant progress in understanding spatiotemporal variability in </w:delText>
        </w:r>
        <w:r w:rsidRPr="00D530A4" w:rsidDel="00746571">
          <w:rPr>
            <w:rFonts w:ascii="Times New Roman" w:eastAsia="Times New Roman" w:hAnsi="Times New Roman" w:cs="Times New Roman"/>
          </w:rPr>
          <w:lastRenderedPageBreak/>
          <w:delText>ecosystem stability.</w:delText>
        </w:r>
      </w:del>
      <w:ins w:id="86" w:author="Grace Wilkinson" w:date="2026-10-15T06:25:00Z" w16du:dateUtc="2026-10-15T11:25:00Z">
        <w:r w:rsidR="00746571">
          <w:rPr>
            <w:rFonts w:ascii="Times New Roman" w:eastAsia="Times New Roman" w:hAnsi="Times New Roman" w:cs="Times New Roman"/>
          </w:rPr>
          <w:t xml:space="preserve"> </w:t>
        </w:r>
      </w:ins>
    </w:p>
    <w:p w14:paraId="00000015" w14:textId="21DAB9CB" w:rsidR="008E0D62" w:rsidRPr="0023036A" w:rsidRDefault="00DC0722" w:rsidP="00D530A4">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b/>
          <w:bCs/>
          <w:i/>
          <w:iCs/>
        </w:rPr>
        <w:t xml:space="preserve">Lake Stability – </w:t>
      </w:r>
      <w:r w:rsidRPr="00D530A4">
        <w:rPr>
          <w:rFonts w:ascii="Times New Roman" w:eastAsia="Times New Roman" w:hAnsi="Times New Roman" w:cs="Times New Roman"/>
        </w:rPr>
        <w:t>Primary production is a fundamental ecosystem function that regulates carbon balance and supports food webs</w:t>
      </w:r>
      <w:r w:rsidRPr="00D530A4">
        <w:rPr>
          <w:rFonts w:ascii="Times New Roman" w:eastAsia="Times New Roman" w:hAnsi="Times New Roman" w:cs="Times New Roman"/>
          <w:vertAlign w:val="superscript"/>
        </w:rPr>
        <w:t>26</w:t>
      </w:r>
      <w:r w:rsidRPr="00D530A4">
        <w:rPr>
          <w:rFonts w:ascii="Times New Roman" w:eastAsia="Times New Roman" w:hAnsi="Times New Roman" w:cs="Times New Roman"/>
        </w:rPr>
        <w:t>. In lakes, multiple stable equilibria often emerge from the feedbacks between nutrients, light availability, and food web structure</w:t>
      </w:r>
      <w:r w:rsidRPr="00D530A4">
        <w:rPr>
          <w:rFonts w:ascii="Times New Roman" w:eastAsia="Times New Roman" w:hAnsi="Times New Roman" w:cs="Times New Roman"/>
          <w:vertAlign w:val="superscript"/>
        </w:rPr>
        <w:t>27</w:t>
      </w:r>
      <w:r w:rsidRPr="00D530A4">
        <w:rPr>
          <w:rFonts w:ascii="Times New Roman" w:eastAsia="Times New Roman" w:hAnsi="Times New Roman" w:cs="Times New Roman"/>
        </w:rPr>
        <w:t>. For example, a lake may persist in a low-productivity, clear water state stabilized by efficient grazing and low nutrient recycling or a high-productivity, turbid state reinforced by internal nutrient cycling and reduced grazing</w:t>
      </w:r>
      <w:r w:rsidRPr="00D530A4">
        <w:rPr>
          <w:rFonts w:ascii="Times New Roman" w:eastAsia="Times New Roman" w:hAnsi="Times New Roman" w:cs="Times New Roman"/>
          <w:vertAlign w:val="superscript"/>
        </w:rPr>
        <w:t>3,28</w:t>
      </w:r>
      <w:r w:rsidRPr="00D530A4">
        <w:rPr>
          <w:rFonts w:ascii="Times New Roman" w:eastAsia="Times New Roman" w:hAnsi="Times New Roman" w:cs="Times New Roman"/>
        </w:rPr>
        <w:t>. The gradual erosion of resilience, reflected in changes in the stability landscape, from external drivers such as nutrient enrichment, climate variability, or species loss, can cause these self-reinforcing feedbacks to weaken or reorganize (Figure 1), increasing the chances of a threshold crossing to the other state or critical transition</w:t>
      </w:r>
      <w:r w:rsidRPr="00D530A4">
        <w:rPr>
          <w:rFonts w:ascii="Times New Roman" w:eastAsia="Times New Roman" w:hAnsi="Times New Roman" w:cs="Times New Roman"/>
          <w:vertAlign w:val="superscript"/>
        </w:rPr>
        <w:t>3,19,24</w:t>
      </w:r>
      <w:r w:rsidRPr="00D530A4">
        <w:rPr>
          <w:rFonts w:ascii="Times New Roman" w:eastAsia="Times New Roman" w:hAnsi="Times New Roman" w:cs="Times New Roman"/>
        </w:rPr>
        <w:t>.</w:t>
      </w:r>
      <w:del w:id="87" w:author="Grace Wilkinson" w:date="2026-10-15T06:59:00Z" w16du:dateUtc="2026-10-15T11:59:00Z">
        <w:r w:rsidRPr="00D530A4" w:rsidDel="0023036A">
          <w:rPr>
            <w:rFonts w:ascii="Times New Roman" w:eastAsia="Times New Roman" w:hAnsi="Times New Roman" w:cs="Times New Roman"/>
          </w:rPr>
          <w:delText> </w:delText>
        </w:r>
      </w:del>
    </w:p>
    <w:tbl>
      <w:tblPr>
        <w:tblStyle w:val="TableGrid"/>
        <w:tblW w:w="0" w:type="auto"/>
        <w:tblLook w:val="04A0" w:firstRow="1" w:lastRow="0" w:firstColumn="1" w:lastColumn="0" w:noHBand="0" w:noVBand="1"/>
      </w:tblPr>
      <w:tblGrid>
        <w:gridCol w:w="5199"/>
        <w:gridCol w:w="4151"/>
      </w:tblGrid>
      <w:tr w:rsidR="00B56A94" w14:paraId="7D914E0B" w14:textId="77777777" w:rsidTr="00B56A94">
        <w:tc>
          <w:tcPr>
            <w:tcW w:w="5199" w:type="dxa"/>
          </w:tcPr>
          <w:p w14:paraId="4FB4D3CF" w14:textId="4190A695" w:rsidR="00B56A94" w:rsidRDefault="00B56A94" w:rsidP="00D530A4">
            <w:pPr>
              <w:widowControl w:val="0"/>
              <w:spacing w:after="120"/>
              <w:rPr>
                <w:rFonts w:ascii="Times New Roman" w:eastAsia="Times New Roman" w:hAnsi="Times New Roman" w:cs="Times New Roman"/>
              </w:rPr>
            </w:pPr>
            <w:r>
              <w:rPr>
                <w:rFonts w:ascii="Arial" w:hAnsi="Arial" w:cs="Arial"/>
                <w:noProof/>
                <w:color w:val="000000"/>
                <w:sz w:val="22"/>
                <w:szCs w:val="22"/>
              </w:rPr>
              <w:drawing>
                <wp:inline distT="0" distB="0" distL="0" distR="0" wp14:anchorId="65536CE8" wp14:editId="57EBAAB3">
                  <wp:extent cx="3164603" cy="1453486"/>
                  <wp:effectExtent l="0" t="0" r="0" b="0"/>
                  <wp:docPr id="8576886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81281" cy="1461146"/>
                          </a:xfrm>
                          <a:prstGeom prst="rect">
                            <a:avLst/>
                          </a:prstGeom>
                          <a:noFill/>
                          <a:ln>
                            <a:noFill/>
                          </a:ln>
                        </pic:spPr>
                      </pic:pic>
                    </a:graphicData>
                  </a:graphic>
                </wp:inline>
              </w:drawing>
            </w:r>
          </w:p>
        </w:tc>
        <w:tc>
          <w:tcPr>
            <w:tcW w:w="4151" w:type="dxa"/>
          </w:tcPr>
          <w:p w14:paraId="672E7D7F" w14:textId="612B1308" w:rsidR="00B56A94" w:rsidRDefault="00B56A94" w:rsidP="00D530A4">
            <w:pPr>
              <w:widowControl w:val="0"/>
              <w:spacing w:after="120"/>
              <w:rPr>
                <w:rFonts w:ascii="Times New Roman" w:eastAsia="Times New Roman" w:hAnsi="Times New Roman" w:cs="Times New Roman"/>
              </w:rPr>
            </w:pPr>
            <w:r>
              <w:rPr>
                <w:rFonts w:ascii="Times New Roman" w:eastAsia="Times New Roman" w:hAnsi="Times New Roman" w:cs="Times New Roman"/>
              </w:rPr>
              <w:t>Synchrony panel</w:t>
            </w:r>
          </w:p>
        </w:tc>
      </w:tr>
      <w:tr w:rsidR="00B56A94" w14:paraId="57E0BAAA" w14:textId="77777777" w:rsidTr="0038244F">
        <w:tc>
          <w:tcPr>
            <w:tcW w:w="9350" w:type="dxa"/>
            <w:gridSpan w:val="2"/>
          </w:tcPr>
          <w:p w14:paraId="2D0FF2C2" w14:textId="79D162CA" w:rsidR="00B56A94" w:rsidRDefault="00B56A94" w:rsidP="00D530A4">
            <w:pPr>
              <w:widowControl w:val="0"/>
              <w:spacing w:after="120"/>
              <w:rPr>
                <w:rFonts w:ascii="Times New Roman" w:eastAsia="Times New Roman" w:hAnsi="Times New Roman" w:cs="Times New Roman"/>
              </w:rPr>
            </w:pPr>
            <w:commentRangeStart w:id="88"/>
            <w:r>
              <w:rPr>
                <w:rFonts w:ascii="Times New Roman" w:eastAsia="Times New Roman" w:hAnsi="Times New Roman" w:cs="Times New Roman"/>
              </w:rPr>
              <w:t xml:space="preserve">Figure 2. </w:t>
            </w:r>
            <w:commentRangeEnd w:id="88"/>
            <w:r w:rsidR="00343764">
              <w:rPr>
                <w:rStyle w:val="CommentReference"/>
                <w:rFonts w:ascii="Times New Roman" w:eastAsia="Times New Roman" w:hAnsi="Times New Roman" w:cs="Times New Roman"/>
                <w:sz w:val="24"/>
                <w:szCs w:val="24"/>
              </w:rPr>
              <w:commentReference w:id="88"/>
            </w:r>
          </w:p>
        </w:tc>
      </w:tr>
    </w:tbl>
    <w:p w14:paraId="7986980C" w14:textId="3BFBE196" w:rsidR="000647A3" w:rsidDel="0023036A" w:rsidRDefault="00DC0722" w:rsidP="0023036A">
      <w:pPr>
        <w:widowControl w:val="0"/>
        <w:spacing w:after="120" w:line="240" w:lineRule="auto"/>
        <w:rPr>
          <w:del w:id="89" w:author="Grace Wilkinson" w:date="2026-10-15T06:55:00Z" w16du:dateUtc="2026-10-15T11:55:00Z"/>
          <w:rFonts w:ascii="Times New Roman" w:eastAsia="Times New Roman" w:hAnsi="Times New Roman" w:cs="Times New Roman"/>
        </w:rPr>
      </w:pPr>
      <w:r w:rsidRPr="00D530A4">
        <w:rPr>
          <w:rFonts w:ascii="Times New Roman" w:eastAsia="Times New Roman" w:hAnsi="Times New Roman" w:cs="Times New Roman"/>
        </w:rPr>
        <w:t>Climate strongly mediates the connection between lakes and their surrounding landscapes, shaping in-lake physical and chemical processes from year to year</w:t>
      </w:r>
      <w:r w:rsidRPr="00D530A4">
        <w:rPr>
          <w:rFonts w:ascii="Times New Roman" w:eastAsia="Times New Roman" w:hAnsi="Times New Roman" w:cs="Times New Roman"/>
          <w:vertAlign w:val="superscript"/>
        </w:rPr>
        <w:t>29,30</w:t>
      </w:r>
      <w:r w:rsidRPr="00D530A4">
        <w:rPr>
          <w:rFonts w:ascii="Times New Roman" w:eastAsia="Times New Roman" w:hAnsi="Times New Roman" w:cs="Times New Roman"/>
        </w:rPr>
        <w:t>. Variation in precipitation form, timing, and magnitude influences the delivery of terrestrially derived dissolved organic carbon (DOC) to lakes</w:t>
      </w:r>
      <w:r w:rsidRPr="00D530A4">
        <w:rPr>
          <w:rFonts w:ascii="Times New Roman" w:eastAsia="Times New Roman" w:hAnsi="Times New Roman" w:cs="Times New Roman"/>
          <w:vertAlign w:val="superscript"/>
        </w:rPr>
        <w:t>29,31</w:t>
      </w:r>
      <w:r w:rsidRPr="00D530A4">
        <w:rPr>
          <w:rFonts w:ascii="Times New Roman" w:eastAsia="Times New Roman" w:hAnsi="Times New Roman" w:cs="Times New Roman"/>
        </w:rPr>
        <w:t>, altering light and nutrient availability for primary production</w:t>
      </w:r>
      <w:r w:rsidRPr="00D530A4">
        <w:rPr>
          <w:rFonts w:ascii="Times New Roman" w:eastAsia="Times New Roman" w:hAnsi="Times New Roman" w:cs="Times New Roman"/>
          <w:vertAlign w:val="superscript"/>
        </w:rPr>
        <w:t>32,33</w:t>
      </w:r>
      <w:r w:rsidRPr="00D530A4">
        <w:rPr>
          <w:rFonts w:ascii="Times New Roman" w:eastAsia="Times New Roman" w:hAnsi="Times New Roman" w:cs="Times New Roman"/>
        </w:rPr>
        <w:t>. The magnitude and consequences of DOC inputs are mediated by relatively time-invariant lake and watershed characteristics such as basin morphology, hydrologic connectivity, and land use</w:t>
      </w:r>
      <w:r w:rsidRPr="00D530A4">
        <w:rPr>
          <w:rFonts w:ascii="Times New Roman" w:eastAsia="Times New Roman" w:hAnsi="Times New Roman" w:cs="Times New Roman"/>
          <w:vertAlign w:val="superscript"/>
        </w:rPr>
        <w:t>34,35</w:t>
      </w:r>
      <w:r w:rsidRPr="00D530A4">
        <w:rPr>
          <w:rFonts w:ascii="Times New Roman" w:eastAsia="Times New Roman" w:hAnsi="Times New Roman" w:cs="Times New Roman"/>
        </w:rPr>
        <w:t>. However, there is evidence that large changes in interannual DOC concentration influence ecosystem metabolism and productivity</w:t>
      </w:r>
      <w:r w:rsidRPr="00D530A4">
        <w:rPr>
          <w:rFonts w:ascii="Times New Roman" w:eastAsia="Times New Roman" w:hAnsi="Times New Roman" w:cs="Times New Roman"/>
          <w:vertAlign w:val="superscript"/>
        </w:rPr>
        <w:t>35–38</w:t>
      </w:r>
      <w:r w:rsidRPr="00D530A4">
        <w:rPr>
          <w:rFonts w:ascii="Times New Roman" w:eastAsia="Times New Roman" w:hAnsi="Times New Roman" w:cs="Times New Roman"/>
        </w:rPr>
        <w:t>, and those changes can be synchronous among lakes in a region</w:t>
      </w:r>
      <w:r w:rsidRPr="00D530A4">
        <w:rPr>
          <w:rFonts w:ascii="Times New Roman" w:eastAsia="Times New Roman" w:hAnsi="Times New Roman" w:cs="Times New Roman"/>
          <w:vertAlign w:val="superscript"/>
        </w:rPr>
        <w:t>29,31,36</w:t>
      </w:r>
      <w:r w:rsidRPr="00D530A4">
        <w:rPr>
          <w:rFonts w:ascii="Times New Roman" w:eastAsia="Times New Roman" w:hAnsi="Times New Roman" w:cs="Times New Roman"/>
        </w:rPr>
        <w:t>. Ice phenology provides an additional climatic control in seasonally ice-covered lakes: the timing of ice-off influences the depth and duration of stratification, thereby regulating vertical nutrient transport, oxygen dynamics, and water column temperatures that control growing-season productivity</w:t>
      </w:r>
      <w:r w:rsidRPr="00D530A4">
        <w:rPr>
          <w:rFonts w:ascii="Times New Roman" w:eastAsia="Times New Roman" w:hAnsi="Times New Roman" w:cs="Times New Roman"/>
          <w:vertAlign w:val="superscript"/>
        </w:rPr>
        <w:t>39</w:t>
      </w:r>
      <w:r w:rsidRPr="00D530A4">
        <w:rPr>
          <w:rFonts w:ascii="Times New Roman" w:eastAsia="Times New Roman" w:hAnsi="Times New Roman" w:cs="Times New Roman"/>
        </w:rPr>
        <w:t>.</w:t>
      </w:r>
      <w:ins w:id="90" w:author="Grace Wilkinson" w:date="2026-10-15T06:58:00Z" w16du:dateUtc="2026-10-15T11:58:00Z">
        <w:r w:rsidR="0023036A" w:rsidRPr="0023036A">
          <w:t xml:space="preserve"> </w:t>
        </w:r>
        <w:r w:rsidR="0023036A" w:rsidRPr="0023036A">
          <w:rPr>
            <w:rFonts w:ascii="Times New Roman" w:eastAsia="Times New Roman" w:hAnsi="Times New Roman" w:cs="Times New Roman"/>
          </w:rPr>
          <w:t>Long-term observations across NTL</w:t>
        </w:r>
      </w:ins>
      <w:ins w:id="91" w:author="Grace Wilkinson" w:date="2026-10-15T06:59:00Z" w16du:dateUtc="2026-10-15T11:59:00Z">
        <w:r w:rsidR="0023036A">
          <w:rPr>
            <w:rFonts w:ascii="Times New Roman" w:eastAsia="Times New Roman" w:hAnsi="Times New Roman" w:cs="Times New Roman"/>
          </w:rPr>
          <w:t>-LTER</w:t>
        </w:r>
      </w:ins>
      <w:ins w:id="92" w:author="Grace Wilkinson" w:date="2026-10-15T06:58:00Z" w16du:dateUtc="2026-10-15T11:58:00Z">
        <w:r w:rsidR="0023036A" w:rsidRPr="0023036A">
          <w:rPr>
            <w:rFonts w:ascii="Times New Roman" w:eastAsia="Times New Roman" w:hAnsi="Times New Roman" w:cs="Times New Roman"/>
          </w:rPr>
          <w:t xml:space="preserve"> lakes show that substantial interannual variability in</w:t>
        </w:r>
      </w:ins>
      <w:ins w:id="93" w:author="Grace Wilkinson" w:date="2026-10-15T07:00:00Z" w16du:dateUtc="2026-10-15T12:00:00Z">
        <w:r w:rsidR="0023036A">
          <w:rPr>
            <w:rFonts w:ascii="Times New Roman" w:eastAsia="Times New Roman" w:hAnsi="Times New Roman" w:cs="Times New Roman"/>
          </w:rPr>
          <w:t xml:space="preserve"> ice phenology,</w:t>
        </w:r>
      </w:ins>
      <w:ins w:id="94" w:author="Grace Wilkinson" w:date="2026-10-15T06:58:00Z" w16du:dateUtc="2026-10-15T11:58:00Z">
        <w:r w:rsidR="0023036A" w:rsidRPr="0023036A">
          <w:rPr>
            <w:rFonts w:ascii="Times New Roman" w:eastAsia="Times New Roman" w:hAnsi="Times New Roman" w:cs="Times New Roman"/>
          </w:rPr>
          <w:t xml:space="preserve"> light availability and ecosystem metabolism can arise under natural climatic forcing, providing the background against which changes in stability landscapes can be evaluated.</w:t>
        </w:r>
      </w:ins>
      <w:r w:rsidRPr="00D530A4">
        <w:rPr>
          <w:rFonts w:ascii="Times New Roman" w:eastAsia="Times New Roman" w:hAnsi="Times New Roman" w:cs="Times New Roman"/>
        </w:rPr>
        <w:t xml:space="preserve"> </w:t>
      </w:r>
      <w:del w:id="95" w:author="Grace Wilkinson" w:date="2026-10-15T06:47:00Z" w16du:dateUtc="2026-10-15T11:47:00Z">
        <w:r w:rsidRPr="00D530A4" w:rsidDel="000647A3">
          <w:rPr>
            <w:rFonts w:ascii="Times New Roman" w:eastAsia="Times New Roman" w:hAnsi="Times New Roman" w:cs="Times New Roman"/>
          </w:rPr>
          <w:delText>These bottom-up controls interact with top-down processes, which can be restructured by human intervention such as fisheries management, species introductions, or invasions that alter grazing pressure</w:delText>
        </w:r>
        <w:r w:rsidRPr="00D530A4" w:rsidDel="000647A3">
          <w:rPr>
            <w:rFonts w:ascii="Times New Roman" w:eastAsia="Times New Roman" w:hAnsi="Times New Roman" w:cs="Times New Roman"/>
            <w:vertAlign w:val="superscript"/>
          </w:rPr>
          <w:delText>19,40</w:delText>
        </w:r>
        <w:r w:rsidRPr="00D530A4" w:rsidDel="000647A3">
          <w:rPr>
            <w:rFonts w:ascii="Times New Roman" w:eastAsia="Times New Roman" w:hAnsi="Times New Roman" w:cs="Times New Roman"/>
          </w:rPr>
          <w:delText xml:space="preserve">. Together, these human and climate-mediated pathways create year-to-year variation in the physical, </w:delText>
        </w:r>
      </w:del>
      <w:customXmlDelRangeStart w:id="96" w:author="Grace Wilkinson" w:date="2026-10-15T06:47:00Z"/>
      <w:sdt>
        <w:sdtPr>
          <w:rPr>
            <w:rFonts w:ascii="Times New Roman" w:hAnsi="Times New Roman" w:cs="Times New Roman"/>
          </w:rPr>
          <w:tag w:val="goog_rdk_98"/>
          <w:id w:val="-224388500"/>
        </w:sdtPr>
        <w:sdtContent>
          <w:customXmlDelRangeEnd w:id="96"/>
          <w:customXmlDelRangeStart w:id="97" w:author="Grace Wilkinson" w:date="2026-10-15T06:47:00Z"/>
        </w:sdtContent>
      </w:sdt>
      <w:customXmlDelRangeEnd w:id="97"/>
      <w:del w:id="98" w:author="Grace Wilkinson" w:date="2026-10-15T06:47:00Z" w16du:dateUtc="2026-10-15T11:47:00Z">
        <w:r w:rsidRPr="00D530A4" w:rsidDel="000647A3">
          <w:rPr>
            <w:rFonts w:ascii="Times New Roman" w:eastAsia="Times New Roman" w:hAnsi="Times New Roman" w:cs="Times New Roman"/>
          </w:rPr>
          <w:delText>chemical, and biological feedbacks that shape the stability landscape of primary production in lakes.</w:delText>
        </w:r>
      </w:del>
    </w:p>
    <w:p w14:paraId="16C7F1C4" w14:textId="2353F554" w:rsidR="0023036A" w:rsidRPr="0023036A" w:rsidRDefault="0023036A" w:rsidP="0023036A">
      <w:pPr>
        <w:widowControl w:val="0"/>
        <w:spacing w:after="120" w:line="240" w:lineRule="auto"/>
        <w:rPr>
          <w:ins w:id="99" w:author="Grace Wilkinson" w:date="2026-10-15T06:59:00Z" w16du:dateUtc="2026-10-15T11:59:00Z"/>
          <w:rFonts w:ascii="Times New Roman" w:eastAsia="Times New Roman" w:hAnsi="Times New Roman" w:cs="Times New Roman"/>
          <w:lang w:val="en-US"/>
        </w:rPr>
      </w:pPr>
      <w:ins w:id="100" w:author="Grace Wilkinson" w:date="2026-10-15T06:59:00Z" w16du:dateUtc="2026-10-15T11:59:00Z">
        <w:r w:rsidRPr="0023036A">
          <w:rPr>
            <w:rFonts w:ascii="Times New Roman" w:eastAsia="Times New Roman" w:hAnsi="Times New Roman" w:cs="Times New Roman"/>
            <w:lang w:val="en-US"/>
          </w:rPr>
          <w:t xml:space="preserve">Lakes are particularly powerful systems for testing these ideas because their boundaries are well defined, whole-ecosystem metabolism can be measured continuously, and both physical conditions and food-web structure can be observed and experimentally manipulated at the ecosystem scale. At the same time, the underlying framework is general: ecosystems across biomes are shaped by relatively slow-changing variables that structure feedbacks and resilience, while faster-changing variables move </w:t>
        </w:r>
      </w:ins>
      <w:ins w:id="101" w:author="Grace Wilkinson" w:date="2026-10-15T07:01:00Z" w16du:dateUtc="2026-10-15T12:01:00Z">
        <w:r>
          <w:rPr>
            <w:rFonts w:ascii="Times New Roman" w:eastAsia="Times New Roman" w:hAnsi="Times New Roman" w:cs="Times New Roman"/>
            <w:lang w:val="en-US"/>
          </w:rPr>
          <w:t xml:space="preserve">the ecosystem state </w:t>
        </w:r>
      </w:ins>
      <w:ins w:id="102" w:author="Grace Wilkinson" w:date="2026-10-15T06:59:00Z" w16du:dateUtc="2026-10-15T11:59:00Z">
        <w:r w:rsidRPr="0023036A">
          <w:rPr>
            <w:rFonts w:ascii="Times New Roman" w:eastAsia="Times New Roman" w:hAnsi="Times New Roman" w:cs="Times New Roman"/>
            <w:lang w:val="en-US"/>
          </w:rPr>
          <w:t>across the stability landscape.</w:t>
        </w:r>
      </w:ins>
    </w:p>
    <w:p w14:paraId="1CEDA36A" w14:textId="6B9F58F8" w:rsidR="0023036A" w:rsidRPr="0023036A" w:rsidRDefault="0023036A" w:rsidP="0023036A">
      <w:pPr>
        <w:widowControl w:val="0"/>
        <w:spacing w:after="120" w:line="240" w:lineRule="auto"/>
        <w:rPr>
          <w:ins w:id="103" w:author="Grace Wilkinson" w:date="2026-10-15T06:59:00Z" w16du:dateUtc="2026-10-15T11:59:00Z"/>
          <w:rFonts w:ascii="Times New Roman" w:eastAsia="Times New Roman" w:hAnsi="Times New Roman" w:cs="Times New Roman"/>
          <w:lang w:val="en-US"/>
          <w:rPrChange w:id="104" w:author="Grace Wilkinson" w:date="2026-10-15T07:00:00Z" w16du:dateUtc="2026-10-15T12:00:00Z">
            <w:rPr>
              <w:ins w:id="105" w:author="Grace Wilkinson" w:date="2026-10-15T06:59:00Z" w16du:dateUtc="2026-10-15T11:59:00Z"/>
              <w:rFonts w:ascii="Times New Roman" w:eastAsia="Times New Roman" w:hAnsi="Times New Roman" w:cs="Times New Roman"/>
            </w:rPr>
          </w:rPrChange>
        </w:rPr>
      </w:pPr>
      <w:commentRangeStart w:id="106"/>
      <w:ins w:id="107" w:author="Grace Wilkinson" w:date="2026-10-15T06:59:00Z" w16du:dateUtc="2026-10-15T11:59:00Z">
        <w:r w:rsidRPr="0023036A">
          <w:rPr>
            <w:rFonts w:ascii="Times New Roman" w:eastAsia="Times New Roman" w:hAnsi="Times New Roman" w:cs="Times New Roman"/>
            <w:lang w:val="en-US"/>
          </w:rPr>
          <w:lastRenderedPageBreak/>
          <w:t>In lakes,</w:t>
        </w:r>
      </w:ins>
      <w:commentRangeEnd w:id="106"/>
      <w:r w:rsidRPr="0023036A">
        <w:rPr>
          <w:rStyle w:val="CommentReference"/>
          <w:rFonts w:ascii="Times New Roman" w:eastAsia="Times New Roman" w:hAnsi="Times New Roman" w:cs="Times New Roman"/>
          <w:sz w:val="24"/>
          <w:szCs w:val="24"/>
          <w:lang w:val="en-US"/>
        </w:rPr>
        <w:commentReference w:id="106"/>
      </w:r>
      <w:ins w:id="108" w:author="Grace Wilkinson" w:date="2026-10-15T06:59:00Z" w16du:dateUtc="2026-10-15T11:59:00Z">
        <w:r w:rsidRPr="0023036A">
          <w:rPr>
            <w:rFonts w:ascii="Times New Roman" w:eastAsia="Times New Roman" w:hAnsi="Times New Roman" w:cs="Times New Roman"/>
            <w:lang w:val="en-US"/>
          </w:rPr>
          <w:t xml:space="preserve"> relatively slow variables such as </w:t>
        </w:r>
      </w:ins>
      <w:ins w:id="109" w:author="Grace Wilkinson" w:date="2026-10-15T07:01:00Z" w16du:dateUtc="2026-10-15T12:01:00Z">
        <w:r>
          <w:rPr>
            <w:rFonts w:ascii="Times New Roman" w:eastAsia="Times New Roman" w:hAnsi="Times New Roman" w:cs="Times New Roman"/>
            <w:lang w:val="en-US"/>
          </w:rPr>
          <w:t>DOC</w:t>
        </w:r>
      </w:ins>
      <w:ins w:id="110" w:author="Grace Wilkinson" w:date="2026-10-15T06:59:00Z" w16du:dateUtc="2026-10-15T11:59:00Z">
        <w:r w:rsidRPr="0023036A">
          <w:rPr>
            <w:rFonts w:ascii="Times New Roman" w:eastAsia="Times New Roman" w:hAnsi="Times New Roman" w:cs="Times New Roman"/>
            <w:lang w:val="en-US"/>
          </w:rPr>
          <w:t xml:space="preserve"> and associated light attenuation, as well as food-web structure and grazing pressure, are expected to shape the geometry of the stability landscape itself. Previous whole-lake fish manipulations have demonstrated that changes in trophic structure can alter grazing pressure and ecosystem metabolism (REFS), providing a mechanistic basis for predicting changes in landscape steepness and resilience. Likewise, experimental manipulation of light availability has altered the resilience of lakes to phytoplankton blooms (REFS), demonstrating that changes in the physical environment can reorganize the feedbacks that stabilize ecosystem states.</w:t>
        </w:r>
      </w:ins>
      <w:ins w:id="111" w:author="Grace Wilkinson" w:date="2026-10-15T07:00:00Z" w16du:dateUtc="2026-10-15T12:00:00Z">
        <w:r>
          <w:rPr>
            <w:rFonts w:ascii="Times New Roman" w:eastAsia="Times New Roman" w:hAnsi="Times New Roman" w:cs="Times New Roman"/>
            <w:lang w:val="en-US"/>
          </w:rPr>
          <w:t xml:space="preserve"> </w:t>
        </w:r>
      </w:ins>
      <w:ins w:id="112" w:author="Grace Wilkinson" w:date="2026-10-15T06:59:00Z" w16du:dateUtc="2026-10-15T11:59:00Z">
        <w:r w:rsidRPr="0023036A">
          <w:rPr>
            <w:rFonts w:ascii="Times New Roman" w:eastAsia="Times New Roman" w:hAnsi="Times New Roman" w:cs="Times New Roman"/>
            <w:lang w:val="en-US"/>
          </w:rPr>
          <w:t>By contrast, relatively fast variables such as nutrient availability, temperature, and short-term weather conditions move ecosystem state across the stability landscape over days to weeks. Whether those changes produce modest fluctuations around an equilibrium or carry the system toward or across a threshold depends on the geometry of the underlying landscape. This distinction between variables that reshape the landscape and those that move the ecosystem across it provides a mechanistic framework for understanding why similar environmental forcing can produce different outcomes across ecosystems or years.</w:t>
        </w:r>
        <w:r w:rsidRPr="00D530A4">
          <w:rPr>
            <w:rFonts w:ascii="Times New Roman" w:eastAsia="Times New Roman" w:hAnsi="Times New Roman" w:cs="Times New Roman"/>
          </w:rPr>
          <w:t> </w:t>
        </w:r>
      </w:ins>
    </w:p>
    <w:p w14:paraId="00000017" w14:textId="77777777" w:rsidR="008E0D62" w:rsidRPr="00D530A4" w:rsidRDefault="00DC0722" w:rsidP="007F799C">
      <w:pPr>
        <w:widowControl w:val="0"/>
        <w:spacing w:after="0" w:line="240" w:lineRule="auto"/>
        <w:rPr>
          <w:rFonts w:ascii="Times New Roman" w:eastAsia="Times New Roman" w:hAnsi="Times New Roman" w:cs="Times New Roman"/>
        </w:rPr>
      </w:pPr>
      <w:r w:rsidRPr="00D530A4">
        <w:rPr>
          <w:rFonts w:ascii="Times New Roman" w:eastAsia="Times New Roman" w:hAnsi="Times New Roman" w:cs="Times New Roman"/>
          <w:b/>
          <w:bCs/>
        </w:rPr>
        <w:t>Research Plan</w:t>
      </w:r>
    </w:p>
    <w:p w14:paraId="00000018" w14:textId="6C645ED3" w:rsidR="008E0D62" w:rsidRDefault="00DC0722" w:rsidP="00D530A4">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i/>
          <w:iCs/>
        </w:rPr>
        <w:t>Study System:</w:t>
      </w:r>
      <w:r w:rsidRPr="00D530A4">
        <w:rPr>
          <w:rFonts w:ascii="Times New Roman" w:eastAsia="Times New Roman" w:hAnsi="Times New Roman" w:cs="Times New Roman"/>
        </w:rPr>
        <w:t xml:space="preserve"> To meet our objectives, we will use data from 5 lakes influenced only by external climate variability and natural shifts in food web structure, and </w:t>
      </w:r>
      <w:r w:rsidR="00E51583">
        <w:rPr>
          <w:rFonts w:ascii="Times New Roman" w:eastAsia="Times New Roman" w:hAnsi="Times New Roman" w:cs="Times New Roman"/>
        </w:rPr>
        <w:t>5</w:t>
      </w:r>
      <w:r w:rsidRPr="00D530A4">
        <w:rPr>
          <w:rFonts w:ascii="Times New Roman" w:eastAsia="Times New Roman" w:hAnsi="Times New Roman" w:cs="Times New Roman"/>
        </w:rPr>
        <w:t xml:space="preserve"> lakes that experience the same climate variation but have been directly manipulated to alter food web structure or the physicochemical environment (Figure 2). This combination provides a powerful framework to disentangle the roles of external forcing, internal dynamics, and targeted interventions in shifting stability landscapes. These 1</w:t>
      </w:r>
      <w:r w:rsidR="00E51583">
        <w:rPr>
          <w:rFonts w:ascii="Times New Roman" w:eastAsia="Times New Roman" w:hAnsi="Times New Roman" w:cs="Times New Roman"/>
        </w:rPr>
        <w:t>0</w:t>
      </w:r>
      <w:r w:rsidRPr="00D530A4">
        <w:rPr>
          <w:rFonts w:ascii="Times New Roman" w:eastAsia="Times New Roman" w:hAnsi="Times New Roman" w:cs="Times New Roman"/>
        </w:rPr>
        <w:t xml:space="preserve"> lakes are located within 30 km of each other in the Northern Highlands Lake District of Wisconsin and the Upper Peninsula of Michigan, USA. </w:t>
      </w:r>
      <w:r w:rsidR="00E51583" w:rsidRPr="00E51583">
        <w:rPr>
          <w:rFonts w:ascii="Times New Roman" w:eastAsia="Times New Roman" w:hAnsi="Times New Roman" w:cs="Times New Roman"/>
        </w:rPr>
        <w:t>They span substantial variation in lake size, trophic state, and landscape position</w:t>
      </w:r>
      <w:r w:rsidR="00E51583" w:rsidRPr="00E51583">
        <w:rPr>
          <w:rFonts w:ascii="Times New Roman" w:eastAsia="Times New Roman" w:hAnsi="Times New Roman" w:cs="Times New Roman"/>
          <w:vertAlign w:val="superscript"/>
        </w:rPr>
        <w:t>41,42</w:t>
      </w:r>
      <w:r w:rsidR="00E51583">
        <w:rPr>
          <w:rFonts w:ascii="Times New Roman" w:eastAsia="Times New Roman" w:hAnsi="Times New Roman" w:cs="Times New Roman"/>
        </w:rPr>
        <w:t xml:space="preserve">, </w:t>
      </w:r>
      <w:r w:rsidR="00E51583" w:rsidRPr="00E51583">
        <w:rPr>
          <w:rFonts w:ascii="Times New Roman" w:eastAsia="Times New Roman" w:hAnsi="Times New Roman" w:cs="Times New Roman"/>
        </w:rPr>
        <w:t xml:space="preserve">providing contrasts in ecosystem structure and connectivity while holding regional climate and geology relatively constant. All occur within predominantly forested watersheds and share the same cool, strongly seasonal climate. The lakes are dimictic, with regular winter ice cover. </w:t>
      </w:r>
      <w:r w:rsidR="00D530A4">
        <w:rPr>
          <w:rFonts w:ascii="Times New Roman" w:eastAsia="Times New Roman" w:hAnsi="Times New Roman" w:cs="Times New Roman"/>
        </w:rPr>
        <w:t xml:space="preserve"> </w:t>
      </w:r>
      <w:r w:rsidRPr="00D530A4">
        <w:rPr>
          <w:rFonts w:ascii="Times New Roman" w:eastAsia="Times New Roman" w:hAnsi="Times New Roman" w:cs="Times New Roman"/>
        </w:rPr>
        <w:t>Across three long-term programs, 14</w:t>
      </w:r>
      <w:r w:rsidR="00AA26AD">
        <w:rPr>
          <w:rFonts w:ascii="Times New Roman" w:eastAsia="Times New Roman" w:hAnsi="Times New Roman" w:cs="Times New Roman"/>
        </w:rPr>
        <w:t>6</w:t>
      </w:r>
      <w:r w:rsidRPr="00D530A4">
        <w:rPr>
          <w:rFonts w:ascii="Times New Roman" w:eastAsia="Times New Roman" w:hAnsi="Times New Roman" w:cs="Times New Roman"/>
        </w:rPr>
        <w:t xml:space="preserve"> lake-years of high frequency dissolved oxygen (DO) data have been collected using automated sensors deployed at the deep site in each lake</w:t>
      </w:r>
      <w:r w:rsidRPr="00D530A4">
        <w:rPr>
          <w:rFonts w:ascii="Times New Roman" w:eastAsia="Times New Roman" w:hAnsi="Times New Roman" w:cs="Times New Roman"/>
          <w:vertAlign w:val="superscript"/>
        </w:rPr>
        <w:t>43–50</w:t>
      </w:r>
      <w:r w:rsidRPr="00D530A4">
        <w:rPr>
          <w:rFonts w:ascii="Times New Roman" w:eastAsia="Times New Roman" w:hAnsi="Times New Roman" w:cs="Times New Roman"/>
        </w:rPr>
        <w:t xml:space="preserve"> (Figure 2). Each program also collected supporting meteorological, water chemistry, and community abundance data for each lake-year. </w:t>
      </w:r>
    </w:p>
    <w:p w14:paraId="00000019" w14:textId="0997CF85" w:rsidR="008E0D62" w:rsidRPr="00D530A4" w:rsidRDefault="00D530A4" w:rsidP="00D530A4">
      <w:pPr>
        <w:widowControl w:val="0"/>
        <w:spacing w:after="120" w:line="240" w:lineRule="auto"/>
        <w:jc w:val="center"/>
        <w:rPr>
          <w:rFonts w:ascii="Times New Roman" w:hAnsi="Times New Roman" w:cs="Times New Roman"/>
          <w:color w:val="000000"/>
        </w:rPr>
      </w:pPr>
      <w:r>
        <w:rPr>
          <w:noProof/>
          <w:color w:val="000000"/>
        </w:rPr>
        <w:lastRenderedPageBreak/>
        <w:drawing>
          <wp:inline distT="0" distB="0" distL="0" distR="0" wp14:anchorId="676BB985" wp14:editId="205A3015">
            <wp:extent cx="5943600" cy="33813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381375"/>
                    </a:xfrm>
                    <a:prstGeom prst="rect">
                      <a:avLst/>
                    </a:prstGeom>
                    <a:noFill/>
                    <a:ln>
                      <a:noFill/>
                    </a:ln>
                  </pic:spPr>
                </pic:pic>
              </a:graphicData>
            </a:graphic>
          </wp:inline>
        </w:drawing>
      </w:r>
    </w:p>
    <w:p w14:paraId="0000001A" w14:textId="42B6A959" w:rsidR="008E0D62" w:rsidRPr="00D530A4" w:rsidRDefault="00DC0722" w:rsidP="00D530A4">
      <w:pPr>
        <w:widowControl w:val="0"/>
        <w:spacing w:after="120" w:line="240" w:lineRule="auto"/>
        <w:rPr>
          <w:rFonts w:ascii="Times New Roman" w:eastAsia="Times New Roman" w:hAnsi="Times New Roman" w:cs="Times New Roman"/>
          <w:i/>
          <w:iCs/>
          <w:sz w:val="20"/>
          <w:szCs w:val="20"/>
        </w:rPr>
      </w:pPr>
      <w:r w:rsidRPr="00D530A4">
        <w:rPr>
          <w:rFonts w:ascii="Times New Roman" w:eastAsia="Times New Roman" w:hAnsi="Times New Roman" w:cs="Times New Roman"/>
          <w:b/>
          <w:bCs/>
          <w:i/>
          <w:iCs/>
          <w:sz w:val="20"/>
          <w:szCs w:val="20"/>
        </w:rPr>
        <w:t>Figure 2:</w:t>
      </w:r>
      <w:r w:rsidRPr="00D530A4">
        <w:rPr>
          <w:rFonts w:ascii="Times New Roman" w:eastAsia="Times New Roman" w:hAnsi="Times New Roman" w:cs="Times New Roman"/>
          <w:i/>
          <w:iCs/>
          <w:sz w:val="20"/>
          <w:szCs w:val="20"/>
        </w:rPr>
        <w:t xml:space="preserve"> </w:t>
      </w:r>
      <w:r w:rsidR="00D530A4" w:rsidRPr="00D530A4">
        <w:rPr>
          <w:rFonts w:ascii="Times New Roman" w:eastAsia="Times New Roman" w:hAnsi="Times New Roman" w:cs="Times New Roman"/>
          <w:i/>
          <w:iCs/>
          <w:sz w:val="20"/>
          <w:szCs w:val="20"/>
        </w:rPr>
        <w:t>(left) The study lakes (yellow points) in the Northern Highlands Lake District are all located within 30 km of each other. (right) Available high frequency dissolved oxygen data. Each circle represents a summer of data collection; color coding corresponds to manipulations.</w:t>
      </w:r>
    </w:p>
    <w:p w14:paraId="0000001C" w14:textId="7DA8576C" w:rsidR="008E0D62" w:rsidRPr="00D530A4" w:rsidRDefault="00DC0722" w:rsidP="00D530A4">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b/>
          <w:bCs/>
          <w:i/>
          <w:iCs/>
        </w:rPr>
        <w:t xml:space="preserve">Regional Hydrology and Climate: </w:t>
      </w:r>
      <w:r w:rsidR="00E51583" w:rsidRPr="00E51583">
        <w:rPr>
          <w:rFonts w:ascii="Times New Roman" w:eastAsia="Times New Roman" w:hAnsi="Times New Roman" w:cs="Times New Roman"/>
        </w:rPr>
        <w:t>The Northern Highlands Lake District has a cool, humid continental climate, with an average summer air temperature of 19 °C and mean water-year precipitation of 864 mm. The region’s permeable glacial deposits form an extensive unconfined aquifer, tightly coupling many lakes to groundwater and making hydrologic connectivity an important control on lake conditions. Strong seasonality produces regular winter ice cover and historically substantial, but highly variable, snowfall. Since 2007, snowfall totals have declined while summer precipitation has increased, including several exceptionally wet summers during the 2010s. At the same time, snow water equivalent has remained high but variable, indicating shifts in the amount and form of winter water inputs. Greater snowfall is associated with higher water color the following summer, demonstrating that winter climate can have persistent effects on open-water lake conditions. Together, these changes in precipitation timing, form, and magnitude alter the hydrologic and light environment experienced by lakes from year to year.</w:t>
      </w:r>
    </w:p>
    <w:p w14:paraId="0000001D" w14:textId="68304E9D" w:rsidR="008E0D62" w:rsidRPr="00D530A4" w:rsidRDefault="00D530A4" w:rsidP="00D530A4">
      <w:pPr>
        <w:widowControl w:val="0"/>
        <w:spacing w:after="120" w:line="240" w:lineRule="auto"/>
        <w:rPr>
          <w:rFonts w:ascii="Times New Roman" w:eastAsia="Times New Roman" w:hAnsi="Times New Roman" w:cs="Times New Roman"/>
        </w:rPr>
      </w:pPr>
      <w:r>
        <w:rPr>
          <w:noProof/>
        </w:rPr>
        <w:drawing>
          <wp:inline distT="0" distB="0" distL="0" distR="0" wp14:anchorId="2044BA9F" wp14:editId="07B83A96">
            <wp:extent cx="5934075" cy="20288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2028825"/>
                    </a:xfrm>
                    <a:prstGeom prst="rect">
                      <a:avLst/>
                    </a:prstGeom>
                    <a:noFill/>
                    <a:ln>
                      <a:noFill/>
                    </a:ln>
                  </pic:spPr>
                </pic:pic>
              </a:graphicData>
            </a:graphic>
          </wp:inline>
        </w:drawing>
      </w:r>
    </w:p>
    <w:p w14:paraId="7292D7D5" w14:textId="066EF02E" w:rsidR="00D530A4" w:rsidRPr="00D530A4" w:rsidRDefault="00D530A4" w:rsidP="00D530A4">
      <w:pPr>
        <w:widowControl w:val="0"/>
        <w:spacing w:after="120" w:line="240" w:lineRule="auto"/>
        <w:rPr>
          <w:rFonts w:ascii="Times New Roman" w:eastAsia="Times New Roman" w:hAnsi="Times New Roman" w:cs="Times New Roman"/>
          <w:i/>
          <w:iCs/>
        </w:rPr>
      </w:pPr>
      <w:r w:rsidRPr="00D530A4">
        <w:rPr>
          <w:rFonts w:ascii="Times New Roman" w:eastAsia="Times New Roman" w:hAnsi="Times New Roman" w:cs="Times New Roman"/>
          <w:b/>
          <w:bCs/>
          <w:i/>
          <w:iCs/>
          <w:sz w:val="20"/>
          <w:szCs w:val="20"/>
        </w:rPr>
        <w:lastRenderedPageBreak/>
        <w:t>Figure 3.</w:t>
      </w:r>
      <w:r w:rsidRPr="00D530A4">
        <w:rPr>
          <w:rFonts w:ascii="Times New Roman" w:eastAsia="Times New Roman" w:hAnsi="Times New Roman" w:cs="Times New Roman"/>
          <w:i/>
          <w:iCs/>
          <w:sz w:val="20"/>
          <w:szCs w:val="20"/>
        </w:rPr>
        <w:t xml:space="preserve"> Examples of variation among years and lakes in weather conditions, light availability, and grazing pressure. </w:t>
      </w:r>
      <w:r w:rsidRPr="00D530A4">
        <w:rPr>
          <w:rFonts w:ascii="Times New Roman" w:eastAsia="Times New Roman" w:hAnsi="Times New Roman" w:cs="Times New Roman"/>
          <w:b/>
          <w:bCs/>
          <w:i/>
          <w:iCs/>
          <w:sz w:val="20"/>
          <w:szCs w:val="20"/>
        </w:rPr>
        <w:t xml:space="preserve">[A] </w:t>
      </w:r>
      <w:r w:rsidRPr="00D530A4">
        <w:rPr>
          <w:rFonts w:ascii="Times New Roman" w:eastAsia="Times New Roman" w:hAnsi="Times New Roman" w:cs="Times New Roman"/>
          <w:i/>
          <w:iCs/>
          <w:sz w:val="20"/>
          <w:szCs w:val="20"/>
        </w:rPr>
        <w:t xml:space="preserve">Summer precipitation anomaly versus winter snowfall anomaly, colored by ice-off anomaly. All anomalies calculated using data from 1980-2025. Drier winters tend to have earlier ice-off dates and winters have had anomalously low total snowfall since 2007. </w:t>
      </w:r>
      <w:r w:rsidRPr="00D530A4">
        <w:rPr>
          <w:rFonts w:ascii="Times New Roman" w:eastAsia="Times New Roman" w:hAnsi="Times New Roman" w:cs="Times New Roman"/>
          <w:b/>
          <w:bCs/>
          <w:i/>
          <w:iCs/>
          <w:sz w:val="20"/>
          <w:szCs w:val="20"/>
        </w:rPr>
        <w:t>[B]</w:t>
      </w:r>
      <w:r w:rsidRPr="00D530A4">
        <w:rPr>
          <w:rFonts w:ascii="Times New Roman" w:eastAsia="Times New Roman" w:hAnsi="Times New Roman" w:cs="Times New Roman"/>
          <w:i/>
          <w:iCs/>
          <w:sz w:val="20"/>
          <w:szCs w:val="20"/>
        </w:rPr>
        <w:t xml:space="preserve"> Years with later ice-off are correlated with shallower photic zone depth (i.e., the depth of 1% surface irradiance) in the early summer (May and June). </w:t>
      </w:r>
      <w:r w:rsidRPr="00D530A4">
        <w:rPr>
          <w:rFonts w:ascii="Times New Roman" w:eastAsia="Times New Roman" w:hAnsi="Times New Roman" w:cs="Times New Roman"/>
          <w:b/>
          <w:bCs/>
          <w:i/>
          <w:iCs/>
          <w:sz w:val="20"/>
          <w:szCs w:val="20"/>
        </w:rPr>
        <w:t>[C]</w:t>
      </w:r>
      <w:r w:rsidRPr="00D530A4">
        <w:rPr>
          <w:rFonts w:ascii="Times New Roman" w:eastAsia="Times New Roman" w:hAnsi="Times New Roman" w:cs="Times New Roman"/>
          <w:i/>
          <w:iCs/>
          <w:sz w:val="20"/>
          <w:szCs w:val="20"/>
        </w:rPr>
        <w:t xml:space="preserve"> Examples of shifts in the relationship between summer surface chlorophyll concentrations and zooplankton grazer biomass with the addition of cisco (Sparkling Lake) and invasion of Bythotrephes (Trout Lake).</w:t>
      </w:r>
    </w:p>
    <w:p w14:paraId="00000022" w14:textId="142111CC" w:rsidR="008E0D62" w:rsidRPr="00D530A4" w:rsidRDefault="00DC0722" w:rsidP="00D530A4">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Long-term records from NTL lakes document a loss of winter ice cover, superimposed on substantial interannual variability in ice phenology. While some of the climate variation and ice phenology followed decadal-scale oscillations, instances of “weather whiplash</w:t>
      </w:r>
      <w:r w:rsidRPr="00D530A4">
        <w:rPr>
          <w:rFonts w:ascii="Times New Roman" w:eastAsia="Times New Roman" w:hAnsi="Times New Roman" w:cs="Times New Roman"/>
          <w:vertAlign w:val="superscript"/>
        </w:rPr>
        <w:t>58</w:t>
      </w:r>
      <w:r w:rsidRPr="00D530A4">
        <w:rPr>
          <w:rFonts w:ascii="Times New Roman" w:eastAsia="Times New Roman" w:hAnsi="Times New Roman" w:cs="Times New Roman"/>
        </w:rPr>
        <w:t xml:space="preserve">” occurred, such as ice-off on March 20, 2012 followed by ice-off on May 17, 2013. In the smaller, sheltered lakes that numerically dominate the Northern Highlands, earlier ice-off extends the period of spring warming and is associated with warmer temperatures deeper in the water column (Dugan 2021, Szydlowski et al. in review), linking variation in winter conditions to the physical structure of lakes during the subsequent open-water season. </w:t>
      </w:r>
    </w:p>
    <w:p w14:paraId="00000025" w14:textId="52CAE434" w:rsidR="008E0D62" w:rsidRPr="00D530A4" w:rsidRDefault="00DC0722" w:rsidP="00D530A4">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b/>
          <w:bCs/>
        </w:rPr>
        <w:t>Mechanistic hypotheses:</w:t>
      </w:r>
      <w:r w:rsidRPr="00D530A4">
        <w:rPr>
          <w:rFonts w:ascii="Times New Roman" w:eastAsia="Times New Roman" w:hAnsi="Times New Roman" w:cs="Times New Roman"/>
        </w:rPr>
        <w:t xml:space="preserve"> We hypothesize that the stability landscape of pelagic primary production is governed by interactions between </w:t>
      </w:r>
      <w:sdt>
        <w:sdtPr>
          <w:rPr>
            <w:rFonts w:ascii="Times New Roman" w:hAnsi="Times New Roman" w:cs="Times New Roman"/>
          </w:rPr>
          <w:tag w:val="goog_rdk_103"/>
          <w:id w:val="-1776977572"/>
        </w:sdtPr>
        <w:sdtContent/>
      </w:sdt>
      <w:r w:rsidRPr="00D530A4">
        <w:rPr>
          <w:rFonts w:ascii="Times New Roman" w:eastAsia="Times New Roman" w:hAnsi="Times New Roman" w:cs="Times New Roman"/>
        </w:rPr>
        <w:t>relatively slow and fast ecosystem variables (Walker et al. 2012). In our framework, zooplankton grazing pressure and light attenuation are slow variables that vary among lakes and year-to-year, influencing the shape of the stability landscape, whereas nutrient availability and temperature are fast variables that vary substantially within a growing season and move primary production within that landscape. Thus, changes in food web structure that reduce zooplankton grazing or increases in light availability should weaken constraints on phytoplankton growth making basin walls more shallow and primary production more responsive to fast changes in nutrients and temperature; conversely, stronger grazing or greater light attenuation should steepen basin walls and constrain that response.</w:t>
      </w:r>
    </w:p>
    <w:p w14:paraId="00000026" w14:textId="77777777" w:rsidR="008E0D62" w:rsidRPr="00D530A4" w:rsidRDefault="00DC0722" w:rsidP="00D530A4">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Nutrients and temperature can drive primary production across a threshold between alternative states without necessarily changing the underlying stability landscape. However, sufficiently high nutrient availability or temperature may themselves alter feedbacks and alter basin shape, eliminating the low-production equilibrium so that a system with two alternative stable states transitions to one with only a high-production equilibrium. This distinction allows us to separate movement within a stability landscape and threshold crossing from changes in the shape of the landscape itself, and to test whether trophic cascades, invasions, and changes in light attenuation alter the resilience of pelagic primary production.</w:t>
      </w:r>
    </w:p>
    <w:tbl>
      <w:tblPr>
        <w:tblStyle w:val="a3"/>
        <w:tblW w:w="9270" w:type="dxa"/>
        <w:tblBorders>
          <w:top w:val="nil"/>
          <w:left w:val="nil"/>
          <w:bottom w:val="nil"/>
          <w:right w:val="nil"/>
          <w:insideH w:val="nil"/>
          <w:insideV w:val="nil"/>
        </w:tblBorders>
        <w:tblLayout w:type="fixed"/>
        <w:tblLook w:val="0600" w:firstRow="0" w:lastRow="0" w:firstColumn="0" w:lastColumn="0" w:noHBand="1" w:noVBand="1"/>
      </w:tblPr>
      <w:tblGrid>
        <w:gridCol w:w="2790"/>
        <w:gridCol w:w="3300"/>
        <w:gridCol w:w="3180"/>
      </w:tblGrid>
      <w:tr w:rsidR="008E0D62" w:rsidRPr="00D530A4" w14:paraId="6F721D4D" w14:textId="77777777" w:rsidTr="00AA26AD">
        <w:trPr>
          <w:trHeight w:val="233"/>
        </w:trPr>
        <w:tc>
          <w:tcPr>
            <w:tcW w:w="2790" w:type="dxa"/>
            <w:tcBorders>
              <w:top w:val="single" w:sz="4" w:space="0" w:color="000000"/>
              <w:left w:val="nil"/>
              <w:bottom w:val="single" w:sz="4" w:space="0" w:color="000000"/>
              <w:right w:val="nil"/>
            </w:tcBorders>
            <w:tcMar>
              <w:top w:w="0" w:type="dxa"/>
              <w:left w:w="100" w:type="dxa"/>
              <w:bottom w:w="0" w:type="dxa"/>
              <w:right w:w="100" w:type="dxa"/>
            </w:tcMar>
          </w:tcPr>
          <w:p w14:paraId="00000028" w14:textId="77777777" w:rsidR="008E0D62" w:rsidRPr="00D530A4" w:rsidRDefault="00DC0722" w:rsidP="00AA26AD">
            <w:pPr>
              <w:widowControl w:val="0"/>
              <w:spacing w:after="0" w:line="240" w:lineRule="auto"/>
              <w:rPr>
                <w:rFonts w:ascii="Times New Roman" w:eastAsia="Times New Roman" w:hAnsi="Times New Roman" w:cs="Times New Roman"/>
                <w:b/>
                <w:bCs/>
                <w:sz w:val="22"/>
                <w:szCs w:val="22"/>
              </w:rPr>
            </w:pPr>
            <w:r w:rsidRPr="00D530A4">
              <w:rPr>
                <w:rFonts w:ascii="Times New Roman" w:eastAsia="Times New Roman" w:hAnsi="Times New Roman" w:cs="Times New Roman"/>
                <w:b/>
                <w:bCs/>
                <w:sz w:val="22"/>
                <w:szCs w:val="22"/>
              </w:rPr>
              <w:t>Mechanism and Prediction</w:t>
            </w:r>
          </w:p>
        </w:tc>
        <w:tc>
          <w:tcPr>
            <w:tcW w:w="3300" w:type="dxa"/>
            <w:tcBorders>
              <w:top w:val="single" w:sz="4" w:space="0" w:color="000000"/>
              <w:left w:val="nil"/>
              <w:bottom w:val="single" w:sz="4" w:space="0" w:color="000000"/>
              <w:right w:val="nil"/>
            </w:tcBorders>
            <w:tcMar>
              <w:top w:w="0" w:type="dxa"/>
              <w:left w:w="100" w:type="dxa"/>
              <w:bottom w:w="0" w:type="dxa"/>
              <w:right w:w="100" w:type="dxa"/>
            </w:tcMar>
          </w:tcPr>
          <w:p w14:paraId="00000029" w14:textId="77777777" w:rsidR="008E0D62" w:rsidRPr="00D530A4" w:rsidRDefault="00DC0722" w:rsidP="00AA26AD">
            <w:pPr>
              <w:widowControl w:val="0"/>
              <w:spacing w:after="0" w:line="240" w:lineRule="auto"/>
              <w:rPr>
                <w:rFonts w:ascii="Times New Roman" w:eastAsia="Times New Roman" w:hAnsi="Times New Roman" w:cs="Times New Roman"/>
                <w:b/>
                <w:bCs/>
                <w:sz w:val="22"/>
                <w:szCs w:val="22"/>
              </w:rPr>
            </w:pPr>
            <w:r w:rsidRPr="00D530A4">
              <w:rPr>
                <w:rFonts w:ascii="Times New Roman" w:eastAsia="Times New Roman" w:hAnsi="Times New Roman" w:cs="Times New Roman"/>
                <w:b/>
                <w:bCs/>
                <w:sz w:val="22"/>
                <w:szCs w:val="22"/>
              </w:rPr>
              <w:t>Effect on Metabolism</w:t>
            </w:r>
          </w:p>
        </w:tc>
        <w:tc>
          <w:tcPr>
            <w:tcW w:w="3180" w:type="dxa"/>
            <w:tcBorders>
              <w:top w:val="single" w:sz="4" w:space="0" w:color="000000"/>
              <w:left w:val="nil"/>
              <w:bottom w:val="single" w:sz="4" w:space="0" w:color="000000"/>
              <w:right w:val="nil"/>
            </w:tcBorders>
            <w:tcMar>
              <w:top w:w="0" w:type="dxa"/>
              <w:left w:w="100" w:type="dxa"/>
              <w:bottom w:w="0" w:type="dxa"/>
              <w:right w:w="100" w:type="dxa"/>
            </w:tcMar>
          </w:tcPr>
          <w:p w14:paraId="0000002A" w14:textId="77777777" w:rsidR="008E0D62" w:rsidRPr="00D530A4" w:rsidRDefault="00DC0722" w:rsidP="00AA26AD">
            <w:pPr>
              <w:widowControl w:val="0"/>
              <w:spacing w:after="0" w:line="240" w:lineRule="auto"/>
              <w:rPr>
                <w:rFonts w:ascii="Times New Roman" w:eastAsia="Times New Roman" w:hAnsi="Times New Roman" w:cs="Times New Roman"/>
                <w:b/>
                <w:bCs/>
                <w:sz w:val="22"/>
                <w:szCs w:val="22"/>
              </w:rPr>
            </w:pPr>
            <w:r w:rsidRPr="00D530A4">
              <w:rPr>
                <w:rFonts w:ascii="Times New Roman" w:eastAsia="Times New Roman" w:hAnsi="Times New Roman" w:cs="Times New Roman"/>
                <w:b/>
                <w:bCs/>
                <w:sz w:val="22"/>
                <w:szCs w:val="22"/>
              </w:rPr>
              <w:t>Lake and Manipulation</w:t>
            </w:r>
          </w:p>
        </w:tc>
      </w:tr>
      <w:tr w:rsidR="008E0D62" w:rsidRPr="00D530A4" w14:paraId="07DB1726" w14:textId="77777777" w:rsidTr="00AA26AD">
        <w:trPr>
          <w:trHeight w:val="600"/>
        </w:trPr>
        <w:tc>
          <w:tcPr>
            <w:tcW w:w="2790" w:type="dxa"/>
            <w:vMerge w:val="restart"/>
            <w:tcBorders>
              <w:top w:val="nil"/>
              <w:left w:val="nil"/>
              <w:bottom w:val="single" w:sz="4" w:space="0" w:color="000000"/>
              <w:right w:val="nil"/>
            </w:tcBorders>
            <w:tcMar>
              <w:top w:w="0" w:type="dxa"/>
              <w:left w:w="100" w:type="dxa"/>
              <w:bottom w:w="0" w:type="dxa"/>
              <w:right w:w="100" w:type="dxa"/>
            </w:tcMar>
          </w:tcPr>
          <w:p w14:paraId="0000002B"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Stronger</w:t>
            </w:r>
            <w:r w:rsidRPr="00D530A4">
              <w:rPr>
                <w:rFonts w:ascii="Times New Roman" w:eastAsia="Times New Roman" w:hAnsi="Times New Roman" w:cs="Times New Roman"/>
                <w:sz w:val="22"/>
                <w:szCs w:val="22"/>
              </w:rPr>
              <w:t xml:space="preserve"> top-down control: reduction in planktivores increases grazing pressure, resulting in </w:t>
            </w:r>
            <w:r w:rsidRPr="00D530A4">
              <w:rPr>
                <w:rFonts w:ascii="Times New Roman" w:eastAsia="Times New Roman" w:hAnsi="Times New Roman" w:cs="Times New Roman"/>
                <w:b/>
                <w:bCs/>
                <w:sz w:val="22"/>
                <w:szCs w:val="22"/>
              </w:rPr>
              <w:t>steeper</w:t>
            </w:r>
            <w:r w:rsidRPr="00D530A4">
              <w:rPr>
                <w:rFonts w:ascii="Times New Roman" w:eastAsia="Times New Roman" w:hAnsi="Times New Roman" w:cs="Times New Roman"/>
                <w:sz w:val="22"/>
                <w:szCs w:val="22"/>
              </w:rPr>
              <w:t xml:space="preserve"> basins in the stability landscape</w:t>
            </w:r>
          </w:p>
        </w:tc>
        <w:tc>
          <w:tcPr>
            <w:tcW w:w="3300" w:type="dxa"/>
            <w:vMerge w:val="restart"/>
            <w:tcBorders>
              <w:top w:val="nil"/>
              <w:left w:val="nil"/>
              <w:bottom w:val="single" w:sz="4" w:space="0" w:color="000000"/>
              <w:right w:val="nil"/>
            </w:tcBorders>
            <w:tcMar>
              <w:top w:w="0" w:type="dxa"/>
              <w:left w:w="100" w:type="dxa"/>
              <w:bottom w:w="0" w:type="dxa"/>
              <w:right w:w="100" w:type="dxa"/>
            </w:tcMar>
          </w:tcPr>
          <w:p w14:paraId="0000002C"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sz w:val="22"/>
                <w:szCs w:val="22"/>
              </w:rPr>
              <w:t>Lower primary productivity and weaker response to variation in nutrients and temperature; hypolimnetic nutrients may elevate metabolic rates in Crystal temporarily during mixing</w:t>
            </w:r>
          </w:p>
        </w:tc>
        <w:tc>
          <w:tcPr>
            <w:tcW w:w="3180" w:type="dxa"/>
            <w:tcBorders>
              <w:top w:val="nil"/>
              <w:left w:val="nil"/>
              <w:bottom w:val="nil"/>
              <w:right w:val="nil"/>
            </w:tcBorders>
            <w:tcMar>
              <w:top w:w="0" w:type="dxa"/>
              <w:left w:w="100" w:type="dxa"/>
              <w:bottom w:w="0" w:type="dxa"/>
              <w:right w:w="100" w:type="dxa"/>
            </w:tcMar>
          </w:tcPr>
          <w:p w14:paraId="0000002D"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Peter: </w:t>
            </w:r>
            <w:r w:rsidRPr="00D530A4">
              <w:rPr>
                <w:rFonts w:ascii="Times New Roman" w:eastAsia="Times New Roman" w:hAnsi="Times New Roman" w:cs="Times New Roman"/>
                <w:sz w:val="22"/>
                <w:szCs w:val="22"/>
              </w:rPr>
              <w:t>bass stocking (Carpenter et al. 2011)</w:t>
            </w:r>
          </w:p>
        </w:tc>
      </w:tr>
      <w:tr w:rsidR="008E0D62" w:rsidRPr="00D530A4" w14:paraId="7B13D029" w14:textId="77777777" w:rsidTr="00AA26AD">
        <w:trPr>
          <w:trHeight w:val="600"/>
        </w:trPr>
        <w:tc>
          <w:tcPr>
            <w:tcW w:w="2790" w:type="dxa"/>
            <w:vMerge/>
            <w:tcBorders>
              <w:top w:val="nil"/>
              <w:left w:val="nil"/>
              <w:bottom w:val="single" w:sz="4" w:space="0" w:color="000000"/>
              <w:right w:val="nil"/>
            </w:tcBorders>
            <w:tcMar>
              <w:top w:w="0" w:type="dxa"/>
              <w:left w:w="100" w:type="dxa"/>
              <w:bottom w:w="0" w:type="dxa"/>
              <w:right w:w="100" w:type="dxa"/>
            </w:tcMar>
          </w:tcPr>
          <w:p w14:paraId="0000002E"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300" w:type="dxa"/>
            <w:vMerge/>
            <w:tcBorders>
              <w:top w:val="nil"/>
              <w:left w:val="nil"/>
              <w:bottom w:val="single" w:sz="4" w:space="0" w:color="000000"/>
              <w:right w:val="nil"/>
            </w:tcBorders>
            <w:tcMar>
              <w:top w:w="0" w:type="dxa"/>
              <w:left w:w="100" w:type="dxa"/>
              <w:bottom w:w="0" w:type="dxa"/>
              <w:right w:w="100" w:type="dxa"/>
            </w:tcMar>
          </w:tcPr>
          <w:p w14:paraId="0000002F"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80" w:type="dxa"/>
            <w:tcBorders>
              <w:top w:val="nil"/>
              <w:left w:val="nil"/>
              <w:bottom w:val="nil"/>
              <w:right w:val="nil"/>
            </w:tcBorders>
            <w:tcMar>
              <w:top w:w="0" w:type="dxa"/>
              <w:left w:w="100" w:type="dxa"/>
              <w:bottom w:w="0" w:type="dxa"/>
              <w:right w:w="100" w:type="dxa"/>
            </w:tcMar>
          </w:tcPr>
          <w:p w14:paraId="00000030"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Trout: </w:t>
            </w:r>
            <w:r w:rsidRPr="00D530A4">
              <w:rPr>
                <w:rFonts w:ascii="Times New Roman" w:eastAsia="Times New Roman" w:hAnsi="Times New Roman" w:cs="Times New Roman"/>
                <w:sz w:val="22"/>
                <w:szCs w:val="22"/>
              </w:rPr>
              <w:t>lake trout stocking (Martin et al. 2022)</w:t>
            </w:r>
          </w:p>
        </w:tc>
      </w:tr>
      <w:tr w:rsidR="008E0D62" w:rsidRPr="00D530A4" w14:paraId="4225C069" w14:textId="77777777" w:rsidTr="00AA26AD">
        <w:trPr>
          <w:trHeight w:val="600"/>
        </w:trPr>
        <w:tc>
          <w:tcPr>
            <w:tcW w:w="2790" w:type="dxa"/>
            <w:vMerge/>
            <w:tcBorders>
              <w:top w:val="nil"/>
              <w:left w:val="nil"/>
              <w:bottom w:val="single" w:sz="4" w:space="0" w:color="000000"/>
              <w:right w:val="nil"/>
            </w:tcBorders>
            <w:tcMar>
              <w:top w:w="0" w:type="dxa"/>
              <w:left w:w="100" w:type="dxa"/>
              <w:bottom w:w="0" w:type="dxa"/>
              <w:right w:w="100" w:type="dxa"/>
            </w:tcMar>
          </w:tcPr>
          <w:p w14:paraId="00000031"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300" w:type="dxa"/>
            <w:vMerge/>
            <w:tcBorders>
              <w:top w:val="nil"/>
              <w:left w:val="nil"/>
              <w:bottom w:val="single" w:sz="4" w:space="0" w:color="000000"/>
              <w:right w:val="nil"/>
            </w:tcBorders>
            <w:tcMar>
              <w:top w:w="0" w:type="dxa"/>
              <w:left w:w="100" w:type="dxa"/>
              <w:bottom w:w="0" w:type="dxa"/>
              <w:right w:w="100" w:type="dxa"/>
            </w:tcMar>
          </w:tcPr>
          <w:p w14:paraId="00000032"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80" w:type="dxa"/>
            <w:tcBorders>
              <w:top w:val="nil"/>
              <w:left w:val="nil"/>
              <w:bottom w:val="single" w:sz="4" w:space="0" w:color="000000"/>
              <w:right w:val="nil"/>
            </w:tcBorders>
            <w:tcMar>
              <w:top w:w="0" w:type="dxa"/>
              <w:left w:w="100" w:type="dxa"/>
              <w:bottom w:w="0" w:type="dxa"/>
              <w:right w:w="100" w:type="dxa"/>
            </w:tcMar>
          </w:tcPr>
          <w:p w14:paraId="00000033"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Crystal: </w:t>
            </w:r>
            <w:r w:rsidRPr="00D530A4">
              <w:rPr>
                <w:rFonts w:ascii="Times New Roman" w:eastAsia="Times New Roman" w:hAnsi="Times New Roman" w:cs="Times New Roman"/>
                <w:sz w:val="22"/>
                <w:szCs w:val="22"/>
              </w:rPr>
              <w:t>mixing-induced smelt reduction (REFS)</w:t>
            </w:r>
          </w:p>
        </w:tc>
      </w:tr>
      <w:tr w:rsidR="008E0D62" w:rsidRPr="00D530A4" w14:paraId="3D535E60" w14:textId="77777777" w:rsidTr="00AA26AD">
        <w:trPr>
          <w:trHeight w:val="735"/>
        </w:trPr>
        <w:tc>
          <w:tcPr>
            <w:tcW w:w="2790" w:type="dxa"/>
            <w:vMerge w:val="restart"/>
            <w:tcBorders>
              <w:top w:val="nil"/>
              <w:left w:val="nil"/>
              <w:bottom w:val="single" w:sz="4" w:space="0" w:color="000000"/>
              <w:right w:val="nil"/>
            </w:tcBorders>
            <w:tcMar>
              <w:top w:w="0" w:type="dxa"/>
              <w:left w:w="100" w:type="dxa"/>
              <w:bottom w:w="0" w:type="dxa"/>
              <w:right w:w="100" w:type="dxa"/>
            </w:tcMar>
          </w:tcPr>
          <w:p w14:paraId="00000034"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Weaker</w:t>
            </w:r>
            <w:r w:rsidRPr="00D530A4">
              <w:rPr>
                <w:rFonts w:ascii="Times New Roman" w:eastAsia="Times New Roman" w:hAnsi="Times New Roman" w:cs="Times New Roman"/>
                <w:sz w:val="22"/>
                <w:szCs w:val="22"/>
              </w:rPr>
              <w:t xml:space="preserve"> top-down control:</w:t>
            </w:r>
            <w:r w:rsidRPr="00D530A4">
              <w:rPr>
                <w:rFonts w:ascii="Times New Roman" w:eastAsia="Times New Roman" w:hAnsi="Times New Roman" w:cs="Times New Roman"/>
                <w:sz w:val="22"/>
                <w:szCs w:val="22"/>
              </w:rPr>
              <w:br/>
              <w:t xml:space="preserve">increase in planktivory decreases grazing pressure, resulting in </w:t>
            </w:r>
            <w:r w:rsidRPr="00D530A4">
              <w:rPr>
                <w:rFonts w:ascii="Times New Roman" w:eastAsia="Times New Roman" w:hAnsi="Times New Roman" w:cs="Times New Roman"/>
                <w:b/>
                <w:bCs/>
                <w:sz w:val="22"/>
                <w:szCs w:val="22"/>
              </w:rPr>
              <w:t>shallower</w:t>
            </w:r>
            <w:r w:rsidRPr="00D530A4">
              <w:rPr>
                <w:rFonts w:ascii="Times New Roman" w:eastAsia="Times New Roman" w:hAnsi="Times New Roman" w:cs="Times New Roman"/>
                <w:sz w:val="22"/>
                <w:szCs w:val="22"/>
              </w:rPr>
              <w:t xml:space="preserve"> basin walls</w:t>
            </w:r>
          </w:p>
        </w:tc>
        <w:tc>
          <w:tcPr>
            <w:tcW w:w="3300" w:type="dxa"/>
            <w:vMerge w:val="restart"/>
            <w:tcBorders>
              <w:top w:val="nil"/>
              <w:left w:val="nil"/>
              <w:bottom w:val="single" w:sz="4" w:space="0" w:color="000000"/>
              <w:right w:val="nil"/>
            </w:tcBorders>
            <w:tcMar>
              <w:top w:w="0" w:type="dxa"/>
              <w:left w:w="100" w:type="dxa"/>
              <w:bottom w:w="0" w:type="dxa"/>
              <w:right w:w="100" w:type="dxa"/>
            </w:tcMar>
          </w:tcPr>
          <w:p w14:paraId="00000035"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sz w:val="22"/>
                <w:szCs w:val="22"/>
              </w:rPr>
              <w:t>Higher primary productivity and greater responsiveness to variation in nutrients and temperature</w:t>
            </w:r>
          </w:p>
        </w:tc>
        <w:tc>
          <w:tcPr>
            <w:tcW w:w="3180" w:type="dxa"/>
            <w:tcBorders>
              <w:top w:val="nil"/>
              <w:left w:val="nil"/>
              <w:bottom w:val="nil"/>
              <w:right w:val="nil"/>
            </w:tcBorders>
            <w:tcMar>
              <w:top w:w="0" w:type="dxa"/>
              <w:left w:w="100" w:type="dxa"/>
              <w:bottom w:w="0" w:type="dxa"/>
              <w:right w:w="100" w:type="dxa"/>
            </w:tcMar>
          </w:tcPr>
          <w:p w14:paraId="00000036"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Trout: </w:t>
            </w:r>
            <w:r w:rsidRPr="00D530A4">
              <w:rPr>
                <w:rFonts w:ascii="Times New Roman" w:eastAsia="Times New Roman" w:hAnsi="Times New Roman" w:cs="Times New Roman"/>
                <w:i/>
                <w:iCs/>
                <w:sz w:val="22"/>
                <w:szCs w:val="22"/>
              </w:rPr>
              <w:t>Bythotrephes</w:t>
            </w:r>
            <w:r w:rsidRPr="00D530A4">
              <w:rPr>
                <w:rFonts w:ascii="Times New Roman" w:eastAsia="Times New Roman" w:hAnsi="Times New Roman" w:cs="Times New Roman"/>
                <w:sz w:val="22"/>
                <w:szCs w:val="22"/>
              </w:rPr>
              <w:t xml:space="preserve"> invasion (REFS)</w:t>
            </w:r>
          </w:p>
        </w:tc>
      </w:tr>
      <w:tr w:rsidR="008E0D62" w:rsidRPr="00D530A4" w14:paraId="425867BC" w14:textId="77777777" w:rsidTr="00AA26AD">
        <w:trPr>
          <w:trHeight w:val="735"/>
        </w:trPr>
        <w:tc>
          <w:tcPr>
            <w:tcW w:w="2790" w:type="dxa"/>
            <w:vMerge/>
            <w:tcBorders>
              <w:top w:val="nil"/>
              <w:left w:val="nil"/>
              <w:bottom w:val="single" w:sz="4" w:space="0" w:color="000000"/>
              <w:right w:val="nil"/>
            </w:tcBorders>
            <w:tcMar>
              <w:top w:w="0" w:type="dxa"/>
              <w:left w:w="100" w:type="dxa"/>
              <w:bottom w:w="0" w:type="dxa"/>
              <w:right w:w="100" w:type="dxa"/>
            </w:tcMar>
          </w:tcPr>
          <w:p w14:paraId="00000037"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300" w:type="dxa"/>
            <w:vMerge/>
            <w:tcBorders>
              <w:top w:val="nil"/>
              <w:left w:val="nil"/>
              <w:bottom w:val="single" w:sz="4" w:space="0" w:color="000000"/>
              <w:right w:val="nil"/>
            </w:tcBorders>
            <w:tcMar>
              <w:top w:w="0" w:type="dxa"/>
              <w:left w:w="100" w:type="dxa"/>
              <w:bottom w:w="0" w:type="dxa"/>
              <w:right w:w="100" w:type="dxa"/>
            </w:tcMar>
          </w:tcPr>
          <w:p w14:paraId="00000038"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80" w:type="dxa"/>
            <w:tcBorders>
              <w:top w:val="nil"/>
              <w:left w:val="nil"/>
              <w:bottom w:val="single" w:sz="4" w:space="0" w:color="000000"/>
              <w:right w:val="nil"/>
            </w:tcBorders>
            <w:tcMar>
              <w:top w:w="0" w:type="dxa"/>
              <w:left w:w="100" w:type="dxa"/>
              <w:bottom w:w="0" w:type="dxa"/>
              <w:right w:w="100" w:type="dxa"/>
            </w:tcMar>
          </w:tcPr>
          <w:p w14:paraId="00000039"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Sparkling: </w:t>
            </w:r>
            <w:r w:rsidRPr="00D530A4">
              <w:rPr>
                <w:rFonts w:ascii="Times New Roman" w:eastAsia="Times New Roman" w:hAnsi="Times New Roman" w:cs="Times New Roman"/>
                <w:sz w:val="22"/>
                <w:szCs w:val="22"/>
              </w:rPr>
              <w:t>smelt removal / cisco stocking (REFS)</w:t>
            </w:r>
          </w:p>
        </w:tc>
      </w:tr>
      <w:tr w:rsidR="008E0D62" w:rsidRPr="00D530A4" w14:paraId="54906F7D" w14:textId="77777777" w:rsidTr="00AA26AD">
        <w:trPr>
          <w:trHeight w:val="602"/>
        </w:trPr>
        <w:tc>
          <w:tcPr>
            <w:tcW w:w="2790" w:type="dxa"/>
            <w:vMerge w:val="restart"/>
            <w:tcBorders>
              <w:top w:val="nil"/>
              <w:left w:val="nil"/>
              <w:bottom w:val="single" w:sz="4" w:space="0" w:color="000000"/>
              <w:right w:val="nil"/>
            </w:tcBorders>
            <w:tcMar>
              <w:top w:w="0" w:type="dxa"/>
              <w:left w:w="100" w:type="dxa"/>
              <w:bottom w:w="0" w:type="dxa"/>
              <w:right w:w="100" w:type="dxa"/>
            </w:tcMar>
          </w:tcPr>
          <w:p w14:paraId="0000003A"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lastRenderedPageBreak/>
              <w:t>Stronger</w:t>
            </w:r>
            <w:r w:rsidRPr="00D530A4">
              <w:rPr>
                <w:rFonts w:ascii="Times New Roman" w:eastAsia="Times New Roman" w:hAnsi="Times New Roman" w:cs="Times New Roman"/>
                <w:sz w:val="22"/>
                <w:szCs w:val="22"/>
              </w:rPr>
              <w:t xml:space="preserve"> bottom-up control:</w:t>
            </w:r>
            <w:r w:rsidRPr="00D530A4">
              <w:rPr>
                <w:rFonts w:ascii="Times New Roman" w:eastAsia="Times New Roman" w:hAnsi="Times New Roman" w:cs="Times New Roman"/>
                <w:sz w:val="22"/>
                <w:szCs w:val="22"/>
              </w:rPr>
              <w:br/>
              <w:t xml:space="preserve">Higher CDOM increases light attenuation, or higher macrophyte biomass increases nutrient competition, resulting in </w:t>
            </w:r>
            <w:r w:rsidRPr="00D530A4">
              <w:rPr>
                <w:rFonts w:ascii="Times New Roman" w:eastAsia="Times New Roman" w:hAnsi="Times New Roman" w:cs="Times New Roman"/>
                <w:b/>
                <w:bCs/>
                <w:sz w:val="22"/>
                <w:szCs w:val="22"/>
              </w:rPr>
              <w:t>steeper</w:t>
            </w:r>
            <w:r w:rsidRPr="00D530A4">
              <w:rPr>
                <w:rFonts w:ascii="Times New Roman" w:eastAsia="Times New Roman" w:hAnsi="Times New Roman" w:cs="Times New Roman"/>
                <w:sz w:val="22"/>
                <w:szCs w:val="22"/>
              </w:rPr>
              <w:t xml:space="preserve"> basin walls</w:t>
            </w:r>
          </w:p>
        </w:tc>
        <w:tc>
          <w:tcPr>
            <w:tcW w:w="3300" w:type="dxa"/>
            <w:vMerge w:val="restart"/>
            <w:tcBorders>
              <w:top w:val="nil"/>
              <w:left w:val="nil"/>
              <w:bottom w:val="single" w:sz="4" w:space="0" w:color="000000"/>
              <w:right w:val="nil"/>
            </w:tcBorders>
            <w:tcMar>
              <w:top w:w="0" w:type="dxa"/>
              <w:left w:w="100" w:type="dxa"/>
              <w:bottom w:w="0" w:type="dxa"/>
              <w:right w:w="100" w:type="dxa"/>
            </w:tcMar>
          </w:tcPr>
          <w:p w14:paraId="0000003B"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sz w:val="22"/>
                <w:szCs w:val="22"/>
              </w:rPr>
              <w:t>Lower primary productivity due to restricted light availability despite nutrient enrichment</w:t>
            </w:r>
          </w:p>
        </w:tc>
        <w:tc>
          <w:tcPr>
            <w:tcW w:w="3180" w:type="dxa"/>
            <w:tcBorders>
              <w:top w:val="nil"/>
              <w:left w:val="nil"/>
              <w:bottom w:val="nil"/>
              <w:right w:val="nil"/>
            </w:tcBorders>
            <w:tcMar>
              <w:top w:w="0" w:type="dxa"/>
              <w:left w:w="100" w:type="dxa"/>
              <w:bottom w:w="0" w:type="dxa"/>
              <w:right w:w="100" w:type="dxa"/>
            </w:tcMar>
          </w:tcPr>
          <w:p w14:paraId="0000003C" w14:textId="7B42F43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Tuesday</w:t>
            </w:r>
            <w:r w:rsidR="00D530A4">
              <w:rPr>
                <w:rFonts w:ascii="Times New Roman" w:eastAsia="Times New Roman" w:hAnsi="Times New Roman" w:cs="Times New Roman"/>
                <w:b/>
                <w:bCs/>
                <w:sz w:val="22"/>
                <w:szCs w:val="22"/>
              </w:rPr>
              <w:t xml:space="preserve">, </w:t>
            </w:r>
            <w:r w:rsidRPr="00D530A4">
              <w:rPr>
                <w:rFonts w:ascii="Times New Roman" w:eastAsia="Times New Roman" w:hAnsi="Times New Roman" w:cs="Times New Roman"/>
                <w:b/>
                <w:bCs/>
                <w:sz w:val="22"/>
                <w:szCs w:val="22"/>
              </w:rPr>
              <w:t>Peter:</w:t>
            </w:r>
            <w:r w:rsidRPr="00D530A4">
              <w:rPr>
                <w:rFonts w:ascii="Times New Roman" w:eastAsia="Times New Roman" w:hAnsi="Times New Roman" w:cs="Times New Roman"/>
                <w:sz w:val="22"/>
                <w:szCs w:val="22"/>
              </w:rPr>
              <w:t xml:space="preserve"> high-color with </w:t>
            </w:r>
            <w:r w:rsidR="00D530A4">
              <w:rPr>
                <w:rFonts w:ascii="Times New Roman" w:eastAsia="Times New Roman" w:hAnsi="Times New Roman" w:cs="Times New Roman"/>
                <w:sz w:val="22"/>
                <w:szCs w:val="22"/>
              </w:rPr>
              <w:t>nutrients</w:t>
            </w:r>
            <w:r w:rsidRPr="00D530A4">
              <w:rPr>
                <w:rFonts w:ascii="Times New Roman" w:eastAsia="Times New Roman" w:hAnsi="Times New Roman" w:cs="Times New Roman"/>
                <w:sz w:val="22"/>
                <w:szCs w:val="22"/>
              </w:rPr>
              <w:t xml:space="preserve"> (2013-2015)</w:t>
            </w:r>
          </w:p>
        </w:tc>
      </w:tr>
      <w:tr w:rsidR="008E0D62" w:rsidRPr="00D530A4" w14:paraId="4411E03B" w14:textId="77777777" w:rsidTr="00AA26AD">
        <w:trPr>
          <w:trHeight w:val="188"/>
        </w:trPr>
        <w:tc>
          <w:tcPr>
            <w:tcW w:w="2790" w:type="dxa"/>
            <w:vMerge/>
            <w:tcBorders>
              <w:top w:val="nil"/>
              <w:left w:val="nil"/>
              <w:bottom w:val="single" w:sz="4" w:space="0" w:color="000000"/>
              <w:right w:val="nil"/>
            </w:tcBorders>
            <w:tcMar>
              <w:top w:w="0" w:type="dxa"/>
              <w:left w:w="100" w:type="dxa"/>
              <w:bottom w:w="0" w:type="dxa"/>
              <w:right w:w="100" w:type="dxa"/>
            </w:tcMar>
          </w:tcPr>
          <w:p w14:paraId="0000003D"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300" w:type="dxa"/>
            <w:vMerge/>
            <w:tcBorders>
              <w:top w:val="nil"/>
              <w:left w:val="nil"/>
              <w:bottom w:val="single" w:sz="4" w:space="0" w:color="000000"/>
              <w:right w:val="nil"/>
            </w:tcBorders>
            <w:tcMar>
              <w:top w:w="0" w:type="dxa"/>
              <w:left w:w="100" w:type="dxa"/>
              <w:bottom w:w="0" w:type="dxa"/>
              <w:right w:w="100" w:type="dxa"/>
            </w:tcMar>
          </w:tcPr>
          <w:p w14:paraId="0000003E"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80" w:type="dxa"/>
            <w:tcBorders>
              <w:top w:val="nil"/>
              <w:left w:val="nil"/>
              <w:bottom w:val="single" w:sz="4" w:space="0" w:color="000000"/>
              <w:right w:val="nil"/>
            </w:tcBorders>
            <w:tcMar>
              <w:top w:w="0" w:type="dxa"/>
              <w:left w:w="100" w:type="dxa"/>
              <w:bottom w:w="0" w:type="dxa"/>
              <w:right w:w="100" w:type="dxa"/>
            </w:tcMar>
          </w:tcPr>
          <w:p w14:paraId="0000003F" w14:textId="179362FA"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Peter:</w:t>
            </w:r>
            <w:r w:rsidRPr="00D530A4">
              <w:rPr>
                <w:rFonts w:ascii="Times New Roman" w:eastAsia="Times New Roman" w:hAnsi="Times New Roman" w:cs="Times New Roman"/>
                <w:sz w:val="22"/>
                <w:szCs w:val="22"/>
              </w:rPr>
              <w:t xml:space="preserve"> Aquashade addition with </w:t>
            </w:r>
            <w:r w:rsidR="00D530A4">
              <w:rPr>
                <w:rFonts w:ascii="Times New Roman" w:eastAsia="Times New Roman" w:hAnsi="Times New Roman" w:cs="Times New Roman"/>
                <w:sz w:val="22"/>
                <w:szCs w:val="22"/>
              </w:rPr>
              <w:t>nutrients</w:t>
            </w:r>
            <w:r w:rsidRPr="00D530A4">
              <w:rPr>
                <w:rFonts w:ascii="Times New Roman" w:eastAsia="Times New Roman" w:hAnsi="Times New Roman" w:cs="Times New Roman"/>
                <w:sz w:val="22"/>
                <w:szCs w:val="22"/>
              </w:rPr>
              <w:t xml:space="preserve"> (2024-2025)</w:t>
            </w:r>
          </w:p>
        </w:tc>
      </w:tr>
      <w:tr w:rsidR="008E0D62" w:rsidRPr="00D530A4" w14:paraId="7CD41EC2" w14:textId="77777777" w:rsidTr="00AA26AD">
        <w:trPr>
          <w:trHeight w:val="885"/>
        </w:trPr>
        <w:tc>
          <w:tcPr>
            <w:tcW w:w="2790" w:type="dxa"/>
            <w:vMerge/>
            <w:tcBorders>
              <w:top w:val="nil"/>
              <w:left w:val="nil"/>
              <w:bottom w:val="single" w:sz="4" w:space="0" w:color="000000"/>
              <w:right w:val="nil"/>
            </w:tcBorders>
            <w:tcMar>
              <w:top w:w="0" w:type="dxa"/>
              <w:left w:w="100" w:type="dxa"/>
              <w:bottom w:w="0" w:type="dxa"/>
              <w:right w:w="100" w:type="dxa"/>
            </w:tcMar>
          </w:tcPr>
          <w:p w14:paraId="00000040"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300" w:type="dxa"/>
            <w:tcBorders>
              <w:top w:val="nil"/>
              <w:left w:val="nil"/>
              <w:bottom w:val="single" w:sz="4" w:space="0" w:color="000000"/>
              <w:right w:val="nil"/>
            </w:tcBorders>
            <w:tcMar>
              <w:top w:w="0" w:type="dxa"/>
              <w:left w:w="100" w:type="dxa"/>
              <w:bottom w:w="0" w:type="dxa"/>
              <w:right w:w="100" w:type="dxa"/>
            </w:tcMar>
          </w:tcPr>
          <w:p w14:paraId="00000041"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sz w:val="22"/>
                <w:szCs w:val="22"/>
              </w:rPr>
              <w:t>Lower pelagic productivity due to reduced nutrient availability from macrophyte competition</w:t>
            </w:r>
          </w:p>
        </w:tc>
        <w:tc>
          <w:tcPr>
            <w:tcW w:w="3180" w:type="dxa"/>
            <w:tcBorders>
              <w:top w:val="nil"/>
              <w:left w:val="nil"/>
              <w:bottom w:val="single" w:sz="4" w:space="0" w:color="000000"/>
              <w:right w:val="nil"/>
            </w:tcBorders>
            <w:tcMar>
              <w:top w:w="0" w:type="dxa"/>
              <w:left w:w="100" w:type="dxa"/>
              <w:bottom w:w="0" w:type="dxa"/>
              <w:right w:w="100" w:type="dxa"/>
            </w:tcMar>
          </w:tcPr>
          <w:p w14:paraId="00000042"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Sparkling:</w:t>
            </w:r>
            <w:r w:rsidRPr="00D530A4">
              <w:rPr>
                <w:rFonts w:ascii="Times New Roman" w:eastAsia="Times New Roman" w:hAnsi="Times New Roman" w:cs="Times New Roman"/>
                <w:sz w:val="22"/>
                <w:szCs w:val="22"/>
              </w:rPr>
              <w:t xml:space="preserve"> macrophyte recovery (YEARS) (REFS)</w:t>
            </w:r>
          </w:p>
        </w:tc>
      </w:tr>
      <w:tr w:rsidR="008E0D62" w:rsidRPr="00D530A4" w14:paraId="70ACE4D2" w14:textId="77777777" w:rsidTr="00AA26AD">
        <w:trPr>
          <w:trHeight w:val="629"/>
        </w:trPr>
        <w:tc>
          <w:tcPr>
            <w:tcW w:w="2790" w:type="dxa"/>
            <w:vMerge w:val="restart"/>
            <w:tcBorders>
              <w:top w:val="nil"/>
              <w:left w:val="nil"/>
              <w:bottom w:val="single" w:sz="4" w:space="0" w:color="000000"/>
              <w:right w:val="nil"/>
            </w:tcBorders>
            <w:tcMar>
              <w:top w:w="0" w:type="dxa"/>
              <w:left w:w="100" w:type="dxa"/>
              <w:bottom w:w="0" w:type="dxa"/>
              <w:right w:w="100" w:type="dxa"/>
            </w:tcMar>
          </w:tcPr>
          <w:p w14:paraId="00000043"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Weaker</w:t>
            </w:r>
            <w:r w:rsidRPr="00D530A4">
              <w:rPr>
                <w:rFonts w:ascii="Times New Roman" w:eastAsia="Times New Roman" w:hAnsi="Times New Roman" w:cs="Times New Roman"/>
                <w:sz w:val="22"/>
                <w:szCs w:val="22"/>
              </w:rPr>
              <w:t xml:space="preserve"> bottom-up control:</w:t>
            </w:r>
            <w:r w:rsidRPr="00D530A4">
              <w:rPr>
                <w:rFonts w:ascii="Times New Roman" w:eastAsia="Times New Roman" w:hAnsi="Times New Roman" w:cs="Times New Roman"/>
                <w:sz w:val="22"/>
                <w:szCs w:val="22"/>
              </w:rPr>
              <w:br/>
              <w:t>Lower CDOM decreases light attenuation, resulting in</w:t>
            </w:r>
            <w:r w:rsidRPr="00D530A4">
              <w:rPr>
                <w:rFonts w:ascii="Times New Roman" w:eastAsia="Times New Roman" w:hAnsi="Times New Roman" w:cs="Times New Roman"/>
                <w:b/>
                <w:bCs/>
                <w:sz w:val="22"/>
                <w:szCs w:val="22"/>
              </w:rPr>
              <w:t xml:space="preserve"> shallower </w:t>
            </w:r>
            <w:r w:rsidRPr="00D530A4">
              <w:rPr>
                <w:rFonts w:ascii="Times New Roman" w:eastAsia="Times New Roman" w:hAnsi="Times New Roman" w:cs="Times New Roman"/>
                <w:sz w:val="22"/>
                <w:szCs w:val="22"/>
              </w:rPr>
              <w:t>basin walls</w:t>
            </w:r>
          </w:p>
        </w:tc>
        <w:tc>
          <w:tcPr>
            <w:tcW w:w="3300" w:type="dxa"/>
            <w:vMerge w:val="restart"/>
            <w:tcBorders>
              <w:top w:val="nil"/>
              <w:left w:val="nil"/>
              <w:bottom w:val="single" w:sz="4" w:space="0" w:color="000000"/>
              <w:right w:val="nil"/>
            </w:tcBorders>
            <w:tcMar>
              <w:top w:w="0" w:type="dxa"/>
              <w:left w:w="100" w:type="dxa"/>
              <w:bottom w:w="0" w:type="dxa"/>
              <w:right w:w="100" w:type="dxa"/>
            </w:tcMar>
          </w:tcPr>
          <w:p w14:paraId="00000044"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sz w:val="22"/>
                <w:szCs w:val="22"/>
              </w:rPr>
              <w:t>Greater primary productivity due to greater light availability</w:t>
            </w:r>
          </w:p>
        </w:tc>
        <w:tc>
          <w:tcPr>
            <w:tcW w:w="3180" w:type="dxa"/>
            <w:tcBorders>
              <w:top w:val="nil"/>
              <w:left w:val="nil"/>
              <w:bottom w:val="nil"/>
              <w:right w:val="nil"/>
            </w:tcBorders>
            <w:tcMar>
              <w:top w:w="0" w:type="dxa"/>
              <w:left w:w="100" w:type="dxa"/>
              <w:bottom w:w="0" w:type="dxa"/>
              <w:right w:w="100" w:type="dxa"/>
            </w:tcMar>
          </w:tcPr>
          <w:p w14:paraId="00000045"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Tuesday:</w:t>
            </w:r>
            <w:r w:rsidRPr="00D530A4">
              <w:rPr>
                <w:rFonts w:ascii="Times New Roman" w:eastAsia="Times New Roman" w:hAnsi="Times New Roman" w:cs="Times New Roman"/>
                <w:sz w:val="22"/>
                <w:szCs w:val="22"/>
              </w:rPr>
              <w:t xml:space="preserve"> low-color with enrichment (2024-2025)</w:t>
            </w:r>
          </w:p>
        </w:tc>
      </w:tr>
      <w:tr w:rsidR="008E0D62" w:rsidRPr="00D530A4" w14:paraId="33D33F4E" w14:textId="77777777" w:rsidTr="00AA26AD">
        <w:trPr>
          <w:trHeight w:val="585"/>
        </w:trPr>
        <w:tc>
          <w:tcPr>
            <w:tcW w:w="2790" w:type="dxa"/>
            <w:vMerge/>
            <w:tcBorders>
              <w:top w:val="nil"/>
              <w:left w:val="nil"/>
              <w:bottom w:val="single" w:sz="4" w:space="0" w:color="000000"/>
              <w:right w:val="nil"/>
            </w:tcBorders>
            <w:tcMar>
              <w:top w:w="0" w:type="dxa"/>
              <w:left w:w="100" w:type="dxa"/>
              <w:bottom w:w="0" w:type="dxa"/>
              <w:right w:w="100" w:type="dxa"/>
            </w:tcMar>
          </w:tcPr>
          <w:p w14:paraId="00000046"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300" w:type="dxa"/>
            <w:vMerge/>
            <w:tcBorders>
              <w:top w:val="nil"/>
              <w:left w:val="nil"/>
              <w:bottom w:val="single" w:sz="4" w:space="0" w:color="000000"/>
              <w:right w:val="nil"/>
            </w:tcBorders>
            <w:tcMar>
              <w:top w:w="0" w:type="dxa"/>
              <w:left w:w="100" w:type="dxa"/>
              <w:bottom w:w="0" w:type="dxa"/>
              <w:right w:w="100" w:type="dxa"/>
            </w:tcMar>
          </w:tcPr>
          <w:p w14:paraId="00000047"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80" w:type="dxa"/>
            <w:tcBorders>
              <w:top w:val="nil"/>
              <w:left w:val="nil"/>
              <w:bottom w:val="single" w:sz="4" w:space="0" w:color="000000"/>
              <w:right w:val="nil"/>
            </w:tcBorders>
            <w:tcMar>
              <w:top w:w="0" w:type="dxa"/>
              <w:left w:w="100" w:type="dxa"/>
              <w:bottom w:w="0" w:type="dxa"/>
              <w:right w:w="100" w:type="dxa"/>
            </w:tcMar>
          </w:tcPr>
          <w:p w14:paraId="00000048"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Peter:</w:t>
            </w:r>
            <w:r w:rsidRPr="00D530A4">
              <w:rPr>
                <w:rFonts w:ascii="Times New Roman" w:eastAsia="Times New Roman" w:hAnsi="Times New Roman" w:cs="Times New Roman"/>
                <w:sz w:val="22"/>
                <w:szCs w:val="22"/>
              </w:rPr>
              <w:t xml:space="preserve"> low-color with enrichment (2018-2019)</w:t>
            </w:r>
          </w:p>
        </w:tc>
      </w:tr>
      <w:tr w:rsidR="008E0D62" w:rsidRPr="00D530A4" w14:paraId="4A306648" w14:textId="77777777" w:rsidTr="00AA26AD">
        <w:trPr>
          <w:trHeight w:val="350"/>
        </w:trPr>
        <w:tc>
          <w:tcPr>
            <w:tcW w:w="2790" w:type="dxa"/>
            <w:vMerge w:val="restart"/>
            <w:tcBorders>
              <w:top w:val="nil"/>
              <w:left w:val="nil"/>
              <w:bottom w:val="single" w:sz="4" w:space="0" w:color="000000"/>
              <w:right w:val="nil"/>
            </w:tcBorders>
            <w:tcMar>
              <w:top w:w="0" w:type="dxa"/>
              <w:left w:w="100" w:type="dxa"/>
              <w:bottom w:w="0" w:type="dxa"/>
              <w:right w:w="100" w:type="dxa"/>
            </w:tcMar>
          </w:tcPr>
          <w:p w14:paraId="00000049"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Natural variability</w:t>
            </w:r>
            <w:r w:rsidRPr="00D530A4">
              <w:rPr>
                <w:rFonts w:ascii="Times New Roman" w:eastAsia="Times New Roman" w:hAnsi="Times New Roman" w:cs="Times New Roman"/>
                <w:sz w:val="22"/>
                <w:szCs w:val="22"/>
              </w:rPr>
              <w:t xml:space="preserve"> in top-down and bottom-up control: Shifts due to climate-driven changes in resource/light availability or population cycles altering grazing pressure, resulting in </w:t>
            </w:r>
            <w:r w:rsidRPr="00D530A4">
              <w:rPr>
                <w:rFonts w:ascii="Times New Roman" w:eastAsia="Times New Roman" w:hAnsi="Times New Roman" w:cs="Times New Roman"/>
                <w:b/>
                <w:bCs/>
                <w:sz w:val="22"/>
                <w:szCs w:val="22"/>
              </w:rPr>
              <w:t>smaller changes</w:t>
            </w:r>
            <w:r w:rsidRPr="00D530A4">
              <w:rPr>
                <w:rFonts w:ascii="Times New Roman" w:eastAsia="Times New Roman" w:hAnsi="Times New Roman" w:cs="Times New Roman"/>
                <w:sz w:val="22"/>
                <w:szCs w:val="22"/>
              </w:rPr>
              <w:t xml:space="preserve"> in basin wall geometry compared to intentional manipulations  </w:t>
            </w:r>
          </w:p>
        </w:tc>
        <w:tc>
          <w:tcPr>
            <w:tcW w:w="3300" w:type="dxa"/>
            <w:vMerge w:val="restart"/>
            <w:tcBorders>
              <w:top w:val="nil"/>
              <w:left w:val="nil"/>
              <w:bottom w:val="single" w:sz="4" w:space="0" w:color="000000"/>
              <w:right w:val="nil"/>
            </w:tcBorders>
            <w:tcMar>
              <w:top w:w="0" w:type="dxa"/>
              <w:left w:w="100" w:type="dxa"/>
              <w:bottom w:w="0" w:type="dxa"/>
              <w:right w:w="100" w:type="dxa"/>
            </w:tcMar>
          </w:tcPr>
          <w:p w14:paraId="0000004A"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sz w:val="22"/>
                <w:szCs w:val="22"/>
              </w:rPr>
              <w:t>Substantial interannual variation in production may occur, but should be explained more by movement within stability landscapes by fast variables such as nutrient availability and temperature than by major changes in landscape geometry</w:t>
            </w:r>
          </w:p>
        </w:tc>
        <w:tc>
          <w:tcPr>
            <w:tcW w:w="3180" w:type="dxa"/>
            <w:tcBorders>
              <w:top w:val="nil"/>
              <w:left w:val="nil"/>
              <w:bottom w:val="nil"/>
              <w:right w:val="nil"/>
            </w:tcBorders>
            <w:tcMar>
              <w:top w:w="0" w:type="dxa"/>
              <w:left w:w="100" w:type="dxa"/>
              <w:bottom w:w="0" w:type="dxa"/>
              <w:right w:w="100" w:type="dxa"/>
            </w:tcMar>
          </w:tcPr>
          <w:p w14:paraId="0000004B"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Paul </w:t>
            </w:r>
            <w:r w:rsidRPr="00D530A4">
              <w:rPr>
                <w:rFonts w:ascii="Times New Roman" w:eastAsia="Times New Roman" w:hAnsi="Times New Roman" w:cs="Times New Roman"/>
                <w:sz w:val="22"/>
                <w:szCs w:val="22"/>
              </w:rPr>
              <w:t>(2008-2025)</w:t>
            </w:r>
          </w:p>
        </w:tc>
      </w:tr>
      <w:tr w:rsidR="008E0D62" w:rsidRPr="00D530A4" w14:paraId="3DD0B4EB" w14:textId="77777777" w:rsidTr="00AA26AD">
        <w:trPr>
          <w:trHeight w:val="350"/>
        </w:trPr>
        <w:tc>
          <w:tcPr>
            <w:tcW w:w="2790" w:type="dxa"/>
            <w:vMerge/>
            <w:tcBorders>
              <w:top w:val="nil"/>
              <w:left w:val="nil"/>
              <w:bottom w:val="single" w:sz="4" w:space="0" w:color="000000"/>
              <w:right w:val="nil"/>
            </w:tcBorders>
            <w:tcMar>
              <w:top w:w="0" w:type="dxa"/>
              <w:left w:w="100" w:type="dxa"/>
              <w:bottom w:w="0" w:type="dxa"/>
              <w:right w:w="100" w:type="dxa"/>
            </w:tcMar>
          </w:tcPr>
          <w:p w14:paraId="0000004C"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300" w:type="dxa"/>
            <w:vMerge/>
            <w:tcBorders>
              <w:top w:val="nil"/>
              <w:left w:val="nil"/>
              <w:bottom w:val="single" w:sz="4" w:space="0" w:color="000000"/>
              <w:right w:val="nil"/>
            </w:tcBorders>
            <w:tcMar>
              <w:top w:w="0" w:type="dxa"/>
              <w:left w:w="100" w:type="dxa"/>
              <w:bottom w:w="0" w:type="dxa"/>
              <w:right w:w="100" w:type="dxa"/>
            </w:tcMar>
          </w:tcPr>
          <w:p w14:paraId="0000004D"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80" w:type="dxa"/>
            <w:tcBorders>
              <w:top w:val="nil"/>
              <w:left w:val="nil"/>
              <w:bottom w:val="nil"/>
              <w:right w:val="nil"/>
            </w:tcBorders>
            <w:tcMar>
              <w:top w:w="0" w:type="dxa"/>
              <w:left w:w="100" w:type="dxa"/>
              <w:bottom w:w="0" w:type="dxa"/>
              <w:right w:w="100" w:type="dxa"/>
            </w:tcMar>
          </w:tcPr>
          <w:p w14:paraId="0000004E"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Little Rock </w:t>
            </w:r>
            <w:r w:rsidRPr="00D530A4">
              <w:rPr>
                <w:rFonts w:ascii="Times New Roman" w:eastAsia="Times New Roman" w:hAnsi="Times New Roman" w:cs="Times New Roman"/>
                <w:sz w:val="22"/>
                <w:szCs w:val="22"/>
              </w:rPr>
              <w:t>(2018-2026)</w:t>
            </w:r>
          </w:p>
        </w:tc>
      </w:tr>
      <w:tr w:rsidR="008E0D62" w:rsidRPr="00D530A4" w14:paraId="0AB97045" w14:textId="77777777" w:rsidTr="00AA26AD">
        <w:trPr>
          <w:trHeight w:val="350"/>
        </w:trPr>
        <w:tc>
          <w:tcPr>
            <w:tcW w:w="2790" w:type="dxa"/>
            <w:vMerge/>
            <w:tcBorders>
              <w:top w:val="nil"/>
              <w:left w:val="nil"/>
              <w:bottom w:val="single" w:sz="4" w:space="0" w:color="000000"/>
              <w:right w:val="nil"/>
            </w:tcBorders>
            <w:tcMar>
              <w:top w:w="0" w:type="dxa"/>
              <w:left w:w="100" w:type="dxa"/>
              <w:bottom w:w="0" w:type="dxa"/>
              <w:right w:w="100" w:type="dxa"/>
            </w:tcMar>
          </w:tcPr>
          <w:p w14:paraId="0000004F"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300" w:type="dxa"/>
            <w:vMerge/>
            <w:tcBorders>
              <w:top w:val="nil"/>
              <w:left w:val="nil"/>
              <w:bottom w:val="single" w:sz="4" w:space="0" w:color="000000"/>
              <w:right w:val="nil"/>
            </w:tcBorders>
            <w:tcMar>
              <w:top w:w="0" w:type="dxa"/>
              <w:left w:w="100" w:type="dxa"/>
              <w:bottom w:w="0" w:type="dxa"/>
              <w:right w:w="100" w:type="dxa"/>
            </w:tcMar>
          </w:tcPr>
          <w:p w14:paraId="00000050"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80" w:type="dxa"/>
            <w:tcBorders>
              <w:top w:val="nil"/>
              <w:left w:val="nil"/>
              <w:bottom w:val="nil"/>
              <w:right w:val="nil"/>
            </w:tcBorders>
            <w:tcMar>
              <w:top w:w="0" w:type="dxa"/>
              <w:left w:w="100" w:type="dxa"/>
              <w:bottom w:w="0" w:type="dxa"/>
              <w:right w:w="100" w:type="dxa"/>
            </w:tcMar>
          </w:tcPr>
          <w:p w14:paraId="00000051" w14:textId="77777777" w:rsidR="008E0D62" w:rsidRPr="00D530A4" w:rsidRDefault="00DC0722" w:rsidP="00AA26AD">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Crampton </w:t>
            </w:r>
            <w:r w:rsidRPr="00D530A4">
              <w:rPr>
                <w:rFonts w:ascii="Times New Roman" w:eastAsia="Times New Roman" w:hAnsi="Times New Roman" w:cs="Times New Roman"/>
                <w:sz w:val="22"/>
                <w:szCs w:val="22"/>
              </w:rPr>
              <w:t>(2018-2026)</w:t>
            </w:r>
          </w:p>
        </w:tc>
      </w:tr>
      <w:tr w:rsidR="008E0D62" w:rsidRPr="00D530A4" w14:paraId="0714B2D4" w14:textId="77777777" w:rsidTr="00AA26AD">
        <w:trPr>
          <w:trHeight w:val="350"/>
        </w:trPr>
        <w:tc>
          <w:tcPr>
            <w:tcW w:w="2790" w:type="dxa"/>
            <w:vMerge/>
            <w:tcBorders>
              <w:top w:val="nil"/>
              <w:left w:val="nil"/>
              <w:bottom w:val="single" w:sz="4" w:space="0" w:color="000000"/>
              <w:right w:val="nil"/>
            </w:tcBorders>
            <w:tcMar>
              <w:top w:w="0" w:type="dxa"/>
              <w:left w:w="100" w:type="dxa"/>
              <w:bottom w:w="0" w:type="dxa"/>
              <w:right w:w="100" w:type="dxa"/>
            </w:tcMar>
          </w:tcPr>
          <w:p w14:paraId="00000052"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300" w:type="dxa"/>
            <w:vMerge/>
            <w:tcBorders>
              <w:top w:val="nil"/>
              <w:left w:val="nil"/>
              <w:bottom w:val="single" w:sz="4" w:space="0" w:color="000000"/>
              <w:right w:val="nil"/>
            </w:tcBorders>
            <w:tcMar>
              <w:top w:w="0" w:type="dxa"/>
              <w:left w:w="100" w:type="dxa"/>
              <w:bottom w:w="0" w:type="dxa"/>
              <w:right w:w="100" w:type="dxa"/>
            </w:tcMar>
          </w:tcPr>
          <w:p w14:paraId="00000053"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80" w:type="dxa"/>
            <w:tcBorders>
              <w:top w:val="nil"/>
              <w:left w:val="nil"/>
              <w:bottom w:val="nil"/>
              <w:right w:val="nil"/>
            </w:tcBorders>
            <w:tcMar>
              <w:top w:w="0" w:type="dxa"/>
              <w:left w:w="100" w:type="dxa"/>
              <w:bottom w:w="0" w:type="dxa"/>
              <w:right w:w="100" w:type="dxa"/>
            </w:tcMar>
          </w:tcPr>
          <w:p w14:paraId="00000054" w14:textId="77777777" w:rsidR="008E0D62" w:rsidRPr="00D530A4" w:rsidRDefault="00DC0722" w:rsidP="00AA26AD">
            <w:pPr>
              <w:widowControl w:val="0"/>
              <w:spacing w:after="0" w:line="240" w:lineRule="auto"/>
              <w:rPr>
                <w:rFonts w:ascii="Times New Roman" w:eastAsia="Times New Roman" w:hAnsi="Times New Roman" w:cs="Times New Roman"/>
                <w:b/>
                <w:bCs/>
                <w:sz w:val="22"/>
                <w:szCs w:val="22"/>
              </w:rPr>
            </w:pPr>
            <w:r w:rsidRPr="00D530A4">
              <w:rPr>
                <w:rFonts w:ascii="Times New Roman" w:eastAsia="Times New Roman" w:hAnsi="Times New Roman" w:cs="Times New Roman"/>
                <w:b/>
                <w:bCs/>
                <w:sz w:val="22"/>
                <w:szCs w:val="22"/>
              </w:rPr>
              <w:t>Trout Bog</w:t>
            </w:r>
          </w:p>
        </w:tc>
      </w:tr>
      <w:tr w:rsidR="008E0D62" w:rsidRPr="00D530A4" w14:paraId="401D257D" w14:textId="77777777" w:rsidTr="00AA26AD">
        <w:trPr>
          <w:trHeight w:val="480"/>
        </w:trPr>
        <w:tc>
          <w:tcPr>
            <w:tcW w:w="2790" w:type="dxa"/>
            <w:vMerge/>
            <w:tcBorders>
              <w:top w:val="nil"/>
              <w:left w:val="nil"/>
              <w:bottom w:val="single" w:sz="4" w:space="0" w:color="000000"/>
              <w:right w:val="nil"/>
            </w:tcBorders>
            <w:tcMar>
              <w:top w:w="0" w:type="dxa"/>
              <w:left w:w="100" w:type="dxa"/>
              <w:bottom w:w="0" w:type="dxa"/>
              <w:right w:w="100" w:type="dxa"/>
            </w:tcMar>
          </w:tcPr>
          <w:p w14:paraId="00000055"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b/>
                <w:bCs/>
                <w:sz w:val="22"/>
                <w:szCs w:val="22"/>
              </w:rPr>
            </w:pPr>
          </w:p>
        </w:tc>
        <w:tc>
          <w:tcPr>
            <w:tcW w:w="3300" w:type="dxa"/>
            <w:vMerge/>
            <w:tcBorders>
              <w:top w:val="nil"/>
              <w:left w:val="nil"/>
              <w:bottom w:val="single" w:sz="4" w:space="0" w:color="000000"/>
              <w:right w:val="nil"/>
            </w:tcBorders>
            <w:tcMar>
              <w:top w:w="0" w:type="dxa"/>
              <w:left w:w="100" w:type="dxa"/>
              <w:bottom w:w="0" w:type="dxa"/>
              <w:right w:w="100" w:type="dxa"/>
            </w:tcMar>
          </w:tcPr>
          <w:p w14:paraId="00000056" w14:textId="77777777" w:rsidR="008E0D62" w:rsidRPr="00D530A4" w:rsidRDefault="008E0D62" w:rsidP="00AA26AD">
            <w:pPr>
              <w:widowControl w:val="0"/>
              <w:pBdr>
                <w:top w:val="nil"/>
                <w:left w:val="nil"/>
                <w:bottom w:val="nil"/>
                <w:right w:val="nil"/>
                <w:between w:val="nil"/>
              </w:pBdr>
              <w:spacing w:after="0" w:line="240" w:lineRule="auto"/>
              <w:rPr>
                <w:rFonts w:ascii="Times New Roman" w:eastAsia="Times New Roman" w:hAnsi="Times New Roman" w:cs="Times New Roman"/>
                <w:b/>
                <w:bCs/>
                <w:sz w:val="22"/>
                <w:szCs w:val="22"/>
              </w:rPr>
            </w:pPr>
          </w:p>
        </w:tc>
        <w:tc>
          <w:tcPr>
            <w:tcW w:w="3180" w:type="dxa"/>
            <w:tcBorders>
              <w:top w:val="nil"/>
              <w:left w:val="nil"/>
              <w:bottom w:val="single" w:sz="4" w:space="0" w:color="000000"/>
              <w:right w:val="nil"/>
            </w:tcBorders>
            <w:tcMar>
              <w:top w:w="0" w:type="dxa"/>
              <w:left w:w="100" w:type="dxa"/>
              <w:bottom w:w="0" w:type="dxa"/>
              <w:right w:w="100" w:type="dxa"/>
            </w:tcMar>
          </w:tcPr>
          <w:p w14:paraId="00000057" w14:textId="77777777" w:rsidR="008E0D62" w:rsidRPr="00D530A4" w:rsidRDefault="00DC0722" w:rsidP="00AA26AD">
            <w:pPr>
              <w:widowControl w:val="0"/>
              <w:spacing w:after="0" w:line="240" w:lineRule="auto"/>
              <w:rPr>
                <w:rFonts w:ascii="Times New Roman" w:eastAsia="Times New Roman" w:hAnsi="Times New Roman" w:cs="Times New Roman"/>
                <w:b/>
                <w:bCs/>
                <w:sz w:val="22"/>
                <w:szCs w:val="22"/>
              </w:rPr>
            </w:pPr>
            <w:r w:rsidRPr="00D530A4">
              <w:rPr>
                <w:rFonts w:ascii="Times New Roman" w:eastAsia="Times New Roman" w:hAnsi="Times New Roman" w:cs="Times New Roman"/>
                <w:b/>
                <w:bCs/>
                <w:sz w:val="22"/>
                <w:szCs w:val="22"/>
              </w:rPr>
              <w:t>Crystal Bog</w:t>
            </w:r>
          </w:p>
        </w:tc>
      </w:tr>
    </w:tbl>
    <w:p w14:paraId="00000067" w14:textId="77777777" w:rsidR="008E0D62" w:rsidRDefault="00000000" w:rsidP="00D530A4">
      <w:pPr>
        <w:widowControl w:val="0"/>
        <w:spacing w:before="120" w:after="120" w:line="240" w:lineRule="auto"/>
        <w:rPr>
          <w:rFonts w:ascii="Times New Roman" w:eastAsia="Times New Roman" w:hAnsi="Times New Roman" w:cs="Times New Roman"/>
        </w:rPr>
      </w:pPr>
      <w:sdt>
        <w:sdtPr>
          <w:rPr>
            <w:rFonts w:ascii="Times New Roman" w:hAnsi="Times New Roman" w:cs="Times New Roman"/>
          </w:rPr>
          <w:tag w:val="goog_rdk_106"/>
          <w:id w:val="2041760579"/>
        </w:sdtPr>
        <w:sdtContent/>
      </w:sdt>
      <w:r w:rsidR="00DC0722" w:rsidRPr="00D530A4">
        <w:rPr>
          <w:rFonts w:ascii="Times New Roman" w:eastAsia="Times New Roman" w:hAnsi="Times New Roman" w:cs="Times New Roman"/>
          <w:b/>
          <w:bCs/>
        </w:rPr>
        <w:t>Cross-lake synthesis:</w:t>
      </w:r>
      <w:r w:rsidR="00DC0722" w:rsidRPr="00D530A4">
        <w:rPr>
          <w:rFonts w:ascii="Times New Roman" w:eastAsia="Times New Roman" w:hAnsi="Times New Roman" w:cs="Times New Roman"/>
        </w:rPr>
        <w:t xml:space="preserve"> Together, these experiments create replicated contrasts in the mechanisms hypothesized to reshape the stability landscape of pelagic primary production. We will test whether lake-years characterized by strong zooplankton grazing or high light attenuation consistently result in deepening basins, whereas reduced grazing or greater light availability produce shallower basins, regardless of whether those conditions arose through trophic cascades, species invasions, natural variation in water color, or experimental manipulation. Within these contrasting landscapes, seasonal variation and experimental manipulation of nutrients and temperature provide fast forcing that moves primary production within and potentially between basins, allowing us to test whether the response to these drivers is amplified when stabilizing constraints are weakened. Comparing repeated manipulations within lakes, analogous mechanisms across lakes, and unmanipulated reference lakes will allow us to distinguish changes in ecosystem state caused by fast forcing from changes in the stability landscape caused by rewiring of slower ecological controls.</w:t>
      </w:r>
    </w:p>
    <w:p w14:paraId="2325E292" w14:textId="77777777" w:rsidR="00E51583" w:rsidRDefault="00E51583" w:rsidP="00E51583">
      <w:pPr>
        <w:widowControl w:val="0"/>
        <w:spacing w:before="120" w:after="120" w:line="240" w:lineRule="auto"/>
        <w:rPr>
          <w:rFonts w:ascii="Times New Roman" w:eastAsia="Times New Roman" w:hAnsi="Times New Roman" w:cs="Times New Roman"/>
          <w:color w:val="000000"/>
        </w:rPr>
      </w:pPr>
      <w:r w:rsidRPr="00E51583">
        <w:rPr>
          <w:rFonts w:ascii="Times New Roman" w:eastAsia="Times New Roman" w:hAnsi="Times New Roman" w:cs="Times New Roman"/>
          <w:color w:val="000000"/>
        </w:rPr>
        <w:t xml:space="preserve">Ecosystem state variables: We will use high frequency (every 5-60 min) time series of dissolved oxygen (DO) saturation and daily estimates of ecosystem metabolism rates to reconstruct stability landscapes for the 140 lake-years. Because DO integrates the effects of photosynthesis, respiration, and their regulatory feedbacks, it is a useful state variable for tracking the integrated dynamics of aquatic ecosystems at high sampling frequencies. Daily rates of ecosystem metabolism will be estimated from DO dynamics; ecosystem metabolism represents the balance of photosynthesis and respiration while accounting for physical processes such as atmospheric gas exchange. Thus, it also tracks the integrated dynamics of aquatic ecosystems with deeper inference into ecological process, but at a loss of measurement frequency compared to DO because sub-daily data are integrated to compute metabolism. In these lakes, metabolic rates are sensitive to phytoplankton biomass and dissolved organic carbon38,51,52. An extensive body of literature examines how the diversity (REFS) and structure (REFS) of biotic communities </w:t>
      </w:r>
      <w:r w:rsidRPr="00E51583">
        <w:rPr>
          <w:rFonts w:ascii="Times New Roman" w:eastAsia="Times New Roman" w:hAnsi="Times New Roman" w:cs="Times New Roman"/>
          <w:color w:val="000000"/>
        </w:rPr>
        <w:lastRenderedPageBreak/>
        <w:t>mediate ecological stability and resilience, and while our ecosystem measurements integrate the biotic community through its net effects on primary production and respiration, they offer a limited view of community dynamics. Because most community data are taken at coarser temporal intervals (e.g., monthly, annually) they are not suitable for the stability landscape reconstruction approaches we will employ; instead, we investigate how biotic communities shape variability in stability landscapes measured from ecosystem variables (see Objective 2, H2.1 and Objective 3, H3.1).</w:t>
      </w:r>
    </w:p>
    <w:p w14:paraId="0000006C" w14:textId="67AE41F9" w:rsidR="008E0D62" w:rsidRPr="000647A3" w:rsidRDefault="00DC0722" w:rsidP="00E51583">
      <w:pPr>
        <w:widowControl w:val="0"/>
        <w:spacing w:before="120"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Ecosystem metabolism will be estimated using the Kalman filter method</w:t>
      </w:r>
      <w:r w:rsidRPr="00D530A4">
        <w:rPr>
          <w:rFonts w:ascii="Times New Roman" w:eastAsia="Times New Roman" w:hAnsi="Times New Roman" w:cs="Times New Roman"/>
          <w:color w:val="000000"/>
          <w:vertAlign w:val="superscript"/>
        </w:rPr>
        <w:t>53</w:t>
      </w:r>
      <w:r w:rsidRPr="00D530A4">
        <w:rPr>
          <w:rFonts w:ascii="Times New Roman" w:eastAsia="Times New Roman" w:hAnsi="Times New Roman" w:cs="Times New Roman"/>
          <w:color w:val="000000"/>
        </w:rPr>
        <w:t xml:space="preserve"> implemented in the LakeMetabolizer R package</w:t>
      </w:r>
      <w:r w:rsidRPr="00D530A4">
        <w:rPr>
          <w:rFonts w:ascii="Times New Roman" w:eastAsia="Times New Roman" w:hAnsi="Times New Roman" w:cs="Times New Roman"/>
          <w:color w:val="000000"/>
          <w:vertAlign w:val="superscript"/>
        </w:rPr>
        <w:t>54</w:t>
      </w:r>
      <w:r w:rsidRPr="00D530A4">
        <w:rPr>
          <w:rFonts w:ascii="Times New Roman" w:eastAsia="Times New Roman" w:hAnsi="Times New Roman" w:cs="Times New Roman"/>
          <w:color w:val="000000"/>
        </w:rPr>
        <w:t>. Metabolic rates can be modeled at a daily time scale; however, the uncertainty surrounding these derived estimates may dampen signals of changing resilience</w:t>
      </w:r>
      <w:r w:rsidRPr="00D530A4">
        <w:rPr>
          <w:rFonts w:ascii="Times New Roman" w:eastAsia="Times New Roman" w:hAnsi="Times New Roman" w:cs="Times New Roman"/>
          <w:color w:val="000000"/>
          <w:vertAlign w:val="superscript"/>
        </w:rPr>
        <w:t>55</w:t>
      </w:r>
      <w:r w:rsidRPr="00D530A4">
        <w:rPr>
          <w:rFonts w:ascii="Times New Roman" w:eastAsia="Times New Roman" w:hAnsi="Times New Roman" w:cs="Times New Roman"/>
          <w:color w:val="000000"/>
        </w:rPr>
        <w:t>. In contrast, sub-daily DO saturation reflects the production–respiration balance and responds rapidly to shifts in nutrient supply, food web structure, and physical conditions</w:t>
      </w:r>
      <w:r w:rsidRPr="00D530A4">
        <w:rPr>
          <w:rFonts w:ascii="Times New Roman" w:eastAsia="Times New Roman" w:hAnsi="Times New Roman" w:cs="Times New Roman"/>
          <w:color w:val="000000"/>
          <w:vertAlign w:val="superscript"/>
        </w:rPr>
        <w:t>55,56</w:t>
      </w:r>
      <w:r w:rsidRPr="00D530A4">
        <w:rPr>
          <w:rFonts w:ascii="Times New Roman" w:eastAsia="Times New Roman" w:hAnsi="Times New Roman" w:cs="Times New Roman"/>
          <w:color w:val="000000"/>
        </w:rPr>
        <w:t>. Although atmospheric equilibration can dampen DO signals, this effect is likely smaller than the uncertainty in metabolism estimates. Given these tradeoffs, we will assess both daily metabolism and high frequency DO saturation as state variables for reconstructing stability landscapes. Phytoplankton pigment concentration (chlorophyll, phycocyanin) are also candidate state variables useful for studying regime shifts</w:t>
      </w:r>
      <w:r w:rsidRPr="00D530A4">
        <w:rPr>
          <w:rFonts w:ascii="Times New Roman" w:eastAsia="Times New Roman" w:hAnsi="Times New Roman" w:cs="Times New Roman"/>
          <w:color w:val="000000"/>
          <w:vertAlign w:val="superscript"/>
        </w:rPr>
        <w:t>5,12,19,25</w:t>
      </w:r>
      <w:r w:rsidRPr="00D530A4">
        <w:rPr>
          <w:rFonts w:ascii="Times New Roman" w:eastAsia="Times New Roman" w:hAnsi="Times New Roman" w:cs="Times New Roman"/>
          <w:color w:val="000000"/>
        </w:rPr>
        <w:t>, but high frequency pigment data are only available for 53 lake-years</w:t>
      </w:r>
      <w:r w:rsidR="00AA26AD">
        <w:rPr>
          <w:rFonts w:ascii="Times New Roman" w:eastAsia="Times New Roman" w:hAnsi="Times New Roman" w:cs="Times New Roman"/>
          <w:color w:val="000000"/>
        </w:rPr>
        <w:t>, versus 146 for DO. W</w:t>
      </w:r>
      <w:r w:rsidRPr="00D530A4">
        <w:rPr>
          <w:rFonts w:ascii="Times New Roman" w:eastAsia="Times New Roman" w:hAnsi="Times New Roman" w:cs="Times New Roman"/>
          <w:color w:val="000000"/>
        </w:rPr>
        <w:t>e will compare DO- and pigment-based stability landscapes</w:t>
      </w:r>
      <w:sdt>
        <w:sdtPr>
          <w:rPr>
            <w:rFonts w:ascii="Times New Roman" w:hAnsi="Times New Roman" w:cs="Times New Roman"/>
          </w:rPr>
          <w:tag w:val="goog_rdk_115"/>
          <w:id w:val="458603309"/>
        </w:sdtPr>
        <w:sdtContent>
          <w:r w:rsidR="00AA26AD">
            <w:rPr>
              <w:rFonts w:ascii="Times New Roman" w:eastAsia="Times New Roman" w:hAnsi="Times New Roman" w:cs="Times New Roman"/>
              <w:color w:val="000000"/>
            </w:rPr>
            <w:t xml:space="preserve"> </w:t>
          </w:r>
        </w:sdtContent>
      </w:sdt>
      <w:r w:rsidRPr="00D530A4">
        <w:rPr>
          <w:rFonts w:ascii="Times New Roman" w:eastAsia="Times New Roman" w:hAnsi="Times New Roman" w:cs="Times New Roman"/>
          <w:color w:val="000000"/>
        </w:rPr>
        <w:t>where data overlap to assess the robustness of conclusions drawn from DO landscapes.</w:t>
      </w:r>
    </w:p>
    <w:p w14:paraId="0000006E" w14:textId="4DB6022A" w:rsidR="008E0D62" w:rsidRPr="00D530A4" w:rsidRDefault="00DC0722" w:rsidP="00D530A4">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b/>
          <w:bCs/>
          <w:i/>
          <w:iCs/>
          <w:color w:val="000000"/>
        </w:rPr>
        <w:t>Objective 1: Quantify spatiotemporal patterns of stability</w:t>
      </w:r>
      <w:r w:rsidRPr="00D530A4">
        <w:rPr>
          <w:rFonts w:ascii="Times New Roman" w:eastAsia="Times New Roman" w:hAnsi="Times New Roman" w:cs="Times New Roman"/>
          <w:b/>
          <w:bCs/>
          <w:color w:val="000000"/>
        </w:rPr>
        <w:t xml:space="preserve">. </w:t>
      </w:r>
      <w:r w:rsidRPr="00D530A4">
        <w:rPr>
          <w:rFonts w:ascii="Times New Roman" w:eastAsia="Times New Roman" w:hAnsi="Times New Roman" w:cs="Times New Roman"/>
          <w:color w:val="000000"/>
        </w:rPr>
        <w:t>We will apply recently developed techniques for empirical stability landscape reconstruction to quantify spatiotemporal patterns of ecosystem stability. Specifically, we aim to resolve the relative magnitudes of spatial versus temporal variation in stability landscapes, and whether temporal variability in stability landscapes is spatially synchronous. Spatial synchrony refers to the exceedingly common tendency for temporal fluctuations in system properties (e.g., productivity, chemical</w:t>
      </w:r>
      <w:r w:rsidR="00AA26AD">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concentrations) to be correlated across locations, often due to shared climatic fluctuations</w:t>
      </w:r>
      <w:r w:rsidRPr="00D530A4">
        <w:rPr>
          <w:rFonts w:ascii="Times New Roman" w:eastAsia="Times New Roman" w:hAnsi="Times New Roman" w:cs="Times New Roman"/>
          <w:color w:val="000000"/>
          <w:vertAlign w:val="superscript"/>
        </w:rPr>
        <w:t>31,68,69</w:t>
      </w:r>
      <w:r w:rsidRPr="00D530A4">
        <w:rPr>
          <w:rFonts w:ascii="Times New Roman" w:eastAsia="Times New Roman" w:hAnsi="Times New Roman" w:cs="Times New Roman"/>
          <w:color w:val="000000"/>
        </w:rPr>
        <w:t>. </w:t>
      </w:r>
    </w:p>
    <w:p w14:paraId="0000006F" w14:textId="357DE256" w:rsidR="008E0D62" w:rsidRPr="00D530A4" w:rsidRDefault="00AA26AD" w:rsidP="00D530A4">
      <w:pPr>
        <w:widowControl w:val="0"/>
        <w:spacing w:after="120" w:line="240" w:lineRule="auto"/>
        <w:rPr>
          <w:rFonts w:ascii="Times New Roman" w:eastAsia="Times New Roman" w:hAnsi="Times New Roman" w:cs="Times New Roman"/>
        </w:rPr>
      </w:pPr>
      <w:r w:rsidRPr="00AA26AD">
        <w:rPr>
          <w:rFonts w:ascii="Times New Roman" w:eastAsia="Times New Roman" w:hAnsi="Times New Roman" w:cs="Times New Roman"/>
        </w:rPr>
        <w:t>We will use the “Hermite” method described in Arani et al.21 to empirically construct the stability landscape for each lake-year using high frequency DO and daily metabolism time series</w:t>
      </w:r>
      <w:r>
        <w:rPr>
          <w:rFonts w:ascii="Times New Roman" w:eastAsia="Times New Roman" w:hAnsi="Times New Roman" w:cs="Times New Roman"/>
        </w:rPr>
        <w:t>.</w:t>
      </w:r>
      <w:r w:rsidR="00DC0722" w:rsidRPr="00D530A4">
        <w:rPr>
          <w:rFonts w:ascii="Times New Roman" w:eastAsia="Times New Roman" w:hAnsi="Times New Roman" w:cs="Times New Roman"/>
        </w:rPr>
        <w:t xml:space="preserve"> Briefly, the method uses splines to flexibly estimate the Langevin system in a maximum likelihood framework, from which the “effective potential function,” i.e., the quantity corresponding to the stability landscape for stochastic systems, is determined</w:t>
      </w:r>
      <w:r>
        <w:rPr>
          <w:rFonts w:ascii="Times New Roman" w:eastAsia="Times New Roman" w:hAnsi="Times New Roman" w:cs="Times New Roman"/>
        </w:rPr>
        <w:t xml:space="preserve">. </w:t>
      </w:r>
      <w:r w:rsidR="00DC0722" w:rsidRPr="00D530A4">
        <w:rPr>
          <w:rFonts w:ascii="Times New Roman" w:eastAsia="Times New Roman" w:hAnsi="Times New Roman" w:cs="Times New Roman"/>
        </w:rPr>
        <w:t>The method appl</w:t>
      </w:r>
      <w:r>
        <w:rPr>
          <w:rFonts w:ascii="Times New Roman" w:eastAsia="Times New Roman" w:hAnsi="Times New Roman" w:cs="Times New Roman"/>
        </w:rPr>
        <w:t xml:space="preserve">ies </w:t>
      </w:r>
      <w:r w:rsidR="00DC0722" w:rsidRPr="00D530A4">
        <w:rPr>
          <w:rFonts w:ascii="Times New Roman" w:eastAsia="Times New Roman" w:hAnsi="Times New Roman" w:cs="Times New Roman"/>
        </w:rPr>
        <w:t xml:space="preserve">to systems meeting </w:t>
      </w:r>
      <w:r>
        <w:rPr>
          <w:rFonts w:ascii="Times New Roman" w:eastAsia="Times New Roman" w:hAnsi="Times New Roman" w:cs="Times New Roman"/>
        </w:rPr>
        <w:t>three</w:t>
      </w:r>
      <w:r w:rsidR="00DC0722" w:rsidRPr="00D530A4">
        <w:rPr>
          <w:rFonts w:ascii="Times New Roman" w:eastAsia="Times New Roman" w:hAnsi="Times New Roman" w:cs="Times New Roman"/>
        </w:rPr>
        <w:t xml:space="preserve"> key assumptions: the data are stationary; the data satisfy the Markov property; and the time series resolution is small relative to the timescale of system dynamics. Preliminary analyses indicate that these assumptions are met with modest data pre-processing, and the data distributions exhibit hallmarks of bistability (i.e., two basins of attraction separated by an unstable equilibrium/threshold) in many lake-years.</w:t>
      </w:r>
    </w:p>
    <w:p w14:paraId="00000070" w14:textId="2D3F4963" w:rsidR="008E0D62" w:rsidRPr="00D530A4" w:rsidRDefault="00DC0722" w:rsidP="00D530A4">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From the reconstructed stability landscapes, we will extract information such as the position of the threshold, stable equilibria, distance between equilibria, and basin width and depth (Figure 3). These descriptive metrics will be used to quantify multidimensional differences in stability landscapes among lake-years to assess the relative magnitude of spatial and temporal variability (</w:t>
      </w:r>
      <w:r w:rsidRPr="00D530A4">
        <w:rPr>
          <w:rFonts w:ascii="Times New Roman" w:eastAsia="Times New Roman" w:hAnsi="Times New Roman" w:cs="Times New Roman"/>
          <w:b/>
          <w:bCs/>
          <w:color w:val="000000"/>
        </w:rPr>
        <w:t>H1.1</w:t>
      </w:r>
      <w:r w:rsidRPr="00D530A4">
        <w:rPr>
          <w:rFonts w:ascii="Times New Roman" w:eastAsia="Times New Roman" w:hAnsi="Times New Roman" w:cs="Times New Roman"/>
          <w:color w:val="000000"/>
        </w:rPr>
        <w:t xml:space="preserve">). Specifically, we will use Multivariate Analysis of Variance (MANOVA, or non-parametric PERMANOVA if assumptions are violated) for this comparison because stability landscapes are multidimensional: the locations of equilibria and the basin depth and shape all influence system dynamics and cannot be reduced to a single variable without information loss. </w:t>
      </w:r>
      <w:r w:rsidRPr="00D530A4">
        <w:rPr>
          <w:rFonts w:ascii="Times New Roman" w:eastAsia="Times New Roman" w:hAnsi="Times New Roman" w:cs="Times New Roman"/>
          <w:color w:val="000000"/>
        </w:rPr>
        <w:lastRenderedPageBreak/>
        <w:t>While we emphasize multivariate methods, functional data analysis (FDA</w:t>
      </w:r>
      <w:r w:rsidRPr="00D530A4">
        <w:rPr>
          <w:rFonts w:ascii="Times New Roman" w:eastAsia="Times New Roman" w:hAnsi="Times New Roman" w:cs="Times New Roman"/>
          <w:color w:val="000000"/>
          <w:vertAlign w:val="superscript"/>
        </w:rPr>
        <w:t>70</w:t>
      </w:r>
      <w:r w:rsidRPr="00D530A4">
        <w:rPr>
          <w:rFonts w:ascii="Times New Roman" w:eastAsia="Times New Roman" w:hAnsi="Times New Roman" w:cs="Times New Roman"/>
          <w:color w:val="000000"/>
        </w:rPr>
        <w:t>) offers a parallel approach. We focus on multivariate methods because prior research</w:t>
      </w:r>
      <w:sdt>
        <w:sdtPr>
          <w:rPr>
            <w:rFonts w:ascii="Times New Roman" w:hAnsi="Times New Roman" w:cs="Times New Roman"/>
          </w:rPr>
          <w:tag w:val="goog_rdk_130"/>
          <w:id w:val="-796184189"/>
        </w:sdtPr>
        <w:sdtContent>
          <w:ins w:id="113" w:author="Jonathan Walter" w:date="2026-08-14T11:41:00Z">
            <w:r w:rsidRPr="00D530A4">
              <w:rPr>
                <w:rFonts w:ascii="Times New Roman" w:eastAsia="Times New Roman" w:hAnsi="Times New Roman" w:cs="Times New Roman"/>
                <w:color w:val="000000"/>
              </w:rPr>
              <w:t xml:space="preserve"> (REFS)</w:t>
            </w:r>
          </w:ins>
        </w:sdtContent>
      </w:sdt>
      <w:r w:rsidRPr="00D530A4">
        <w:rPr>
          <w:rFonts w:ascii="Times New Roman" w:eastAsia="Times New Roman" w:hAnsi="Times New Roman" w:cs="Times New Roman"/>
          <w:color w:val="000000"/>
        </w:rPr>
        <w:t xml:space="preserve"> leads us to be interested in specific values such as the locations of stable and unstable equilibria, while enabling holistic tests of </w:t>
      </w:r>
      <w:r w:rsidR="00AA26AD">
        <w:rPr>
          <w:rFonts w:ascii="Times New Roman" w:eastAsia="Times New Roman" w:hAnsi="Times New Roman" w:cs="Times New Roman"/>
          <w:color w:val="000000"/>
        </w:rPr>
        <w:t>stability l</w:t>
      </w:r>
      <w:r w:rsidRPr="00D530A4">
        <w:rPr>
          <w:rFonts w:ascii="Times New Roman" w:eastAsia="Times New Roman" w:hAnsi="Times New Roman" w:cs="Times New Roman"/>
          <w:color w:val="000000"/>
        </w:rPr>
        <w:t>andscape change. Many FDA approaches use function values at discrete points, making them closely aligned with multivariate analyses. We will evaluate both approaches as the research progresses.</w:t>
      </w:r>
    </w:p>
    <w:p w14:paraId="00000071" w14:textId="77777777" w:rsidR="008E0D62" w:rsidRPr="00D530A4" w:rsidRDefault="00DC0722" w:rsidP="00D530A4">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To test for spatially synchronous changes in stability landscapes (</w:t>
      </w:r>
      <w:r w:rsidRPr="00D530A4">
        <w:rPr>
          <w:rFonts w:ascii="Times New Roman" w:eastAsia="Times New Roman" w:hAnsi="Times New Roman" w:cs="Times New Roman"/>
          <w:b/>
          <w:bCs/>
          <w:color w:val="000000"/>
        </w:rPr>
        <w:t>H1.2</w:t>
      </w:r>
      <w:r w:rsidRPr="00D530A4">
        <w:rPr>
          <w:rFonts w:ascii="Times New Roman" w:eastAsia="Times New Roman" w:hAnsi="Times New Roman" w:cs="Times New Roman"/>
          <w:color w:val="000000"/>
        </w:rPr>
        <w:t>), we will use an adaptation of Pearson correlation for multivariate data. Spatial synchrony between two locations (here, lakes) is commonly measured by applying Pearson correlation to univariate time series (Walter et al. 2017); the standard Pearson correlation can be straightforwardly extended to a measure of spatial synchrony (</w:t>
      </w:r>
      <w:r w:rsidRPr="00D530A4">
        <w:rPr>
          <w:rFonts w:ascii="Times New Roman" w:eastAsia="Times New Roman" w:hAnsi="Times New Roman" w:cs="Times New Roman"/>
          <w:i/>
          <w:iCs/>
          <w:color w:val="000000"/>
        </w:rPr>
        <w:t>r</w:t>
      </w:r>
      <w:r w:rsidRPr="00D530A4">
        <w:rPr>
          <w:rFonts w:ascii="Times New Roman" w:eastAsia="Times New Roman" w:hAnsi="Times New Roman" w:cs="Times New Roman"/>
          <w:color w:val="000000"/>
        </w:rPr>
        <w:t xml:space="preserve">) for two multivariate time series </w:t>
      </w:r>
      <w:r w:rsidRPr="00D530A4">
        <w:rPr>
          <w:rFonts w:ascii="Times New Roman" w:eastAsia="Times New Roman" w:hAnsi="Times New Roman" w:cs="Times New Roman"/>
          <w:i/>
          <w:iCs/>
          <w:color w:val="000000"/>
        </w:rPr>
        <w:t>X</w:t>
      </w:r>
      <w:r w:rsidRPr="00D530A4">
        <w:rPr>
          <w:rFonts w:ascii="Times New Roman" w:eastAsia="Times New Roman" w:hAnsi="Times New Roman" w:cs="Times New Roman"/>
          <w:color w:val="000000"/>
        </w:rPr>
        <w:t xml:space="preserve"> and </w:t>
      </w:r>
      <w:r w:rsidRPr="00D530A4">
        <w:rPr>
          <w:rFonts w:ascii="Times New Roman" w:eastAsia="Times New Roman" w:hAnsi="Times New Roman" w:cs="Times New Roman"/>
          <w:i/>
          <w:iCs/>
          <w:color w:val="000000"/>
        </w:rPr>
        <w:t>Y</w:t>
      </w:r>
      <w:r w:rsidRPr="00D530A4">
        <w:rPr>
          <w:rFonts w:ascii="Times New Roman" w:eastAsia="Times New Roman" w:hAnsi="Times New Roman" w:cs="Times New Roman"/>
          <w:color w:val="000000"/>
        </w:rPr>
        <w:t>:</w:t>
      </w:r>
    </w:p>
    <w:p w14:paraId="00000072" w14:textId="77777777" w:rsidR="008E0D62" w:rsidRPr="00D530A4" w:rsidRDefault="00000000" w:rsidP="00D530A4">
      <w:pPr>
        <w:widowControl w:val="0"/>
        <w:spacing w:after="120" w:line="240" w:lineRule="auto"/>
        <w:jc w:val="center"/>
        <w:rPr>
          <w:rFonts w:ascii="Times New Roman" w:eastAsia="Cambria Math" w:hAnsi="Times New Roman" w:cs="Times New Roman"/>
          <w:color w:val="000000"/>
        </w:rPr>
      </w:pPr>
      <m:oMathPara>
        <m:oMath>
          <m:sSub>
            <m:sSubPr>
              <m:ctrlPr>
                <w:rPr>
                  <w:rFonts w:ascii="Cambria Math" w:eastAsia="Cambria Math" w:hAnsi="Cambria Math" w:cs="Times New Roman"/>
                  <w:color w:val="000000"/>
                </w:rPr>
              </m:ctrlPr>
            </m:sSubPr>
            <m:e>
              <m:r>
                <w:rPr>
                  <w:rFonts w:ascii="Cambria Math" w:eastAsia="Cambria Math" w:hAnsi="Cambria Math" w:cs="Times New Roman"/>
                  <w:color w:val="000000"/>
                </w:rPr>
                <m:t>r</m:t>
              </m:r>
            </m:e>
            <m:sub>
              <m:r>
                <w:rPr>
                  <w:rFonts w:ascii="Cambria Math" w:eastAsia="Cambria Math" w:hAnsi="Cambria Math" w:cs="Times New Roman"/>
                  <w:color w:val="000000"/>
                </w:rPr>
                <m:t>X,Y</m:t>
              </m:r>
            </m:sub>
          </m:sSub>
          <m:r>
            <w:rPr>
              <w:rFonts w:ascii="Cambria Math" w:eastAsia="Cambria Math" w:hAnsi="Cambria Math" w:cs="Times New Roman"/>
              <w:color w:val="000000"/>
            </w:rPr>
            <m:t>=</m:t>
          </m:r>
          <m:f>
            <m:fPr>
              <m:ctrlPr>
                <w:rPr>
                  <w:rFonts w:ascii="Cambria Math" w:eastAsia="Cambria Math" w:hAnsi="Cambria Math" w:cs="Times New Roman"/>
                  <w:color w:val="000000"/>
                </w:rPr>
              </m:ctrlPr>
            </m:fPr>
            <m:num>
              <m:r>
                <w:rPr>
                  <w:rFonts w:ascii="Cambria Math" w:eastAsia="Cambria Math" w:hAnsi="Cambria Math" w:cs="Times New Roman"/>
                  <w:color w:val="000000"/>
                </w:rPr>
                <m:t>1</m:t>
              </m:r>
            </m:num>
            <m:den>
              <m:r>
                <w:rPr>
                  <w:rFonts w:ascii="Cambria Math" w:eastAsia="Cambria Math" w:hAnsi="Cambria Math" w:cs="Times New Roman"/>
                  <w:color w:val="000000"/>
                </w:rPr>
                <m:t>V(T-1)</m:t>
              </m:r>
            </m:den>
          </m:f>
          <m:nary>
            <m:naryPr>
              <m:chr m:val="∑"/>
              <m:ctrlPr>
                <w:rPr>
                  <w:rFonts w:ascii="Cambria Math" w:eastAsia="Cambria Math" w:hAnsi="Cambria Math" w:cs="Times New Roman"/>
                  <w:color w:val="000000"/>
                </w:rPr>
              </m:ctrlPr>
            </m:naryPr>
            <m:sub>
              <m:r>
                <w:rPr>
                  <w:rFonts w:ascii="Cambria Math" w:eastAsia="Cambria Math" w:hAnsi="Cambria Math" w:cs="Times New Roman"/>
                  <w:color w:val="000000"/>
                </w:rPr>
                <m:t>v=1</m:t>
              </m:r>
            </m:sub>
            <m:sup>
              <m:r>
                <w:rPr>
                  <w:rFonts w:ascii="Cambria Math" w:eastAsia="Cambria Math" w:hAnsi="Cambria Math" w:cs="Times New Roman"/>
                  <w:color w:val="000000"/>
                </w:rPr>
                <m:t>V</m:t>
              </m:r>
            </m:sup>
            <m:e/>
          </m:nary>
          <m:nary>
            <m:naryPr>
              <m:chr m:val="∑"/>
              <m:ctrlPr>
                <w:rPr>
                  <w:rFonts w:ascii="Cambria Math" w:eastAsia="Cambria Math" w:hAnsi="Cambria Math" w:cs="Times New Roman"/>
                  <w:color w:val="000000"/>
                </w:rPr>
              </m:ctrlPr>
            </m:naryPr>
            <m:sub>
              <m:r>
                <w:rPr>
                  <w:rFonts w:ascii="Cambria Math" w:eastAsia="Cambria Math" w:hAnsi="Cambria Math" w:cs="Times New Roman"/>
                  <w:color w:val="000000"/>
                </w:rPr>
                <m:t>t=1</m:t>
              </m:r>
            </m:sub>
            <m:sup>
              <m:r>
                <w:rPr>
                  <w:rFonts w:ascii="Cambria Math" w:eastAsia="Cambria Math" w:hAnsi="Cambria Math" w:cs="Times New Roman"/>
                  <w:color w:val="000000"/>
                </w:rPr>
                <m:t>T</m:t>
              </m:r>
            </m:sup>
            <m:e/>
          </m:nary>
          <m:d>
            <m:dPr>
              <m:ctrlPr>
                <w:rPr>
                  <w:rFonts w:ascii="Cambria Math" w:eastAsia="Cambria Math" w:hAnsi="Cambria Math" w:cs="Times New Roman"/>
                  <w:color w:val="000000"/>
                </w:rPr>
              </m:ctrlPr>
            </m:dPr>
            <m:e>
              <m:f>
                <m:fPr>
                  <m:ctrlPr>
                    <w:rPr>
                      <w:rFonts w:ascii="Cambria Math" w:eastAsia="Cambria Math" w:hAnsi="Cambria Math" w:cs="Times New Roman"/>
                      <w:color w:val="000000"/>
                    </w:rPr>
                  </m:ctrlPr>
                </m:fPr>
                <m:num>
                  <m:sSub>
                    <m:sSubPr>
                      <m:ctrlPr>
                        <w:rPr>
                          <w:rFonts w:ascii="Cambria Math" w:eastAsia="Cambria Math" w:hAnsi="Cambria Math" w:cs="Times New Roman"/>
                          <w:color w:val="000000"/>
                        </w:rPr>
                      </m:ctrlPr>
                    </m:sSubPr>
                    <m:e>
                      <m:r>
                        <w:rPr>
                          <w:rFonts w:ascii="Cambria Math" w:eastAsia="Cambria Math" w:hAnsi="Cambria Math" w:cs="Times New Roman"/>
                          <w:color w:val="000000"/>
                        </w:rPr>
                        <m:t>x</m:t>
                      </m:r>
                    </m:e>
                    <m:sub>
                      <m:r>
                        <w:rPr>
                          <w:rFonts w:ascii="Cambria Math" w:eastAsia="Cambria Math" w:hAnsi="Cambria Math" w:cs="Times New Roman"/>
                          <w:color w:val="000000"/>
                        </w:rPr>
                        <m:t>v,t</m:t>
                      </m:r>
                    </m:sub>
                  </m:sSub>
                  <m:r>
                    <w:rPr>
                      <w:rFonts w:ascii="Cambria Math" w:eastAsia="Cambria Math" w:hAnsi="Cambria Math" w:cs="Times New Roman"/>
                      <w:color w:val="000000"/>
                    </w:rPr>
                    <m:t>-</m:t>
                  </m:r>
                  <m:sSub>
                    <m:sSubPr>
                      <m:ctrlPr>
                        <w:rPr>
                          <w:rFonts w:ascii="Cambria Math" w:eastAsia="Cambria Math" w:hAnsi="Cambria Math" w:cs="Times New Roman"/>
                          <w:color w:val="000000"/>
                        </w:rPr>
                      </m:ctrlPr>
                    </m:sSubPr>
                    <m:e>
                      <m:bar>
                        <m:barPr>
                          <m:ctrlPr>
                            <w:rPr>
                              <w:rFonts w:ascii="Cambria Math" w:eastAsia="Cambria Math" w:hAnsi="Cambria Math" w:cs="Times New Roman"/>
                              <w:color w:val="000000"/>
                            </w:rPr>
                          </m:ctrlPr>
                        </m:barPr>
                        <m:e>
                          <m:r>
                            <w:rPr>
                              <w:rFonts w:ascii="Cambria Math" w:eastAsia="Cambria Math" w:hAnsi="Cambria Math" w:cs="Times New Roman"/>
                              <w:color w:val="000000"/>
                            </w:rPr>
                            <m:t>x</m:t>
                          </m:r>
                        </m:e>
                      </m:bar>
                    </m:e>
                    <m:sub>
                      <m:r>
                        <w:rPr>
                          <w:rFonts w:ascii="Cambria Math" w:eastAsia="Cambria Math" w:hAnsi="Cambria Math" w:cs="Times New Roman"/>
                          <w:color w:val="000000"/>
                        </w:rPr>
                        <m:t>v</m:t>
                      </m:r>
                    </m:sub>
                  </m:sSub>
                </m:num>
                <m:den>
                  <m:r>
                    <w:rPr>
                      <w:rFonts w:ascii="Cambria Math" w:eastAsia="Cambria Math" w:hAnsi="Cambria Math" w:cs="Times New Roman"/>
                      <w:color w:val="000000"/>
                    </w:rPr>
                    <m:t>s(</m:t>
                  </m:r>
                  <m:sSub>
                    <m:sSubPr>
                      <m:ctrlPr>
                        <w:rPr>
                          <w:rFonts w:ascii="Cambria Math" w:eastAsia="Cambria Math" w:hAnsi="Cambria Math" w:cs="Times New Roman"/>
                          <w:color w:val="000000"/>
                        </w:rPr>
                      </m:ctrlPr>
                    </m:sSubPr>
                    <m:e>
                      <m:r>
                        <w:rPr>
                          <w:rFonts w:ascii="Cambria Math" w:eastAsia="Cambria Math" w:hAnsi="Cambria Math" w:cs="Times New Roman"/>
                          <w:color w:val="000000"/>
                        </w:rPr>
                        <m:t>x</m:t>
                      </m:r>
                    </m:e>
                    <m:sub>
                      <m:r>
                        <w:rPr>
                          <w:rFonts w:ascii="Cambria Math" w:eastAsia="Cambria Math" w:hAnsi="Cambria Math" w:cs="Times New Roman"/>
                          <w:color w:val="000000"/>
                        </w:rPr>
                        <m:t>v</m:t>
                      </m:r>
                    </m:sub>
                  </m:sSub>
                  <m:r>
                    <w:rPr>
                      <w:rFonts w:ascii="Cambria Math" w:eastAsia="Cambria Math" w:hAnsi="Cambria Math" w:cs="Times New Roman"/>
                      <w:color w:val="000000"/>
                    </w:rPr>
                    <m:t>)</m:t>
                  </m:r>
                </m:den>
              </m:f>
            </m:e>
          </m:d>
          <m:d>
            <m:dPr>
              <m:ctrlPr>
                <w:rPr>
                  <w:rFonts w:ascii="Cambria Math" w:eastAsia="Cambria Math" w:hAnsi="Cambria Math" w:cs="Times New Roman"/>
                  <w:color w:val="000000"/>
                </w:rPr>
              </m:ctrlPr>
            </m:dPr>
            <m:e>
              <m:f>
                <m:fPr>
                  <m:ctrlPr>
                    <w:rPr>
                      <w:rFonts w:ascii="Cambria Math" w:eastAsia="Cambria Math" w:hAnsi="Cambria Math" w:cs="Times New Roman"/>
                      <w:color w:val="000000"/>
                    </w:rPr>
                  </m:ctrlPr>
                </m:fPr>
                <m:num>
                  <m:sSub>
                    <m:sSubPr>
                      <m:ctrlPr>
                        <w:rPr>
                          <w:rFonts w:ascii="Cambria Math" w:eastAsia="Cambria Math" w:hAnsi="Cambria Math" w:cs="Times New Roman"/>
                          <w:color w:val="000000"/>
                        </w:rPr>
                      </m:ctrlPr>
                    </m:sSubPr>
                    <m:e>
                      <m:r>
                        <w:rPr>
                          <w:rFonts w:ascii="Cambria Math" w:eastAsia="Cambria Math" w:hAnsi="Cambria Math" w:cs="Times New Roman"/>
                          <w:color w:val="000000"/>
                        </w:rPr>
                        <m:t>y</m:t>
                      </m:r>
                    </m:e>
                    <m:sub>
                      <m:r>
                        <w:rPr>
                          <w:rFonts w:ascii="Cambria Math" w:eastAsia="Cambria Math" w:hAnsi="Cambria Math" w:cs="Times New Roman"/>
                          <w:color w:val="000000"/>
                        </w:rPr>
                        <m:t>v,t</m:t>
                      </m:r>
                    </m:sub>
                  </m:sSub>
                  <m:r>
                    <w:rPr>
                      <w:rFonts w:ascii="Cambria Math" w:eastAsia="Cambria Math" w:hAnsi="Cambria Math" w:cs="Times New Roman"/>
                      <w:color w:val="000000"/>
                    </w:rPr>
                    <m:t>-</m:t>
                  </m:r>
                  <m:sSub>
                    <m:sSubPr>
                      <m:ctrlPr>
                        <w:rPr>
                          <w:rFonts w:ascii="Cambria Math" w:eastAsia="Cambria Math" w:hAnsi="Cambria Math" w:cs="Times New Roman"/>
                          <w:color w:val="000000"/>
                        </w:rPr>
                      </m:ctrlPr>
                    </m:sSubPr>
                    <m:e>
                      <m:bar>
                        <m:barPr>
                          <m:ctrlPr>
                            <w:rPr>
                              <w:rFonts w:ascii="Cambria Math" w:eastAsia="Cambria Math" w:hAnsi="Cambria Math" w:cs="Times New Roman"/>
                              <w:color w:val="000000"/>
                            </w:rPr>
                          </m:ctrlPr>
                        </m:barPr>
                        <m:e>
                          <m:r>
                            <w:rPr>
                              <w:rFonts w:ascii="Cambria Math" w:eastAsia="Cambria Math" w:hAnsi="Cambria Math" w:cs="Times New Roman"/>
                              <w:color w:val="000000"/>
                            </w:rPr>
                            <m:t>y</m:t>
                          </m:r>
                        </m:e>
                      </m:bar>
                    </m:e>
                    <m:sub>
                      <m:r>
                        <w:rPr>
                          <w:rFonts w:ascii="Cambria Math" w:eastAsia="Cambria Math" w:hAnsi="Cambria Math" w:cs="Times New Roman"/>
                          <w:color w:val="000000"/>
                        </w:rPr>
                        <m:t>v</m:t>
                      </m:r>
                    </m:sub>
                  </m:sSub>
                </m:num>
                <m:den>
                  <m:r>
                    <w:rPr>
                      <w:rFonts w:ascii="Cambria Math" w:eastAsia="Cambria Math" w:hAnsi="Cambria Math" w:cs="Times New Roman"/>
                      <w:color w:val="000000"/>
                    </w:rPr>
                    <m:t>s(</m:t>
                  </m:r>
                  <m:sSub>
                    <m:sSubPr>
                      <m:ctrlPr>
                        <w:rPr>
                          <w:rFonts w:ascii="Cambria Math" w:eastAsia="Cambria Math" w:hAnsi="Cambria Math" w:cs="Times New Roman"/>
                          <w:color w:val="000000"/>
                        </w:rPr>
                      </m:ctrlPr>
                    </m:sSubPr>
                    <m:e>
                      <m:r>
                        <w:rPr>
                          <w:rFonts w:ascii="Cambria Math" w:eastAsia="Cambria Math" w:hAnsi="Cambria Math" w:cs="Times New Roman"/>
                          <w:color w:val="000000"/>
                        </w:rPr>
                        <m:t>y</m:t>
                      </m:r>
                    </m:e>
                    <m:sub>
                      <m:r>
                        <w:rPr>
                          <w:rFonts w:ascii="Cambria Math" w:eastAsia="Cambria Math" w:hAnsi="Cambria Math" w:cs="Times New Roman"/>
                          <w:color w:val="000000"/>
                        </w:rPr>
                        <m:t>v</m:t>
                      </m:r>
                    </m:sub>
                  </m:sSub>
                  <m:r>
                    <w:rPr>
                      <w:rFonts w:ascii="Cambria Math" w:eastAsia="Cambria Math" w:hAnsi="Cambria Math" w:cs="Times New Roman"/>
                      <w:color w:val="000000"/>
                    </w:rPr>
                    <m:t>)</m:t>
                  </m:r>
                </m:den>
              </m:f>
            </m:e>
          </m:d>
        </m:oMath>
      </m:oMathPara>
    </w:p>
    <w:p w14:paraId="00000073" w14:textId="77777777" w:rsidR="008E0D62" w:rsidRPr="00D530A4" w:rsidRDefault="00DC0722" w:rsidP="00D530A4">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 xml:space="preserve">Where </w:t>
      </w:r>
      <w:r w:rsidRPr="00D530A4">
        <w:rPr>
          <w:rFonts w:ascii="Times New Roman" w:eastAsia="Times New Roman" w:hAnsi="Times New Roman" w:cs="Times New Roman"/>
          <w:i/>
          <w:iCs/>
          <w:color w:val="000000"/>
        </w:rPr>
        <w:t>x</w:t>
      </w:r>
      <w:r w:rsidRPr="00D530A4">
        <w:rPr>
          <w:rFonts w:ascii="Times New Roman" w:eastAsia="Times New Roman" w:hAnsi="Times New Roman" w:cs="Times New Roman"/>
          <w:i/>
          <w:iCs/>
          <w:color w:val="000000"/>
          <w:vertAlign w:val="subscript"/>
        </w:rPr>
        <w:t>v,t</w:t>
      </w:r>
      <w:r w:rsidRPr="00D530A4">
        <w:rPr>
          <w:rFonts w:ascii="Times New Roman" w:eastAsia="Times New Roman" w:hAnsi="Times New Roman" w:cs="Times New Roman"/>
          <w:color w:val="000000"/>
          <w:vertAlign w:val="subscript"/>
        </w:rPr>
        <w:t xml:space="preserve"> </w:t>
      </w:r>
      <w:r w:rsidRPr="00D530A4">
        <w:rPr>
          <w:rFonts w:ascii="Times New Roman" w:eastAsia="Times New Roman" w:hAnsi="Times New Roman" w:cs="Times New Roman"/>
          <w:color w:val="000000"/>
        </w:rPr>
        <w:t>and y</w:t>
      </w:r>
      <w:r w:rsidRPr="00D530A4">
        <w:rPr>
          <w:rFonts w:ascii="Times New Roman" w:eastAsia="Times New Roman" w:hAnsi="Times New Roman" w:cs="Times New Roman"/>
          <w:color w:val="000000"/>
          <w:vertAlign w:val="subscript"/>
        </w:rPr>
        <w:t xml:space="preserve">v,t </w:t>
      </w:r>
      <w:r w:rsidRPr="00D530A4">
        <w:rPr>
          <w:rFonts w:ascii="Times New Roman" w:eastAsia="Times New Roman" w:hAnsi="Times New Roman" w:cs="Times New Roman"/>
          <w:color w:val="000000"/>
        </w:rPr>
        <w:t xml:space="preserve">are the values at two locations for variable </w:t>
      </w:r>
      <w:r w:rsidRPr="00D530A4">
        <w:rPr>
          <w:rFonts w:ascii="Times New Roman" w:eastAsia="Times New Roman" w:hAnsi="Times New Roman" w:cs="Times New Roman"/>
          <w:i/>
          <w:iCs/>
          <w:color w:val="000000"/>
        </w:rPr>
        <w:t>v</w:t>
      </w:r>
      <w:r w:rsidRPr="00D530A4">
        <w:rPr>
          <w:rFonts w:ascii="Times New Roman" w:eastAsia="Times New Roman" w:hAnsi="Times New Roman" w:cs="Times New Roman"/>
          <w:color w:val="000000"/>
        </w:rPr>
        <w:t xml:space="preserve"> in </w:t>
      </w:r>
      <w:r w:rsidRPr="00D530A4">
        <w:rPr>
          <w:rFonts w:ascii="Times New Roman" w:eastAsia="Times New Roman" w:hAnsi="Times New Roman" w:cs="Times New Roman"/>
          <w:i/>
          <w:iCs/>
          <w:color w:val="000000"/>
        </w:rPr>
        <w:t>v</w:t>
      </w:r>
      <w:r w:rsidRPr="00D530A4">
        <w:rPr>
          <w:rFonts w:ascii="Times New Roman" w:eastAsia="Times New Roman" w:hAnsi="Times New Roman" w:cs="Times New Roman"/>
          <w:color w:val="000000"/>
        </w:rPr>
        <w:t xml:space="preserve"> = 1 … </w:t>
      </w:r>
      <w:r w:rsidRPr="00D530A4">
        <w:rPr>
          <w:rFonts w:ascii="Times New Roman" w:eastAsia="Times New Roman" w:hAnsi="Times New Roman" w:cs="Times New Roman"/>
          <w:i/>
          <w:iCs/>
          <w:color w:val="000000"/>
        </w:rPr>
        <w:t>V</w:t>
      </w:r>
      <w:r w:rsidRPr="00D530A4">
        <w:rPr>
          <w:rFonts w:ascii="Times New Roman" w:eastAsia="Times New Roman" w:hAnsi="Times New Roman" w:cs="Times New Roman"/>
          <w:color w:val="000000"/>
        </w:rPr>
        <w:t xml:space="preserve">, and time </w:t>
      </w:r>
      <w:r w:rsidRPr="00D530A4">
        <w:rPr>
          <w:rFonts w:ascii="Times New Roman" w:eastAsia="Times New Roman" w:hAnsi="Times New Roman" w:cs="Times New Roman"/>
          <w:i/>
          <w:iCs/>
          <w:color w:val="000000"/>
        </w:rPr>
        <w:t>t</w:t>
      </w:r>
      <w:r w:rsidRPr="00D530A4">
        <w:rPr>
          <w:rFonts w:ascii="Times New Roman" w:eastAsia="Times New Roman" w:hAnsi="Times New Roman" w:cs="Times New Roman"/>
          <w:color w:val="000000"/>
        </w:rPr>
        <w:t xml:space="preserve"> for </w:t>
      </w:r>
      <w:r w:rsidRPr="00D530A4">
        <w:rPr>
          <w:rFonts w:ascii="Times New Roman" w:eastAsia="Times New Roman" w:hAnsi="Times New Roman" w:cs="Times New Roman"/>
          <w:i/>
          <w:iCs/>
          <w:color w:val="000000"/>
        </w:rPr>
        <w:t>t</w:t>
      </w:r>
      <w:r w:rsidRPr="00D530A4">
        <w:rPr>
          <w:rFonts w:ascii="Times New Roman" w:eastAsia="Times New Roman" w:hAnsi="Times New Roman" w:cs="Times New Roman"/>
          <w:color w:val="000000"/>
        </w:rPr>
        <w:t xml:space="preserve"> = 1 … </w:t>
      </w:r>
      <w:r w:rsidRPr="00D530A4">
        <w:rPr>
          <w:rFonts w:ascii="Times New Roman" w:eastAsia="Times New Roman" w:hAnsi="Times New Roman" w:cs="Times New Roman"/>
          <w:i/>
          <w:iCs/>
          <w:color w:val="000000"/>
        </w:rPr>
        <w:t>T</w:t>
      </w:r>
      <w:r w:rsidRPr="00D530A4">
        <w:rPr>
          <w:rFonts w:ascii="Times New Roman" w:eastAsia="Times New Roman" w:hAnsi="Times New Roman" w:cs="Times New Roman"/>
          <w:color w:val="000000"/>
        </w:rPr>
        <w:t xml:space="preserve">; overbar denotes the sample mean; and </w:t>
      </w:r>
      <w:r w:rsidRPr="00D530A4">
        <w:rPr>
          <w:rFonts w:ascii="Times New Roman" w:eastAsia="Times New Roman" w:hAnsi="Times New Roman" w:cs="Times New Roman"/>
          <w:i/>
          <w:iCs/>
          <w:color w:val="000000"/>
        </w:rPr>
        <w:t>s</w:t>
      </w:r>
      <w:r w:rsidRPr="00D530A4">
        <w:rPr>
          <w:rFonts w:ascii="Times New Roman" w:eastAsia="Times New Roman" w:hAnsi="Times New Roman" w:cs="Times New Roman"/>
          <w:color w:val="000000"/>
        </w:rPr>
        <w:t xml:space="preserve">() denotes the sample standard deviation. Statistical significance will be assessed by comparing the empirical multivariate synchrony to a distribution of values representing a null hypothesis of no synchrony generated by randomly permuting the </w:t>
      </w:r>
    </w:p>
    <w:p w14:paraId="00000074" w14:textId="77777777" w:rsidR="008E0D62" w:rsidRPr="00D530A4" w:rsidRDefault="00DC0722" w:rsidP="00D530A4">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 xml:space="preserve">time steps of the data to break systematic temporal associations between </w:t>
      </w:r>
      <w:r w:rsidRPr="00D530A4">
        <w:rPr>
          <w:rFonts w:ascii="Times New Roman" w:eastAsia="Times New Roman" w:hAnsi="Times New Roman" w:cs="Times New Roman"/>
          <w:i/>
          <w:iCs/>
          <w:color w:val="000000"/>
        </w:rPr>
        <w:t>X</w:t>
      </w:r>
      <w:r w:rsidRPr="00D530A4">
        <w:rPr>
          <w:rFonts w:ascii="Times New Roman" w:eastAsia="Times New Roman" w:hAnsi="Times New Roman" w:cs="Times New Roman"/>
          <w:color w:val="000000"/>
        </w:rPr>
        <w:t xml:space="preserve"> and </w:t>
      </w:r>
      <w:r w:rsidRPr="00D530A4">
        <w:rPr>
          <w:rFonts w:ascii="Times New Roman" w:eastAsia="Times New Roman" w:hAnsi="Times New Roman" w:cs="Times New Roman"/>
          <w:i/>
          <w:iCs/>
          <w:color w:val="000000"/>
        </w:rPr>
        <w:t>Y</w:t>
      </w:r>
      <w:r w:rsidRPr="00D530A4">
        <w:rPr>
          <w:rFonts w:ascii="Times New Roman" w:eastAsia="Times New Roman" w:hAnsi="Times New Roman" w:cs="Times New Roman"/>
          <w:color w:val="000000"/>
        </w:rPr>
        <w:t xml:space="preserve">. Statistically significant values are those in the tails of this distribution (e.g., quantiles &gt;0.95). </w:t>
      </w:r>
    </w:p>
    <w:p w14:paraId="02944398" w14:textId="69552C0A" w:rsidR="00D530A4" w:rsidRDefault="00D530A4" w:rsidP="00D530A4">
      <w:pPr>
        <w:widowControl w:val="0"/>
        <w:spacing w:after="120" w:line="240" w:lineRule="auto"/>
        <w:rPr>
          <w:rFonts w:ascii="Times New Roman" w:eastAsia="Times New Roman" w:hAnsi="Times New Roman" w:cs="Times New Roman"/>
          <w:color w:val="000000"/>
        </w:rPr>
      </w:pPr>
      <w:r>
        <w:rPr>
          <w:noProof/>
          <w:color w:val="000000"/>
        </w:rPr>
        <w:drawing>
          <wp:inline distT="0" distB="0" distL="0" distR="0" wp14:anchorId="40B3D3AC" wp14:editId="0CC1292C">
            <wp:extent cx="5943600" cy="29432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943225"/>
                    </a:xfrm>
                    <a:prstGeom prst="rect">
                      <a:avLst/>
                    </a:prstGeom>
                    <a:noFill/>
                    <a:ln>
                      <a:noFill/>
                    </a:ln>
                  </pic:spPr>
                </pic:pic>
              </a:graphicData>
            </a:graphic>
          </wp:inline>
        </w:drawing>
      </w:r>
    </w:p>
    <w:p w14:paraId="0387582C" w14:textId="59000604" w:rsidR="00D530A4" w:rsidRPr="00D530A4" w:rsidRDefault="00D530A4" w:rsidP="00D530A4">
      <w:pPr>
        <w:widowControl w:val="0"/>
        <w:spacing w:after="120" w:line="240" w:lineRule="auto"/>
        <w:rPr>
          <w:rFonts w:ascii="Times New Roman" w:eastAsia="Times New Roman" w:hAnsi="Times New Roman" w:cs="Times New Roman"/>
          <w:i/>
          <w:iCs/>
          <w:color w:val="000000"/>
          <w:sz w:val="22"/>
          <w:szCs w:val="22"/>
        </w:rPr>
      </w:pPr>
      <w:r w:rsidRPr="00D530A4">
        <w:rPr>
          <w:rFonts w:ascii="Times New Roman" w:hAnsi="Times New Roman" w:cs="Times New Roman"/>
          <w:b/>
          <w:bCs/>
          <w:i/>
          <w:iCs/>
          <w:color w:val="000000"/>
          <w:sz w:val="20"/>
          <w:szCs w:val="20"/>
        </w:rPr>
        <w:t>Figure 4.</w:t>
      </w:r>
      <w:r w:rsidRPr="00D530A4">
        <w:rPr>
          <w:rFonts w:ascii="Times New Roman" w:hAnsi="Times New Roman" w:cs="Times New Roman"/>
          <w:i/>
          <w:iCs/>
          <w:color w:val="000000"/>
          <w:sz w:val="20"/>
          <w:szCs w:val="20"/>
        </w:rPr>
        <w:t xml:space="preserve"> </w:t>
      </w:r>
      <w:r w:rsidRPr="00D530A4">
        <w:rPr>
          <w:rFonts w:ascii="Times New Roman" w:hAnsi="Times New Roman" w:cs="Times New Roman"/>
          <w:b/>
          <w:bCs/>
          <w:i/>
          <w:iCs/>
          <w:color w:val="000000"/>
          <w:sz w:val="20"/>
          <w:szCs w:val="20"/>
        </w:rPr>
        <w:t>[A, B]</w:t>
      </w:r>
      <w:r w:rsidRPr="00D530A4">
        <w:rPr>
          <w:rFonts w:ascii="Times New Roman" w:hAnsi="Times New Roman" w:cs="Times New Roman"/>
          <w:i/>
          <w:iCs/>
          <w:color w:val="000000"/>
          <w:sz w:val="20"/>
          <w:szCs w:val="20"/>
        </w:rPr>
        <w:t xml:space="preserve"> Daily mean dissolved oxygen (DO) saturation in Sparkling Lake during paired early- and late-ice-off years: 2012–2013 and 2021–2022, with the latter pair spanning cisco introduction. </w:t>
      </w:r>
      <w:r w:rsidRPr="00D530A4">
        <w:rPr>
          <w:rFonts w:ascii="Times New Roman" w:hAnsi="Times New Roman" w:cs="Times New Roman"/>
          <w:b/>
          <w:bCs/>
          <w:i/>
          <w:iCs/>
          <w:color w:val="000000"/>
          <w:sz w:val="20"/>
          <w:szCs w:val="20"/>
        </w:rPr>
        <w:t>[C, D]</w:t>
      </w:r>
      <w:r w:rsidRPr="00D530A4">
        <w:rPr>
          <w:rFonts w:ascii="Times New Roman" w:hAnsi="Times New Roman" w:cs="Times New Roman"/>
          <w:i/>
          <w:iCs/>
          <w:color w:val="000000"/>
          <w:sz w:val="20"/>
          <w:szCs w:val="20"/>
        </w:rPr>
        <w:t xml:space="preserve"> Reconstructed stability landscapes of scaled DO saturation for these years. </w:t>
      </w:r>
      <w:r w:rsidRPr="00D530A4">
        <w:rPr>
          <w:rFonts w:ascii="Times New Roman" w:hAnsi="Times New Roman" w:cs="Times New Roman"/>
          <w:b/>
          <w:bCs/>
          <w:i/>
          <w:iCs/>
          <w:color w:val="000000"/>
          <w:sz w:val="20"/>
          <w:szCs w:val="20"/>
        </w:rPr>
        <w:t>[E]</w:t>
      </w:r>
      <w:r w:rsidRPr="00D530A4">
        <w:rPr>
          <w:rFonts w:ascii="Times New Roman" w:hAnsi="Times New Roman" w:cs="Times New Roman"/>
          <w:i/>
          <w:iCs/>
          <w:color w:val="000000"/>
          <w:sz w:val="20"/>
          <w:szCs w:val="20"/>
        </w:rPr>
        <w:t xml:space="preserve"> Unstable thresholds occurred at lower DO saturation following later ice-off and were closer to 100% saturation in 2021–2022 than in 2012–2013. </w:t>
      </w:r>
      <w:r w:rsidRPr="00D530A4">
        <w:rPr>
          <w:rFonts w:ascii="Times New Roman" w:hAnsi="Times New Roman" w:cs="Times New Roman"/>
          <w:b/>
          <w:bCs/>
          <w:i/>
          <w:iCs/>
          <w:color w:val="000000"/>
          <w:sz w:val="20"/>
          <w:szCs w:val="20"/>
        </w:rPr>
        <w:t>[F]</w:t>
      </w:r>
      <w:r w:rsidRPr="00D530A4">
        <w:rPr>
          <w:rFonts w:ascii="Times New Roman" w:hAnsi="Times New Roman" w:cs="Times New Roman"/>
          <w:i/>
          <w:iCs/>
          <w:color w:val="000000"/>
          <w:sz w:val="20"/>
          <w:szCs w:val="20"/>
        </w:rPr>
        <w:t xml:space="preserve"> Low DO basins were substantially deeper in 2012–2013, indicating greater resistance to crossing the threshold.</w:t>
      </w:r>
    </w:p>
    <w:p w14:paraId="00000077" w14:textId="2F704F05" w:rsidR="008E0D62" w:rsidRPr="00D530A4" w:rsidRDefault="00DC0722" w:rsidP="00D530A4">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We applied stability landscape reconstruction methods to 4 years of hourly DO data from Sparkling Lake to demonstrate proof-of-concept</w:t>
      </w:r>
      <w:sdt>
        <w:sdtPr>
          <w:rPr>
            <w:rFonts w:ascii="Times New Roman" w:hAnsi="Times New Roman" w:cs="Times New Roman"/>
          </w:rPr>
          <w:tag w:val="goog_rdk_132"/>
          <w:id w:val="1243259615"/>
        </w:sdtPr>
        <w:sdtContent>
          <w:ins w:id="114" w:author="Jonathan Walter" w:date="2026-10-07T18:38:00Z">
            <w:r w:rsidRPr="00D530A4">
              <w:rPr>
                <w:rFonts w:ascii="Times New Roman" w:eastAsia="Times New Roman" w:hAnsi="Times New Roman" w:cs="Times New Roman"/>
                <w:color w:val="000000"/>
              </w:rPr>
              <w:t xml:space="preserve"> (see also </w:t>
            </w:r>
          </w:ins>
          <w:sdt>
            <w:sdtPr>
              <w:rPr>
                <w:rFonts w:ascii="Times New Roman" w:hAnsi="Times New Roman" w:cs="Times New Roman"/>
              </w:rPr>
              <w:tag w:val="goog_rdk_133"/>
              <w:id w:val="-132867253"/>
            </w:sdtPr>
            <w:sdtContent>
              <w:ins w:id="115" w:author="Jonathan Walter" w:date="2026-10-07T18:38:00Z">
                <w:r w:rsidRPr="00D530A4">
                  <w:rPr>
                    <w:rFonts w:ascii="Times New Roman" w:eastAsia="Times New Roman" w:hAnsi="Times New Roman" w:cs="Times New Roman"/>
                    <w:rPrChange w:id="116" w:author="Jonathan Walter" w:date="2026-10-07T18:38:00Z">
                      <w:rPr>
                        <w:rFonts w:ascii="Times New Roman" w:eastAsia="Times New Roman" w:hAnsi="Times New Roman" w:cs="Times New Roman"/>
                        <w:color w:val="000000"/>
                      </w:rPr>
                    </w:rPrChange>
                  </w:rPr>
                  <w:t xml:space="preserve">Figure X on stability landscapes </w:t>
                </w:r>
                <w:r w:rsidRPr="00D530A4">
                  <w:rPr>
                    <w:rFonts w:ascii="Times New Roman" w:eastAsia="Times New Roman" w:hAnsi="Times New Roman" w:cs="Times New Roman"/>
                    <w:rPrChange w:id="117" w:author="Jonathan Walter" w:date="2026-10-07T18:38:00Z">
                      <w:rPr>
                        <w:rFonts w:ascii="Times New Roman" w:eastAsia="Times New Roman" w:hAnsi="Times New Roman" w:cs="Times New Roman"/>
                        <w:color w:val="000000"/>
                      </w:rPr>
                    </w:rPrChange>
                  </w:rPr>
                  <w:lastRenderedPageBreak/>
                  <w:t>measured from algal pigments)</w:t>
                </w:r>
              </w:ins>
            </w:sdtContent>
          </w:sdt>
        </w:sdtContent>
      </w:sdt>
      <w:r w:rsidRPr="00D530A4">
        <w:rPr>
          <w:rFonts w:ascii="Times New Roman" w:eastAsia="Times New Roman" w:hAnsi="Times New Roman" w:cs="Times New Roman"/>
          <w:color w:val="000000"/>
        </w:rPr>
        <w:t xml:space="preserve">. Sensors were deployed throughout the ice-free season in 2012, 2013, 2021, and 2022. The selected years bracket climatic extremes (earliest ice-off in 2012, latest in 2013) and contrast an unmanipulated period (‘12, ‘13) with a fish addition (‘21, ‘22) that increased the density of zooplanktivores. </w:t>
      </w:r>
      <w:r w:rsidRPr="00D530A4">
        <w:rPr>
          <w:rFonts w:ascii="Times New Roman" w:eastAsia="Times New Roman" w:hAnsi="Times New Roman" w:cs="Times New Roman"/>
          <w:i/>
          <w:iCs/>
          <w:color w:val="000000"/>
        </w:rPr>
        <w:t>Supporting the premise of this proposal, there is considerable year-to-year variability in lake stability landscapes</w:t>
      </w:r>
      <w:r w:rsidRPr="00D530A4">
        <w:rPr>
          <w:rFonts w:ascii="Times New Roman" w:eastAsia="Times New Roman" w:hAnsi="Times New Roman" w:cs="Times New Roman"/>
          <w:color w:val="000000"/>
        </w:rPr>
        <w:t xml:space="preserve"> (Figure 4). While in all years there was evidence for low-DO and high-DO stable equilibria, the locations of these equilibria, tipping points, and basin depth and breadth were highly variable.</w:t>
      </w:r>
    </w:p>
    <w:p w14:paraId="00000078" w14:textId="77777777" w:rsidR="008E0D62" w:rsidRDefault="00DC0722" w:rsidP="00D530A4">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b/>
          <w:bCs/>
          <w:i/>
          <w:iCs/>
          <w:color w:val="000000"/>
        </w:rPr>
        <w:t xml:space="preserve">Objective 2: </w:t>
      </w:r>
      <w:sdt>
        <w:sdtPr>
          <w:rPr>
            <w:rFonts w:ascii="Times New Roman" w:hAnsi="Times New Roman" w:cs="Times New Roman"/>
          </w:rPr>
          <w:tag w:val="goog_rdk_134"/>
          <w:id w:val="-20831931"/>
        </w:sdtPr>
        <w:sdtContent>
          <w:commentRangeStart w:id="118"/>
        </w:sdtContent>
      </w:sdt>
      <w:r w:rsidRPr="00D530A4">
        <w:rPr>
          <w:rFonts w:ascii="Times New Roman" w:eastAsia="Times New Roman" w:hAnsi="Times New Roman" w:cs="Times New Roman"/>
          <w:b/>
          <w:bCs/>
          <w:i/>
          <w:iCs/>
          <w:color w:val="000000"/>
        </w:rPr>
        <w:t>Attribute causes of variability in ecosystem stability</w:t>
      </w:r>
      <w:commentRangeEnd w:id="118"/>
      <w:r w:rsidRPr="00D530A4">
        <w:rPr>
          <w:rStyle w:val="CommentReference"/>
          <w:rFonts w:ascii="Times New Roman" w:eastAsia="Times New Roman" w:hAnsi="Times New Roman" w:cs="Times New Roman"/>
          <w:b/>
          <w:bCs/>
          <w:i/>
          <w:iCs/>
          <w:color w:val="000000"/>
          <w:sz w:val="24"/>
          <w:szCs w:val="24"/>
        </w:rPr>
        <w:commentReference w:id="118"/>
      </w:r>
      <w:r w:rsidRPr="00D530A4">
        <w:rPr>
          <w:rFonts w:ascii="Times New Roman" w:eastAsia="Times New Roman" w:hAnsi="Times New Roman" w:cs="Times New Roman"/>
          <w:b/>
          <w:bCs/>
          <w:i/>
          <w:iCs/>
          <w:color w:val="000000"/>
        </w:rPr>
        <w:t xml:space="preserve">. </w:t>
      </w:r>
      <w:r w:rsidRPr="00D530A4">
        <w:rPr>
          <w:rFonts w:ascii="Times New Roman" w:eastAsia="Times New Roman" w:hAnsi="Times New Roman" w:cs="Times New Roman"/>
          <w:color w:val="000000"/>
        </w:rPr>
        <w:t>Interannual variation in climate conditions (e.g., precipitation type and frequency, ice-off date) influences year-to-year variation in lake physicochemistry (e.g., transparency, mixing depth)</w:t>
      </w:r>
      <w:r w:rsidRPr="00D530A4">
        <w:rPr>
          <w:rFonts w:ascii="Times New Roman" w:eastAsia="Times New Roman" w:hAnsi="Times New Roman" w:cs="Times New Roman"/>
          <w:color w:val="000000"/>
          <w:vertAlign w:val="superscript"/>
        </w:rPr>
        <w:t>31,71</w:t>
      </w:r>
      <w:r w:rsidRPr="00D530A4">
        <w:rPr>
          <w:rFonts w:ascii="Times New Roman" w:eastAsia="Times New Roman" w:hAnsi="Times New Roman" w:cs="Times New Roman"/>
          <w:color w:val="000000"/>
        </w:rPr>
        <w:t>. Lake and watershed characteristics (e.g., connectivity, residence time) mediate the extent and nature of these climate-driven physical and chemical changes</w:t>
      </w:r>
      <w:r w:rsidRPr="00D530A4">
        <w:rPr>
          <w:rFonts w:ascii="Times New Roman" w:eastAsia="Times New Roman" w:hAnsi="Times New Roman" w:cs="Times New Roman"/>
          <w:color w:val="000000"/>
          <w:vertAlign w:val="superscript"/>
        </w:rPr>
        <w:t>72,73</w:t>
      </w:r>
      <w:r w:rsidRPr="00D530A4">
        <w:rPr>
          <w:rFonts w:ascii="Times New Roman" w:eastAsia="Times New Roman" w:hAnsi="Times New Roman" w:cs="Times New Roman"/>
          <w:color w:val="000000"/>
        </w:rPr>
        <w:t>. To investigate controls on spatiotemporal variation in stability landscapes, we will evaluate a selection of temporally static ecosystem characteristics (</w:t>
      </w:r>
      <w:r w:rsidRPr="00D530A4">
        <w:rPr>
          <w:rFonts w:ascii="Times New Roman" w:eastAsia="Times New Roman" w:hAnsi="Times New Roman" w:cs="Times New Roman"/>
          <w:b/>
          <w:bCs/>
          <w:color w:val="000000"/>
        </w:rPr>
        <w:t>H2.1</w:t>
      </w:r>
      <w:r w:rsidRPr="00D530A4">
        <w:rPr>
          <w:rFonts w:ascii="Times New Roman" w:eastAsia="Times New Roman" w:hAnsi="Times New Roman" w:cs="Times New Roman"/>
          <w:color w:val="000000"/>
        </w:rPr>
        <w:t>) and temporally dynamic climate variables (</w:t>
      </w:r>
      <w:r w:rsidRPr="00D530A4">
        <w:rPr>
          <w:rFonts w:ascii="Times New Roman" w:eastAsia="Times New Roman" w:hAnsi="Times New Roman" w:cs="Times New Roman"/>
          <w:b/>
          <w:bCs/>
          <w:color w:val="000000"/>
        </w:rPr>
        <w:t>H2.2</w:t>
      </w:r>
      <w:r w:rsidRPr="00D530A4">
        <w:rPr>
          <w:rFonts w:ascii="Times New Roman" w:eastAsia="Times New Roman" w:hAnsi="Times New Roman" w:cs="Times New Roman"/>
          <w:color w:val="000000"/>
        </w:rPr>
        <w:t>) as explanatory variables. While prior work has shed light on why stability landscapes change in theoretical models</w:t>
      </w:r>
      <w:r w:rsidRPr="00D530A4">
        <w:rPr>
          <w:rFonts w:ascii="Times New Roman" w:eastAsia="Times New Roman" w:hAnsi="Times New Roman" w:cs="Times New Roman"/>
          <w:color w:val="000000"/>
          <w:vertAlign w:val="superscript"/>
        </w:rPr>
        <w:t>3,18</w:t>
      </w:r>
      <w:r w:rsidRPr="00D530A4">
        <w:rPr>
          <w:rFonts w:ascii="Times New Roman" w:eastAsia="Times New Roman" w:hAnsi="Times New Roman" w:cs="Times New Roman"/>
          <w:color w:val="000000"/>
        </w:rPr>
        <w:t xml:space="preserve"> and during specific regime shifts in empirical systems</w:t>
      </w:r>
      <w:r w:rsidRPr="00D530A4">
        <w:rPr>
          <w:rFonts w:ascii="Times New Roman" w:eastAsia="Times New Roman" w:hAnsi="Times New Roman" w:cs="Times New Roman"/>
          <w:color w:val="000000"/>
          <w:vertAlign w:val="superscript"/>
        </w:rPr>
        <w:t>19,25,56</w:t>
      </w:r>
      <w:r w:rsidRPr="00D530A4">
        <w:rPr>
          <w:rFonts w:ascii="Times New Roman" w:eastAsia="Times New Roman" w:hAnsi="Times New Roman" w:cs="Times New Roman"/>
          <w:color w:val="000000"/>
        </w:rPr>
        <w:t>, it is essentially unknown how stability landscapes change spatiotemporally across an ensemble of real ecosystems.</w:t>
      </w:r>
    </w:p>
    <w:p w14:paraId="2B3F7556" w14:textId="494E575A" w:rsidR="005F5110" w:rsidRPr="005F5110" w:rsidRDefault="005F5110" w:rsidP="005F5110">
      <w:pPr>
        <w:widowControl w:val="0"/>
        <w:spacing w:after="120" w:line="240" w:lineRule="auto"/>
        <w:rPr>
          <w:rFonts w:ascii="Times New Roman" w:eastAsia="Times New Roman" w:hAnsi="Times New Roman" w:cs="Times New Roman"/>
          <w:color w:val="000000"/>
        </w:rPr>
      </w:pPr>
      <w:r w:rsidRPr="005F5110">
        <w:rPr>
          <w:rFonts w:ascii="Times New Roman" w:eastAsia="Times New Roman" w:hAnsi="Times New Roman" w:cs="Times New Roman"/>
          <w:color w:val="000000"/>
        </w:rPr>
        <w:t>For climatic variables, we will focus on a selection of variables that influence lake ecosystem dynamics, including: precipitation form (snow vs. liquid), timing (late spring vs. summer), and magnitude (total and extreme events), lake ice-off date, summer mean temperature, summer mean photosynthetically active radiation (PAR), and lake level</w:t>
      </w:r>
      <w:r w:rsidRPr="005F5110">
        <w:rPr>
          <w:rFonts w:ascii="Times New Roman" w:eastAsia="Times New Roman" w:hAnsi="Times New Roman" w:cs="Times New Roman"/>
          <w:color w:val="000000"/>
          <w:vertAlign w:val="superscript"/>
        </w:rPr>
        <w:t>72</w:t>
      </w:r>
      <w:r w:rsidRPr="005F5110">
        <w:rPr>
          <w:rFonts w:ascii="Times New Roman" w:eastAsia="Times New Roman" w:hAnsi="Times New Roman" w:cs="Times New Roman"/>
          <w:color w:val="000000"/>
        </w:rPr>
        <w:t>. Variation in climate drives interannual changes in physical and chemical conditions in lakes. For example, precipitation flushes nutrients and organic matter from watersheds into lakes, altering nutrient availability and the light environment</w:t>
      </w:r>
      <w:r w:rsidRPr="005F5110">
        <w:rPr>
          <w:rFonts w:ascii="Times New Roman" w:eastAsia="Times New Roman" w:hAnsi="Times New Roman" w:cs="Times New Roman"/>
          <w:color w:val="000000"/>
          <w:vertAlign w:val="superscript"/>
        </w:rPr>
        <w:t>74</w:t>
      </w:r>
      <w:r w:rsidRPr="005F5110">
        <w:rPr>
          <w:rFonts w:ascii="Times New Roman" w:eastAsia="Times New Roman" w:hAnsi="Times New Roman" w:cs="Times New Roman"/>
          <w:color w:val="000000"/>
        </w:rPr>
        <w:t>. Ice-off dates influence algal dynamics and net carbon balance</w:t>
      </w:r>
      <w:r w:rsidRPr="005F5110">
        <w:rPr>
          <w:rFonts w:ascii="Times New Roman" w:eastAsia="Times New Roman" w:hAnsi="Times New Roman" w:cs="Times New Roman"/>
          <w:color w:val="000000"/>
          <w:vertAlign w:val="superscript"/>
        </w:rPr>
        <w:t>39</w:t>
      </w:r>
      <w:r w:rsidRPr="005F5110">
        <w:rPr>
          <w:rFonts w:ascii="Times New Roman" w:eastAsia="Times New Roman" w:hAnsi="Times New Roman" w:cs="Times New Roman"/>
          <w:color w:val="000000"/>
        </w:rPr>
        <w:t>, mixing and anoxia depths, and have varied widely in these lakes</w:t>
      </w:r>
      <w:r w:rsidRPr="005F5110">
        <w:rPr>
          <w:rFonts w:ascii="Times New Roman" w:eastAsia="Times New Roman" w:hAnsi="Times New Roman" w:cs="Times New Roman"/>
          <w:color w:val="000000"/>
          <w:vertAlign w:val="superscript"/>
        </w:rPr>
        <w:t>57</w:t>
      </w:r>
      <w:r w:rsidRPr="005F5110">
        <w:rPr>
          <w:rFonts w:ascii="Times New Roman" w:eastAsia="Times New Roman" w:hAnsi="Times New Roman" w:cs="Times New Roman"/>
          <w:color w:val="000000"/>
        </w:rPr>
        <w:t>. Light and temperature influence rates of primary production and biogeochemical reactions</w:t>
      </w:r>
      <w:r w:rsidRPr="005F5110">
        <w:rPr>
          <w:rFonts w:ascii="Times New Roman" w:eastAsia="Times New Roman" w:hAnsi="Times New Roman" w:cs="Times New Roman"/>
          <w:color w:val="000000"/>
          <w:vertAlign w:val="superscript"/>
        </w:rPr>
        <w:t>54</w:t>
      </w:r>
      <w:r w:rsidRPr="005F5110">
        <w:rPr>
          <w:rFonts w:ascii="Times New Roman" w:eastAsia="Times New Roman" w:hAnsi="Times New Roman" w:cs="Times New Roman"/>
          <w:color w:val="000000"/>
        </w:rPr>
        <w:t>. Lake-groundwater interactions shape littoral plant communities and chemical concentrations</w:t>
      </w:r>
      <w:r w:rsidRPr="005F5110">
        <w:rPr>
          <w:rFonts w:ascii="Times New Roman" w:eastAsia="Times New Roman" w:hAnsi="Times New Roman" w:cs="Times New Roman"/>
          <w:color w:val="000000"/>
          <w:vertAlign w:val="superscript"/>
        </w:rPr>
        <w:t>75,76</w:t>
      </w:r>
      <w:r w:rsidRPr="005F5110">
        <w:rPr>
          <w:rFonts w:ascii="Times New Roman" w:eastAsia="Times New Roman" w:hAnsi="Times New Roman" w:cs="Times New Roman"/>
          <w:color w:val="000000"/>
        </w:rPr>
        <w:t>. To capture these potential effects, we will also consider annual summertime mean mixing depth, light extinction, concentrations of DOC, total and dissolved N and P concentrations, lake level, chlorophyll concentrations, and macrophyte biomass.</w:t>
      </w:r>
    </w:p>
    <w:p w14:paraId="382CCD22" w14:textId="3C853038" w:rsidR="005F5110" w:rsidRDefault="005F5110" w:rsidP="005F5110">
      <w:pPr>
        <w:widowControl w:val="0"/>
        <w:spacing w:after="120" w:line="240" w:lineRule="auto"/>
        <w:rPr>
          <w:rFonts w:ascii="Times New Roman" w:eastAsia="Times New Roman" w:hAnsi="Times New Roman" w:cs="Times New Roman"/>
          <w:color w:val="000000"/>
        </w:rPr>
      </w:pPr>
      <w:r w:rsidRPr="005F5110">
        <w:rPr>
          <w:rFonts w:ascii="Times New Roman" w:eastAsia="Times New Roman" w:hAnsi="Times New Roman" w:cs="Times New Roman"/>
          <w:color w:val="000000"/>
        </w:rPr>
        <w:t>It is widely understood that the diversity and structure of biotic communities shapes their stability and resilience. For example, it has commonly been observed that more taxonomically and/or functionally diverse communities exhibit greater stability (REFS), although the diversity-stability relationship may depend on food web topology when multiple trophic levels are considered (REFS). The study lakes have had their biotic communities regularly sampled, enabling tests of how biotic community diversity and structure are related to variation in metabolic stability landscapes.</w:t>
      </w:r>
    </w:p>
    <w:p w14:paraId="542C96E9" w14:textId="1AA7668F" w:rsidR="005F5110" w:rsidRDefault="005F5110" w:rsidP="005F5110">
      <w:pPr>
        <w:widowControl w:val="0"/>
        <w:spacing w:after="120" w:line="240" w:lineRule="auto"/>
        <w:rPr>
          <w:rFonts w:ascii="Times New Roman" w:eastAsia="Times New Roman" w:hAnsi="Times New Roman" w:cs="Times New Roman"/>
          <w:color w:val="000000"/>
        </w:rPr>
      </w:pPr>
      <w:r w:rsidRPr="005F5110">
        <w:rPr>
          <w:rFonts w:ascii="Times New Roman" w:eastAsia="Times New Roman" w:hAnsi="Times New Roman" w:cs="Times New Roman"/>
          <w:color w:val="000000"/>
        </w:rPr>
        <w:t xml:space="preserve">To quantify the complexity of biotic communities, we will combine field data with a super intelligence (SI)-driven food web reconstruction method [Synthesizing Parameters for Ecosystem Modelling with LLMs (SPELL); Spillias et al. 2026]. Empirical data from regular field sampling will be used to determine species lists (inclusive of phytoplankton, zooplankton, macroinvertebrates, and fish[1.1]) and species richness for each lake. We will use SPELL to assign species to functional groups, facilitating quantification of functional richness. We will also use SPELL to reconstruct the trophic interaction matrix for each lake, enabling quantification of metrics shown in prior research to link food web structure to stability including </w:t>
      </w:r>
      <w:r w:rsidRPr="005F5110">
        <w:rPr>
          <w:rFonts w:ascii="Times New Roman" w:eastAsia="Times New Roman" w:hAnsi="Times New Roman" w:cs="Times New Roman"/>
          <w:color w:val="000000"/>
        </w:rPr>
        <w:lastRenderedPageBreak/>
        <w:t>food chain length (REFS) and mean interaction strength (REFS). SI-generated food webs will be validated based on expert knowledge and existing food webs for some study lakes (REFS—Tyler’s work).</w:t>
      </w:r>
    </w:p>
    <w:p w14:paraId="0000007C" w14:textId="7A835529" w:rsidR="008E0D62" w:rsidRPr="00D530A4" w:rsidRDefault="00DC0722" w:rsidP="00D530A4">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For static ecosystem characteristics, we will focus on landscape position, drainage ratio, residence time, lake morphometry, and food chain length. Land use does not vary substantially among these lakes, but hydrologic connectivity, residence time, and landscape position influence chemical conditions</w:t>
      </w:r>
      <w:r w:rsidRPr="00D530A4">
        <w:rPr>
          <w:rFonts w:ascii="Times New Roman" w:eastAsia="Times New Roman" w:hAnsi="Times New Roman" w:cs="Times New Roman"/>
          <w:color w:val="000000"/>
          <w:vertAlign w:val="superscript"/>
        </w:rPr>
        <w:t>41,77</w:t>
      </w:r>
      <w:r w:rsidRPr="00D530A4">
        <w:rPr>
          <w:rFonts w:ascii="Times New Roman" w:eastAsia="Times New Roman" w:hAnsi="Times New Roman" w:cs="Times New Roman"/>
          <w:color w:val="000000"/>
        </w:rPr>
        <w:t xml:space="preserve">. </w:t>
      </w:r>
      <w:r w:rsidR="005F5110">
        <w:rPr>
          <w:rFonts w:ascii="Times New Roman" w:hAnsi="Times New Roman" w:cs="Times New Roman"/>
        </w:rPr>
        <w:t xml:space="preserve">Lake </w:t>
      </w:r>
      <w:r w:rsidRPr="00D530A4">
        <w:rPr>
          <w:rFonts w:ascii="Times New Roman" w:eastAsia="Times New Roman" w:hAnsi="Times New Roman" w:cs="Times New Roman"/>
          <w:color w:val="000000"/>
        </w:rPr>
        <w:t>morphometry also modifies the effect of climate-varying physicochemical changes on primary production; for example, changes in light attenuation with DOC influence the volume of littoral habitat supporting benthic primary production</w:t>
      </w:r>
      <w:r w:rsidRPr="00D530A4">
        <w:rPr>
          <w:rFonts w:ascii="Times New Roman" w:eastAsia="Times New Roman" w:hAnsi="Times New Roman" w:cs="Times New Roman"/>
          <w:color w:val="000000"/>
          <w:vertAlign w:val="superscript"/>
        </w:rPr>
        <w:t>78</w:t>
      </w:r>
      <w:r w:rsidRPr="00D530A4">
        <w:rPr>
          <w:rFonts w:ascii="Times New Roman" w:eastAsia="Times New Roman" w:hAnsi="Times New Roman" w:cs="Times New Roman"/>
          <w:color w:val="000000"/>
        </w:rPr>
        <w:t>. Lake drainage ratio (watershed area/surface area) is an indicator of the susceptibility to external influences, especially those related to runoff from the surrounding watershed</w:t>
      </w:r>
      <w:r w:rsidRPr="00D530A4">
        <w:rPr>
          <w:rFonts w:ascii="Times New Roman" w:eastAsia="Times New Roman" w:hAnsi="Times New Roman" w:cs="Times New Roman"/>
          <w:color w:val="000000"/>
          <w:vertAlign w:val="superscript"/>
        </w:rPr>
        <w:t>79</w:t>
      </w:r>
      <w:r w:rsidRPr="00D530A4">
        <w:rPr>
          <w:rFonts w:ascii="Times New Roman" w:eastAsia="Times New Roman" w:hAnsi="Times New Roman" w:cs="Times New Roman"/>
          <w:color w:val="000000"/>
        </w:rPr>
        <w:t>. Food chain length will be estimated from extensive community data and is an indicator of the strength of top-down internal feedbacks</w:t>
      </w:r>
      <w:r w:rsidRPr="00D530A4">
        <w:rPr>
          <w:rFonts w:ascii="Times New Roman" w:eastAsia="Times New Roman" w:hAnsi="Times New Roman" w:cs="Times New Roman"/>
          <w:color w:val="000000"/>
          <w:vertAlign w:val="superscript"/>
        </w:rPr>
        <w:t>80</w:t>
      </w:r>
      <w:r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i/>
          <w:iCs/>
          <w:color w:val="000000"/>
        </w:rPr>
        <w:t>This collection of lak</w:t>
      </w:r>
      <w:r w:rsidR="005F5110" w:rsidRPr="005F5110">
        <w:rPr>
          <w:rFonts w:ascii="Times New Roman" w:eastAsia="Times New Roman" w:hAnsi="Times New Roman" w:cs="Times New Roman"/>
          <w:i/>
          <w:iCs/>
          <w:color w:val="000000"/>
        </w:rPr>
        <w:t>e, biotic community,</w:t>
      </w:r>
      <w:r w:rsidRPr="00D530A4">
        <w:rPr>
          <w:rFonts w:ascii="Times New Roman" w:eastAsia="Times New Roman" w:hAnsi="Times New Roman" w:cs="Times New Roman"/>
          <w:i/>
          <w:iCs/>
          <w:color w:val="000000"/>
        </w:rPr>
        <w:t xml:space="preserve"> and climatic variables captures important drivers of among-lake variation, but other variables collected by the various programs will also be considered in the statistical analysis.</w:t>
      </w:r>
    </w:p>
    <w:p w14:paraId="0000007D" w14:textId="77777777" w:rsidR="008E0D62" w:rsidRPr="00D530A4" w:rsidRDefault="00DC0722" w:rsidP="00D530A4">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 xml:space="preserve">Focusing on 70 lake-years without ecosystem manipulations, we will use multivariate linear models (MLMs) to test for effects of ecosystem characteristics and climate variables on lake stability landscapes. MLMs are similar to linear models for a single response variable in that they fit a regression coefficient for each predictor and response variable but differ in that they account for correlations among the predictors’ effects when performing significance tests. Thus, this approach tests how each covariate affects distinct characteristics of the stability landscape while limiting type-1 error rates that are inflated by multiple testing. We will use the combination of stability landscape descriptor variables justified above (Figure 3) as the multivariate response in MLM regression. Due to the substantial number of explanatory variables with grounded mechanistic links to </w:t>
      </w:r>
      <w:r w:rsidRPr="00D530A4">
        <w:rPr>
          <w:rFonts w:ascii="Times New Roman" w:eastAsia="Times New Roman" w:hAnsi="Times New Roman" w:cs="Times New Roman"/>
          <w:b/>
          <w:bCs/>
          <w:color w:val="000000"/>
        </w:rPr>
        <w:t>H2.1</w:t>
      </w:r>
      <w:r w:rsidRPr="00D530A4">
        <w:rPr>
          <w:rFonts w:ascii="Times New Roman" w:eastAsia="Times New Roman" w:hAnsi="Times New Roman" w:cs="Times New Roman"/>
          <w:color w:val="000000"/>
        </w:rPr>
        <w:t xml:space="preserve"> (biocomplexity and connectivity drive spatial variation) and </w:t>
      </w:r>
      <w:r w:rsidRPr="00D530A4">
        <w:rPr>
          <w:rFonts w:ascii="Times New Roman" w:eastAsia="Times New Roman" w:hAnsi="Times New Roman" w:cs="Times New Roman"/>
          <w:b/>
          <w:bCs/>
          <w:color w:val="000000"/>
        </w:rPr>
        <w:t>H2.2</w:t>
      </w:r>
      <w:r w:rsidRPr="00D530A4">
        <w:rPr>
          <w:rFonts w:ascii="Times New Roman" w:eastAsia="Times New Roman" w:hAnsi="Times New Roman" w:cs="Times New Roman"/>
          <w:color w:val="000000"/>
        </w:rPr>
        <w:t xml:space="preserve"> (temporal patterns can be attributed to climate variability), we will use cross-validation-based model selection</w:t>
      </w:r>
      <w:r w:rsidRPr="00D530A4">
        <w:rPr>
          <w:rFonts w:ascii="Times New Roman" w:eastAsia="Times New Roman" w:hAnsi="Times New Roman" w:cs="Times New Roman"/>
          <w:color w:val="000000"/>
          <w:vertAlign w:val="superscript"/>
        </w:rPr>
        <w:t>81</w:t>
      </w:r>
      <w:r w:rsidRPr="00D530A4">
        <w:rPr>
          <w:rFonts w:ascii="Times New Roman" w:eastAsia="Times New Roman" w:hAnsi="Times New Roman" w:cs="Times New Roman"/>
          <w:color w:val="000000"/>
        </w:rPr>
        <w:t xml:space="preserve"> to identify a parsimonious model of spatiotemporal variation in stability landscapes, from which we can evaluate support for these hypotheses.</w:t>
      </w:r>
    </w:p>
    <w:p w14:paraId="0000007E" w14:textId="77777777" w:rsidR="008E0D62" w:rsidRPr="00D530A4" w:rsidRDefault="00DC0722" w:rsidP="00D530A4">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 xml:space="preserve">Supporting </w:t>
      </w:r>
      <w:r w:rsidRPr="00D530A4">
        <w:rPr>
          <w:rFonts w:ascii="Times New Roman" w:eastAsia="Times New Roman" w:hAnsi="Times New Roman" w:cs="Times New Roman"/>
          <w:b/>
          <w:bCs/>
          <w:color w:val="000000"/>
        </w:rPr>
        <w:t>H2.2</w:t>
      </w:r>
      <w:r w:rsidRPr="00D530A4">
        <w:rPr>
          <w:rFonts w:ascii="Times New Roman" w:eastAsia="Times New Roman" w:hAnsi="Times New Roman" w:cs="Times New Roman"/>
          <w:color w:val="000000"/>
        </w:rPr>
        <w:t>, preliminary results (Figure 4) show considerable variation in stability landscapes. Comparing the year of earliest ice-off (2012) and latest (2013), we observed a shift in all equilibria toward lower DO values in the late ice-off year. The stability landscapes in 2021 and 2022, while appearing more similar to each other than in 2012 and 2013, also varied (Figure 4). Other differences between the year pairs may be explained by ecosystem manipulations (</w:t>
      </w:r>
      <w:r w:rsidRPr="00D530A4">
        <w:rPr>
          <w:rFonts w:ascii="Times New Roman" w:eastAsia="Times New Roman" w:hAnsi="Times New Roman" w:cs="Times New Roman"/>
          <w:i/>
          <w:iCs/>
          <w:color w:val="000000"/>
        </w:rPr>
        <w:t>Objective 3</w:t>
      </w:r>
      <w:r w:rsidRPr="00D530A4">
        <w:rPr>
          <w:rFonts w:ascii="Times New Roman" w:eastAsia="Times New Roman" w:hAnsi="Times New Roman" w:cs="Times New Roman"/>
          <w:color w:val="000000"/>
        </w:rPr>
        <w:t>). Formal analysis involving many lake-years and explanatory variables will facilitate inference into the consistency and likely causes of these differences.</w:t>
      </w:r>
    </w:p>
    <w:p w14:paraId="0000007F" w14:textId="77777777" w:rsidR="008E0D62" w:rsidRPr="00D530A4" w:rsidRDefault="00DC0722" w:rsidP="00D530A4">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b/>
          <w:bCs/>
          <w:i/>
          <w:iCs/>
          <w:color w:val="000000"/>
        </w:rPr>
        <w:t>Objective 3: How ecosystem manipulations shape stability.</w:t>
      </w:r>
      <w:r w:rsidRPr="00D530A4">
        <w:rPr>
          <w:rFonts w:ascii="Times New Roman" w:eastAsia="Times New Roman" w:hAnsi="Times New Roman" w:cs="Times New Roman"/>
          <w:b/>
          <w:bCs/>
          <w:color w:val="000000"/>
        </w:rPr>
        <w:t xml:space="preserve"> </w:t>
      </w:r>
      <w:r w:rsidRPr="00D530A4">
        <w:rPr>
          <w:rFonts w:ascii="Times New Roman" w:eastAsia="Times New Roman" w:hAnsi="Times New Roman" w:cs="Times New Roman"/>
          <w:color w:val="000000"/>
        </w:rPr>
        <w:t>Throughout the data record, several study lakes have been subject to intentional manipulations (</w:t>
      </w:r>
      <w:sdt>
        <w:sdtPr>
          <w:rPr>
            <w:rFonts w:ascii="Times New Roman" w:hAnsi="Times New Roman" w:cs="Times New Roman"/>
          </w:rPr>
          <w:tag w:val="goog_rdk_149"/>
          <w:id w:val="-446187068"/>
        </w:sdtPr>
        <w:sdtContent>
          <w:ins w:id="119" w:author="Jonathan Walter" w:date="2026-10-07T18:43:00Z">
            <w:r w:rsidRPr="00D530A4">
              <w:rPr>
                <w:rFonts w:ascii="Times New Roman" w:eastAsia="Times New Roman" w:hAnsi="Times New Roman" w:cs="Times New Roman"/>
                <w:color w:val="000000"/>
              </w:rPr>
              <w:t xml:space="preserve">Table X, </w:t>
            </w:r>
          </w:ins>
        </w:sdtContent>
      </w:sdt>
      <w:r w:rsidRPr="00D530A4">
        <w:rPr>
          <w:rFonts w:ascii="Times New Roman" w:eastAsia="Times New Roman" w:hAnsi="Times New Roman" w:cs="Times New Roman"/>
          <w:color w:val="000000"/>
        </w:rPr>
        <w:t xml:space="preserve">Figure 2); two main classes of manipulation are defined by whether the target proximal effect is on the physico-chemical conditions of the lake (e.g., nutrient or dye additions) or biotic community (e.g., predator addition/removal). </w:t>
      </w:r>
      <w:sdt>
        <w:sdtPr>
          <w:rPr>
            <w:rFonts w:ascii="Times New Roman" w:hAnsi="Times New Roman" w:cs="Times New Roman"/>
          </w:rPr>
          <w:tag w:val="goog_rdk_150"/>
          <w:id w:val="-497253431"/>
        </w:sdtPr>
        <w:sdtContent>
          <w:commentRangeStart w:id="120"/>
        </w:sdtContent>
      </w:sdt>
      <w:r w:rsidRPr="00D530A4">
        <w:rPr>
          <w:rFonts w:ascii="Times New Roman" w:eastAsia="Times New Roman" w:hAnsi="Times New Roman" w:cs="Times New Roman"/>
          <w:color w:val="000000"/>
        </w:rPr>
        <w:t>The manipulations of our study lakes are broadly representative of human impacts on ecosystems across habitat types and global regions and enable us to explore opportunities for ecosystem management to enhance the resilience of ecosystem services.</w:t>
      </w:r>
      <w:commentRangeEnd w:id="120"/>
      <w:r w:rsidRPr="00D530A4">
        <w:rPr>
          <w:rStyle w:val="CommentReference"/>
          <w:rFonts w:ascii="Times New Roman" w:eastAsia="Times New Roman" w:hAnsi="Times New Roman" w:cs="Times New Roman"/>
          <w:color w:val="000000"/>
          <w:sz w:val="24"/>
          <w:szCs w:val="24"/>
        </w:rPr>
        <w:commentReference w:id="120"/>
      </w:r>
    </w:p>
    <w:p w14:paraId="00000080" w14:textId="1DAFDE40" w:rsidR="008E0D62" w:rsidRPr="00D530A4" w:rsidRDefault="00DC0722" w:rsidP="00D530A4">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 xml:space="preserve">To examine whether </w:t>
      </w:r>
      <w:sdt>
        <w:sdtPr>
          <w:rPr>
            <w:rFonts w:ascii="Times New Roman" w:hAnsi="Times New Roman" w:cs="Times New Roman"/>
          </w:rPr>
          <w:tag w:val="goog_rdk_151"/>
          <w:id w:val="-793113129"/>
        </w:sdtPr>
        <w:sdtContent>
          <w:r w:rsidRPr="00D530A4">
            <w:rPr>
              <w:rFonts w:ascii="Times New Roman" w:eastAsia="Times New Roman" w:hAnsi="Times New Roman" w:cs="Times New Roman"/>
              <w:color w:val="000000"/>
            </w:rPr>
            <w:t xml:space="preserve">ecosystem </w:t>
          </w:r>
        </w:sdtContent>
      </w:sdt>
      <w:r w:rsidRPr="00D530A4">
        <w:rPr>
          <w:rFonts w:ascii="Times New Roman" w:eastAsia="Times New Roman" w:hAnsi="Times New Roman" w:cs="Times New Roman"/>
          <w:color w:val="000000"/>
        </w:rPr>
        <w:t>management change</w:t>
      </w:r>
      <w:sdt>
        <w:sdtPr>
          <w:rPr>
            <w:rFonts w:ascii="Times New Roman" w:hAnsi="Times New Roman" w:cs="Times New Roman"/>
          </w:rPr>
          <w:tag w:val="goog_rdk_153"/>
          <w:id w:val="1146248506"/>
        </w:sdtPr>
        <w:sdtContent>
          <w:r w:rsidRPr="00D530A4">
            <w:rPr>
              <w:rFonts w:ascii="Times New Roman" w:eastAsia="Times New Roman" w:hAnsi="Times New Roman" w:cs="Times New Roman"/>
              <w:color w:val="000000"/>
            </w:rPr>
            <w:t>s</w:t>
          </w:r>
        </w:sdtContent>
      </w:sdt>
      <w:r w:rsidRPr="00D530A4">
        <w:rPr>
          <w:rFonts w:ascii="Times New Roman" w:eastAsia="Times New Roman" w:hAnsi="Times New Roman" w:cs="Times New Roman"/>
          <w:color w:val="000000"/>
        </w:rPr>
        <w:t xml:space="preserve"> stability</w:t>
      </w:r>
      <w:sdt>
        <w:sdtPr>
          <w:rPr>
            <w:rFonts w:ascii="Times New Roman" w:hAnsi="Times New Roman" w:cs="Times New Roman"/>
          </w:rPr>
          <w:tag w:val="goog_rdk_154"/>
          <w:id w:val="-1715779328"/>
        </w:sdtPr>
        <w:sdtContent>
          <w:r w:rsidRPr="00D530A4">
            <w:rPr>
              <w:rFonts w:ascii="Times New Roman" w:eastAsia="Times New Roman" w:hAnsi="Times New Roman" w:cs="Times New Roman"/>
              <w:color w:val="000000"/>
            </w:rPr>
            <w:t xml:space="preserve"> landscapes</w:t>
          </w:r>
        </w:sdtContent>
      </w:sdt>
      <w:r w:rsidRPr="00D530A4">
        <w:rPr>
          <w:rFonts w:ascii="Times New Roman" w:eastAsia="Times New Roman" w:hAnsi="Times New Roman" w:cs="Times New Roman"/>
          <w:color w:val="000000"/>
        </w:rPr>
        <w:t xml:space="preserve"> in predictable ways (</w:t>
      </w:r>
      <w:r w:rsidRPr="00D530A4">
        <w:rPr>
          <w:rFonts w:ascii="Times New Roman" w:eastAsia="Times New Roman" w:hAnsi="Times New Roman" w:cs="Times New Roman"/>
          <w:b/>
          <w:bCs/>
          <w:color w:val="000000"/>
        </w:rPr>
        <w:t>H3.1</w:t>
      </w:r>
      <w:r w:rsidRPr="00D530A4">
        <w:rPr>
          <w:rFonts w:ascii="Times New Roman" w:eastAsia="Times New Roman" w:hAnsi="Times New Roman" w:cs="Times New Roman"/>
          <w:color w:val="000000"/>
        </w:rPr>
        <w:t xml:space="preserve">), we will analyze year-by-year differences in multivariate characterizations of the stability </w:t>
      </w:r>
      <w:r w:rsidRPr="00D530A4">
        <w:rPr>
          <w:rFonts w:ascii="Times New Roman" w:eastAsia="Times New Roman" w:hAnsi="Times New Roman" w:cs="Times New Roman"/>
          <w:color w:val="000000"/>
        </w:rPr>
        <w:lastRenderedPageBreak/>
        <w:t>landscape (Figure 3) in an MLM regression framework. We hypothesize that there will be significant effects of ecosystem manipulations on stability landscape characteristics and that effects will differ by manipulation type, reflecting the distinct mechanistic effects on resilience of altering biocomplexity (food webs), altering the light environment, and nutrient additions.</w:t>
      </w:r>
    </w:p>
    <w:p w14:paraId="00000081" w14:textId="77777777" w:rsidR="008E0D62" w:rsidRPr="00D530A4" w:rsidRDefault="00DC0722" w:rsidP="00D530A4">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To quantify the relative magnitudes of environmentally-driven versus manipulation-driven variability in stability landscapes (</w:t>
      </w:r>
      <w:r w:rsidRPr="00D530A4">
        <w:rPr>
          <w:rFonts w:ascii="Times New Roman" w:eastAsia="Times New Roman" w:hAnsi="Times New Roman" w:cs="Times New Roman"/>
          <w:b/>
          <w:bCs/>
          <w:color w:val="000000"/>
        </w:rPr>
        <w:t>H3.2</w:t>
      </w:r>
      <w:r w:rsidRPr="00D530A4">
        <w:rPr>
          <w:rFonts w:ascii="Times New Roman" w:eastAsia="Times New Roman" w:hAnsi="Times New Roman" w:cs="Times New Roman"/>
          <w:color w:val="000000"/>
        </w:rPr>
        <w:t>), we will compare year-by-year differences in the multivariate characterization of the stability landscape (Figure 3) between a) pairs of years where the lake has the same manipulation status (yes/no) in both years and b) pairs of years when a lake is unmanipulated in one year and manipulated in the other. Differences will be measured as the Euclidean distance in multivariate space between lake-years, where their positions in this space are defined by the set of focal stability landscape characteristics. A two-sample Kolmogorov-Smirnov test will be used to assess evidence for whether samples (a) and (b) differ; a non-significant test is consistent with our hypothesis that changes in the stability landscape attributable to manipulations are of similar magnitude to those arising from environmental (e.g., climate) variation. If Obj. 2 shows that different kinds of manipulations have distinct effects, additional samples can be incorporated into this analysis that group by lake manipulation type.</w:t>
      </w:r>
    </w:p>
    <w:p w14:paraId="00000082" w14:textId="77777777" w:rsidR="008E0D62" w:rsidRPr="00D530A4" w:rsidRDefault="00DC0722" w:rsidP="00D530A4">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i/>
          <w:iCs/>
          <w:color w:val="000000"/>
        </w:rPr>
        <w:t>Supporting the premise of our question, our preliminary results (Figure 4) suggest that ecosystem manipulations yield detectable changes to stability landscapes</w:t>
      </w:r>
      <w:r w:rsidRPr="00D530A4">
        <w:rPr>
          <w:rFonts w:ascii="Times New Roman" w:eastAsia="Times New Roman" w:hAnsi="Times New Roman" w:cs="Times New Roman"/>
          <w:color w:val="000000"/>
        </w:rPr>
        <w:t>. In 2021 and 2022 Sparkling Lake was stocked with additional zooplanktivorous fish (cisco), reducing grazing and allowing greater phytoplankton production when physicochemical conditions support</w:t>
      </w:r>
      <w:sdt>
        <w:sdtPr>
          <w:rPr>
            <w:rFonts w:ascii="Times New Roman" w:hAnsi="Times New Roman" w:cs="Times New Roman"/>
          </w:rPr>
          <w:tag w:val="goog_rdk_155"/>
          <w:id w:val="-52801778"/>
        </w:sdtPr>
        <w:sdtContent>
          <w:r w:rsidRPr="00D530A4">
            <w:rPr>
              <w:rFonts w:ascii="Times New Roman" w:eastAsia="Times New Roman" w:hAnsi="Times New Roman" w:cs="Times New Roman"/>
              <w:color w:val="000000"/>
            </w:rPr>
            <w:t>ed</w:t>
          </w:r>
        </w:sdtContent>
      </w:sdt>
      <w:r w:rsidRPr="00D530A4">
        <w:rPr>
          <w:rFonts w:ascii="Times New Roman" w:eastAsia="Times New Roman" w:hAnsi="Times New Roman" w:cs="Times New Roman"/>
          <w:color w:val="000000"/>
        </w:rPr>
        <w:t xml:space="preserve"> it. Compared to two years prior to the fish addition (2012 and 2013), the stability landscapes for 2021 and 2022 were shifted right (high-DO basin of attraction &gt;100% saturation) and the basins were shallower, suggesting less resilience of these regimes to threshold crossings.</w:t>
      </w:r>
    </w:p>
    <w:p w14:paraId="00000083" w14:textId="77777777" w:rsidR="008E0D62" w:rsidRPr="00D530A4" w:rsidRDefault="00DC0722" w:rsidP="00D530A4">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b/>
          <w:bCs/>
          <w:i/>
          <w:iCs/>
        </w:rPr>
        <w:t>Potential Pitfalls</w:t>
      </w:r>
      <w:r w:rsidRPr="00D530A4">
        <w:rPr>
          <w:rFonts w:ascii="Times New Roman" w:eastAsia="Times New Roman" w:hAnsi="Times New Roman" w:cs="Times New Roman"/>
          <w:i/>
          <w:iCs/>
        </w:rPr>
        <w:t>:</w:t>
      </w:r>
      <w:r w:rsidRPr="00D530A4">
        <w:rPr>
          <w:rFonts w:ascii="Times New Roman" w:eastAsia="Times New Roman" w:hAnsi="Times New Roman" w:cs="Times New Roman"/>
        </w:rPr>
        <w:t xml:space="preserve"> Our research relies on recently developed analytical approaches that, while not yet widely applied, have been thoroughly tested</w:t>
      </w:r>
      <w:r w:rsidRPr="00D530A4">
        <w:rPr>
          <w:rFonts w:ascii="Times New Roman" w:eastAsia="Times New Roman" w:hAnsi="Times New Roman" w:cs="Times New Roman"/>
          <w:vertAlign w:val="superscript"/>
        </w:rPr>
        <w:t>21</w:t>
      </w:r>
      <w:r w:rsidRPr="00D530A4">
        <w:rPr>
          <w:rFonts w:ascii="Times New Roman" w:eastAsia="Times New Roman" w:hAnsi="Times New Roman" w:cs="Times New Roman"/>
        </w:rPr>
        <w:t xml:space="preserve"> and used to generate preliminary results (Figure 4). The analytical approach, while new in combination, rests on longstanding and well-understood components. Nonetheless, we have contingency plans if the new methods prove unsuitable. In this case, we would parameterize dynamical mathematical models for each lake-year, following Carpenter et al.</w:t>
      </w:r>
      <w:r w:rsidRPr="00D530A4">
        <w:rPr>
          <w:rFonts w:ascii="Times New Roman" w:eastAsia="Times New Roman" w:hAnsi="Times New Roman" w:cs="Times New Roman"/>
          <w:vertAlign w:val="superscript"/>
        </w:rPr>
        <w:t>82</w:t>
      </w:r>
      <w:r w:rsidRPr="00D530A4">
        <w:rPr>
          <w:rFonts w:ascii="Times New Roman" w:eastAsia="Times New Roman" w:hAnsi="Times New Roman" w:cs="Times New Roman"/>
        </w:rPr>
        <w:t>, and make equivalent comparisons of the modeled stability landscapes. We emphasize this approach because it enables reconstructions of stability landscapes comparable to our primary method. Should this approach fail, we will use generic statistical indicators of stability in our analyses. Note that in our study a critical shortcoming of such statistical indicators, namely their dubious validity for making comparisons of stability across ecosystems subject to different environmental forcing, is mitigated by the close proximity (&lt;30 km) of the lakes resulting in highly spatially autocorrelated environmental conditions. </w:t>
      </w:r>
    </w:p>
    <w:p w14:paraId="00000084" w14:textId="77777777" w:rsidR="008E0D62" w:rsidRPr="00D530A4" w:rsidRDefault="00000000" w:rsidP="00D530A4">
      <w:pPr>
        <w:widowControl w:val="0"/>
        <w:spacing w:after="0" w:line="240" w:lineRule="auto"/>
        <w:rPr>
          <w:rFonts w:ascii="Times New Roman" w:eastAsia="Times New Roman" w:hAnsi="Times New Roman" w:cs="Times New Roman"/>
        </w:rPr>
      </w:pPr>
      <w:sdt>
        <w:sdtPr>
          <w:rPr>
            <w:rFonts w:ascii="Times New Roman" w:hAnsi="Times New Roman" w:cs="Times New Roman"/>
          </w:rPr>
          <w:tag w:val="goog_rdk_156"/>
          <w:id w:val="1112714579"/>
        </w:sdtPr>
        <w:sdtContent>
          <w:commentRangeStart w:id="121"/>
        </w:sdtContent>
      </w:sdt>
      <w:r w:rsidR="00DC0722" w:rsidRPr="00D530A4">
        <w:rPr>
          <w:rFonts w:ascii="Times New Roman" w:eastAsia="Times New Roman" w:hAnsi="Times New Roman" w:cs="Times New Roman"/>
          <w:b/>
          <w:bCs/>
        </w:rPr>
        <w:t>Intellectual Merit</w:t>
      </w:r>
      <w:commentRangeEnd w:id="121"/>
      <w:r w:rsidR="00DC0722" w:rsidRPr="00D530A4">
        <w:rPr>
          <w:rStyle w:val="CommentReference"/>
          <w:rFonts w:ascii="Times New Roman" w:eastAsia="Times New Roman" w:hAnsi="Times New Roman" w:cs="Times New Roman"/>
          <w:sz w:val="24"/>
          <w:szCs w:val="24"/>
        </w:rPr>
        <w:commentReference w:id="121"/>
      </w:r>
    </w:p>
    <w:p w14:paraId="00000085" w14:textId="77777777" w:rsidR="008E0D62" w:rsidRPr="00D530A4" w:rsidRDefault="00DC0722" w:rsidP="00D530A4">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 xml:space="preserve">There is a critical need to understand how and why ecosystem stability varies through time and among ecosystems. Doing so stands to reveal new fundamental insights into the nature of ecosystem stability and we posit will help resolve longstanding tension between strong theoretical support for alternative stable states and equivocal empirical support. Achieving this has long been held back by limitations in data availability and analysis methods, but such limitations have recently been relaxed, and we are poised to make substantial progress, rapidly. Thus, the proposed work is a potentially transformative advance. </w:t>
      </w:r>
    </w:p>
    <w:p w14:paraId="00000086" w14:textId="25FCF5AA" w:rsidR="008E0D62" w:rsidRPr="00D530A4" w:rsidRDefault="00DC0722" w:rsidP="00D530A4">
      <w:pPr>
        <w:widowControl w:val="0"/>
        <w:spacing w:after="120" w:line="240" w:lineRule="auto"/>
        <w:rPr>
          <w:rFonts w:ascii="Times New Roman" w:eastAsia="Times New Roman" w:hAnsi="Times New Roman" w:cs="Times New Roman"/>
        </w:rPr>
      </w:pPr>
      <w:commentRangeStart w:id="122"/>
      <w:r w:rsidRPr="00D530A4">
        <w:rPr>
          <w:rFonts w:ascii="Times New Roman" w:eastAsia="Times New Roman" w:hAnsi="Times New Roman" w:cs="Times New Roman"/>
        </w:rPr>
        <w:t>Ecosystems provide benefits to society valued at over $125 trillion annually</w:t>
      </w:r>
      <w:r w:rsidRPr="00D530A4">
        <w:rPr>
          <w:rFonts w:ascii="Times New Roman" w:eastAsia="Times New Roman" w:hAnsi="Times New Roman" w:cs="Times New Roman"/>
          <w:vertAlign w:val="superscript"/>
        </w:rPr>
        <w:t>1,2</w:t>
      </w:r>
      <w:r w:rsidRPr="00D530A4">
        <w:rPr>
          <w:rFonts w:ascii="Times New Roman" w:eastAsia="Times New Roman" w:hAnsi="Times New Roman" w:cs="Times New Roman"/>
        </w:rPr>
        <w:t xml:space="preserve">. Nature-based </w:t>
      </w:r>
      <w:r w:rsidRPr="00D530A4">
        <w:rPr>
          <w:rFonts w:ascii="Times New Roman" w:eastAsia="Times New Roman" w:hAnsi="Times New Roman" w:cs="Times New Roman"/>
        </w:rPr>
        <w:lastRenderedPageBreak/>
        <w:t>solutions aim to protect, sustainably manage, and restore ecosystems to secure these benefits for both people and nature. Yet, ecosystems worldwide are increasingly at risk of losing resilience and undergoing regime shifts that threaten the services they provide</w:t>
      </w:r>
      <w:r w:rsidRPr="00D530A4">
        <w:rPr>
          <w:rFonts w:ascii="Times New Roman" w:eastAsia="Times New Roman" w:hAnsi="Times New Roman" w:cs="Times New Roman"/>
          <w:vertAlign w:val="superscript"/>
        </w:rPr>
        <w:t>3,4</w:t>
      </w:r>
      <w:r w:rsidRPr="00D530A4">
        <w:rPr>
          <w:rFonts w:ascii="Times New Roman" w:eastAsia="Times New Roman" w:hAnsi="Times New Roman" w:cs="Times New Roman"/>
        </w:rPr>
        <w:t>. Maintaining desirable ecosystem states can involve identifying thresholds between regimes, managing systems away from those thresholds</w:t>
      </w:r>
      <w:r w:rsidRPr="00D530A4">
        <w:rPr>
          <w:rFonts w:ascii="Times New Roman" w:eastAsia="Times New Roman" w:hAnsi="Times New Roman" w:cs="Times New Roman"/>
          <w:vertAlign w:val="superscript"/>
        </w:rPr>
        <w:t>5</w:t>
      </w:r>
      <w:r w:rsidRPr="00D530A4">
        <w:rPr>
          <w:rFonts w:ascii="Times New Roman" w:eastAsia="Times New Roman" w:hAnsi="Times New Roman" w:cs="Times New Roman"/>
        </w:rPr>
        <w:t>, building ecosystem portfolios that buffer risks to individual systems</w:t>
      </w:r>
      <w:r w:rsidRPr="00D530A4">
        <w:rPr>
          <w:rFonts w:ascii="Times New Roman" w:eastAsia="Times New Roman" w:hAnsi="Times New Roman" w:cs="Times New Roman"/>
          <w:vertAlign w:val="superscript"/>
        </w:rPr>
        <w:t>6</w:t>
      </w:r>
      <w:r w:rsidRPr="00D530A4">
        <w:rPr>
          <w:rFonts w:ascii="Times New Roman" w:eastAsia="Times New Roman" w:hAnsi="Times New Roman" w:cs="Times New Roman"/>
        </w:rPr>
        <w:t>, or guiding inevitable transformations toward beneficial outcomes</w:t>
      </w:r>
      <w:r w:rsidRPr="00D530A4">
        <w:rPr>
          <w:rFonts w:ascii="Times New Roman" w:eastAsia="Times New Roman" w:hAnsi="Times New Roman" w:cs="Times New Roman"/>
          <w:vertAlign w:val="superscript"/>
        </w:rPr>
        <w:t>7</w:t>
      </w:r>
      <w:r w:rsidRPr="00D530A4">
        <w:rPr>
          <w:rFonts w:ascii="Times New Roman" w:eastAsia="Times New Roman" w:hAnsi="Times New Roman" w:cs="Times New Roman"/>
        </w:rPr>
        <w:t>. The proposed fundamental research supports applied science and ecosystem management by shedding new light on, and stress-testing a generalizable methodological framework for testing, where thresholds lie, whether they are shifting over time, the mechanisms driving change, and whether those changes are shared across ecosystems or are locally unique.</w:t>
      </w:r>
      <w:commentRangeEnd w:id="122"/>
      <w:r w:rsidRPr="00D530A4">
        <w:rPr>
          <w:rStyle w:val="CommentReference"/>
          <w:rFonts w:ascii="Times New Roman" w:eastAsia="Times New Roman" w:hAnsi="Times New Roman" w:cs="Times New Roman"/>
          <w:sz w:val="24"/>
          <w:szCs w:val="24"/>
        </w:rPr>
        <w:commentReference w:id="122"/>
      </w:r>
    </w:p>
    <w:p w14:paraId="30DDDC3F" w14:textId="135E44DE" w:rsidR="007B627B" w:rsidRDefault="007B627B" w:rsidP="00D530A4">
      <w:pPr>
        <w:widowControl w:val="0"/>
        <w:spacing w:after="120" w:line="240" w:lineRule="auto"/>
        <w:rPr>
          <w:rFonts w:ascii="Times New Roman" w:eastAsia="Times New Roman" w:hAnsi="Times New Roman" w:cs="Times New Roman"/>
        </w:rPr>
      </w:pPr>
      <w:r w:rsidRPr="007B627B">
        <w:rPr>
          <w:rFonts w:ascii="Times New Roman" w:eastAsia="Times New Roman" w:hAnsi="Times New Roman" w:cs="Times New Roman"/>
        </w:rPr>
        <w:t>We will facilitate the scientific community building on our work by publishing i) a synthesized dataset harmonizing across the three distinct but concurrent monitoring programs, including documentation following a</w:t>
      </w:r>
      <w:r>
        <w:rPr>
          <w:rFonts w:ascii="Times New Roman" w:eastAsia="Times New Roman" w:hAnsi="Times New Roman" w:cs="Times New Roman"/>
        </w:rPr>
        <w:t xml:space="preserve"> </w:t>
      </w:r>
      <w:commentRangeStart w:id="123"/>
      <w:r w:rsidRPr="007B627B">
        <w:rPr>
          <w:rFonts w:ascii="Times New Roman" w:eastAsia="Times New Roman" w:hAnsi="Times New Roman" w:cs="Times New Roman"/>
          <w:highlight w:val="green"/>
        </w:rPr>
        <w:t xml:space="preserve">Super </w:t>
      </w:r>
      <w:r w:rsidRPr="007B627B">
        <w:rPr>
          <w:rFonts w:ascii="Times New Roman" w:eastAsia="Times New Roman" w:hAnsi="Times New Roman" w:cs="Times New Roman"/>
          <w:highlight w:val="green"/>
        </w:rPr>
        <w:t>Intelligence</w:t>
      </w:r>
      <w:r w:rsidRPr="007B627B">
        <w:rPr>
          <w:rFonts w:ascii="Times New Roman" w:eastAsia="Times New Roman" w:hAnsi="Times New Roman" w:cs="Times New Roman"/>
        </w:rPr>
        <w:t xml:space="preserve"> </w:t>
      </w:r>
      <w:commentRangeEnd w:id="123"/>
      <w:r w:rsidR="005F5110" w:rsidRPr="007B627B">
        <w:rPr>
          <w:rStyle w:val="CommentReference"/>
          <w:rFonts w:ascii="Times New Roman" w:eastAsia="Times New Roman" w:hAnsi="Times New Roman" w:cs="Times New Roman"/>
          <w:sz w:val="24"/>
          <w:szCs w:val="24"/>
        </w:rPr>
        <w:commentReference w:id="123"/>
      </w:r>
      <w:r w:rsidRPr="007B627B">
        <w:rPr>
          <w:rFonts w:ascii="Times New Roman" w:eastAsia="Times New Roman" w:hAnsi="Times New Roman" w:cs="Times New Roman"/>
        </w:rPr>
        <w:t>(</w:t>
      </w:r>
      <w:r w:rsidRPr="007B627B">
        <w:rPr>
          <w:rFonts w:ascii="Times New Roman" w:eastAsia="Times New Roman" w:hAnsi="Times New Roman" w:cs="Times New Roman"/>
          <w:highlight w:val="green"/>
        </w:rPr>
        <w:t>S</w:t>
      </w:r>
      <w:r w:rsidRPr="007B627B">
        <w:rPr>
          <w:rFonts w:ascii="Times New Roman" w:eastAsia="Times New Roman" w:hAnsi="Times New Roman" w:cs="Times New Roman"/>
        </w:rPr>
        <w:t xml:space="preserve">I)-friendly metadata standard (e.g., Croissant) and code facilitating further data interoperability and re-use including by </w:t>
      </w:r>
      <w:r w:rsidRPr="007B627B">
        <w:rPr>
          <w:rFonts w:ascii="Times New Roman" w:eastAsia="Times New Roman" w:hAnsi="Times New Roman" w:cs="Times New Roman"/>
          <w:highlight w:val="green"/>
        </w:rPr>
        <w:t>S</w:t>
      </w:r>
      <w:r w:rsidRPr="007B627B">
        <w:rPr>
          <w:rFonts w:ascii="Times New Roman" w:eastAsia="Times New Roman" w:hAnsi="Times New Roman" w:cs="Times New Roman"/>
        </w:rPr>
        <w:t>I systems; ii) data analysis software (in the form of an R package) for performing the new, spline-based system reconstruction analyses. At present, the new methods are only available as MATLAB code and thus can only be run with costly software (R is free and open source).</w:t>
      </w:r>
    </w:p>
    <w:p w14:paraId="65FABD8D" w14:textId="6088CB47" w:rsidR="007B627B" w:rsidRPr="007B627B" w:rsidRDefault="007B627B" w:rsidP="007B627B">
      <w:pPr>
        <w:widowControl w:val="0"/>
        <w:spacing w:after="120" w:line="240" w:lineRule="auto"/>
        <w:rPr>
          <w:rFonts w:ascii="Times New Roman" w:eastAsia="Times New Roman" w:hAnsi="Times New Roman" w:cs="Times New Roman"/>
        </w:rPr>
      </w:pPr>
      <w:r w:rsidRPr="007B627B">
        <w:rPr>
          <w:rFonts w:ascii="Times New Roman" w:eastAsia="Times New Roman" w:hAnsi="Times New Roman" w:cs="Times New Roman"/>
        </w:rPr>
        <w:t>NSF currently emphasizes innovations in</w:t>
      </w:r>
      <w:r>
        <w:rPr>
          <w:rFonts w:ascii="Times New Roman" w:eastAsia="Times New Roman" w:hAnsi="Times New Roman" w:cs="Times New Roman"/>
        </w:rPr>
        <w:t xml:space="preserve"> </w:t>
      </w:r>
      <w:r w:rsidRPr="007B627B">
        <w:rPr>
          <w:rFonts w:ascii="Times New Roman" w:eastAsia="Times New Roman" w:hAnsi="Times New Roman" w:cs="Times New Roman"/>
          <w:highlight w:val="green"/>
        </w:rPr>
        <w:t>Super Intelligence</w:t>
      </w:r>
      <w:r w:rsidRPr="007B627B">
        <w:rPr>
          <w:rFonts w:ascii="Times New Roman" w:eastAsia="Times New Roman" w:hAnsi="Times New Roman" w:cs="Times New Roman"/>
        </w:rPr>
        <w:t xml:space="preserve">, which seeks to enable machines to make intelligent decisions from data. In addition to leveraging new </w:t>
      </w:r>
      <w:r w:rsidRPr="007B627B">
        <w:rPr>
          <w:rFonts w:ascii="Times New Roman" w:eastAsia="Times New Roman" w:hAnsi="Times New Roman" w:cs="Times New Roman"/>
          <w:highlight w:val="green"/>
        </w:rPr>
        <w:t>S</w:t>
      </w:r>
      <w:r w:rsidRPr="007B627B">
        <w:rPr>
          <w:rFonts w:ascii="Times New Roman" w:eastAsia="Times New Roman" w:hAnsi="Times New Roman" w:cs="Times New Roman"/>
        </w:rPr>
        <w:t xml:space="preserve">I tools and validating them in new contexts (Obj. 2), and to publishing a new </w:t>
      </w:r>
      <w:r w:rsidRPr="007B627B">
        <w:rPr>
          <w:rFonts w:ascii="Times New Roman" w:eastAsia="Times New Roman" w:hAnsi="Times New Roman" w:cs="Times New Roman"/>
          <w:highlight w:val="green"/>
        </w:rPr>
        <w:t>S</w:t>
      </w:r>
      <w:r w:rsidRPr="007B627B">
        <w:rPr>
          <w:rFonts w:ascii="Times New Roman" w:eastAsia="Times New Roman" w:hAnsi="Times New Roman" w:cs="Times New Roman"/>
        </w:rPr>
        <w:t xml:space="preserve">I-ready dataset, the proposed work lays the groundwork for </w:t>
      </w:r>
      <w:r w:rsidRPr="007B627B">
        <w:rPr>
          <w:rFonts w:ascii="Times New Roman" w:eastAsia="Times New Roman" w:hAnsi="Times New Roman" w:cs="Times New Roman"/>
          <w:highlight w:val="green"/>
        </w:rPr>
        <w:t>S</w:t>
      </w:r>
      <w:r w:rsidRPr="007B627B">
        <w:rPr>
          <w:rFonts w:ascii="Times New Roman" w:eastAsia="Times New Roman" w:hAnsi="Times New Roman" w:cs="Times New Roman"/>
        </w:rPr>
        <w:t>I systems that could assess ecosystem stability, track resilience changes, and inform decision-making by: a) critically stress-testing a new, flexible approach to system reconstruction that is widely applicable to ecological data; and b) producing novel understanding of how and why</w:t>
      </w:r>
      <w:r>
        <w:rPr>
          <w:rFonts w:ascii="Times New Roman" w:eastAsia="Times New Roman" w:hAnsi="Times New Roman" w:cs="Times New Roman"/>
        </w:rPr>
        <w:t xml:space="preserve"> </w:t>
      </w:r>
      <w:r w:rsidRPr="007B627B">
        <w:rPr>
          <w:rFonts w:ascii="Times New Roman" w:eastAsia="Times New Roman" w:hAnsi="Times New Roman" w:cs="Times New Roman"/>
        </w:rPr>
        <w:t>ecosystem manipulations affect system</w:t>
      </w:r>
      <w:r>
        <w:rPr>
          <w:rFonts w:ascii="Times New Roman" w:eastAsia="Times New Roman" w:hAnsi="Times New Roman" w:cs="Times New Roman"/>
        </w:rPr>
        <w:t xml:space="preserve"> </w:t>
      </w:r>
      <w:r w:rsidRPr="007B627B">
        <w:rPr>
          <w:rFonts w:ascii="Times New Roman" w:eastAsia="Times New Roman" w:hAnsi="Times New Roman" w:cs="Times New Roman"/>
        </w:rPr>
        <w:t>resilience.</w:t>
      </w:r>
    </w:p>
    <w:p w14:paraId="00000089" w14:textId="58CA5A65" w:rsidR="008E0D62" w:rsidRPr="00D530A4" w:rsidRDefault="00DC0722" w:rsidP="00D530A4">
      <w:pPr>
        <w:widowControl w:val="0"/>
        <w:spacing w:after="0" w:line="240" w:lineRule="auto"/>
        <w:rPr>
          <w:rFonts w:ascii="Times New Roman" w:eastAsia="Times New Roman" w:hAnsi="Times New Roman" w:cs="Times New Roman"/>
        </w:rPr>
      </w:pPr>
      <w:r w:rsidRPr="00D530A4">
        <w:rPr>
          <w:rFonts w:ascii="Times New Roman" w:eastAsia="Times New Roman" w:hAnsi="Times New Roman" w:cs="Times New Roman"/>
          <w:b/>
          <w:bCs/>
        </w:rPr>
        <w:t>Project Team and Timeline</w:t>
      </w:r>
    </w:p>
    <w:p w14:paraId="0000008A" w14:textId="77777777" w:rsidR="008E0D62" w:rsidRPr="00D530A4" w:rsidRDefault="00DC0722" w:rsidP="00D530A4">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 xml:space="preserve">Together, the PIs have extensive expertise in i) the quantitative tools required for this research, ii) lake ecosystem dynamics, and iii) data generation and sampling protocols pertinent to wise re-use of these datasets. </w:t>
      </w:r>
      <w:r w:rsidRPr="00D530A4">
        <w:rPr>
          <w:rFonts w:ascii="Times New Roman" w:eastAsia="Times New Roman" w:hAnsi="Times New Roman" w:cs="Times New Roman"/>
          <w:i/>
          <w:iCs/>
          <w:u w:val="single"/>
        </w:rPr>
        <w:t>Walter</w:t>
      </w:r>
      <w:r w:rsidRPr="00D530A4">
        <w:rPr>
          <w:rFonts w:ascii="Times New Roman" w:eastAsia="Times New Roman" w:hAnsi="Times New Roman" w:cs="Times New Roman"/>
        </w:rPr>
        <w:t xml:space="preserve"> is a quantitative ecologist who has worked extensively at using cutting-edge quantitative techniques to study the stability and resilience of ecological systems</w:t>
      </w:r>
      <w:r w:rsidRPr="00D530A4">
        <w:rPr>
          <w:rFonts w:ascii="Times New Roman" w:eastAsia="Times New Roman" w:hAnsi="Times New Roman" w:cs="Times New Roman"/>
          <w:vertAlign w:val="superscript"/>
        </w:rPr>
        <w:t>68,83,84</w:t>
      </w:r>
      <w:r w:rsidRPr="00D530A4">
        <w:rPr>
          <w:rFonts w:ascii="Times New Roman" w:eastAsia="Times New Roman" w:hAnsi="Times New Roman" w:cs="Times New Roman"/>
        </w:rPr>
        <w:t>, including the dynamics of lake ensembles</w:t>
      </w:r>
      <w:r w:rsidRPr="00D530A4">
        <w:rPr>
          <w:rFonts w:ascii="Times New Roman" w:eastAsia="Times New Roman" w:hAnsi="Times New Roman" w:cs="Times New Roman"/>
          <w:vertAlign w:val="superscript"/>
        </w:rPr>
        <w:t>31</w:t>
      </w:r>
      <w:r w:rsidRPr="00D530A4">
        <w:rPr>
          <w:rFonts w:ascii="Times New Roman" w:eastAsia="Times New Roman" w:hAnsi="Times New Roman" w:cs="Times New Roman"/>
        </w:rPr>
        <w:t>. Walter has substantial experience publishing open data</w:t>
      </w:r>
      <w:r w:rsidRPr="00D530A4">
        <w:rPr>
          <w:rFonts w:ascii="Times New Roman" w:eastAsia="Times New Roman" w:hAnsi="Times New Roman" w:cs="Times New Roman"/>
          <w:vertAlign w:val="superscript"/>
        </w:rPr>
        <w:t>85,86</w:t>
      </w:r>
      <w:r w:rsidRPr="00D530A4">
        <w:rPr>
          <w:rFonts w:ascii="Times New Roman" w:eastAsia="Times New Roman" w:hAnsi="Times New Roman" w:cs="Times New Roman"/>
        </w:rPr>
        <w:t xml:space="preserve"> and software</w:t>
      </w:r>
      <w:r w:rsidRPr="00D530A4">
        <w:rPr>
          <w:rFonts w:ascii="Times New Roman" w:eastAsia="Times New Roman" w:hAnsi="Times New Roman" w:cs="Times New Roman"/>
          <w:vertAlign w:val="superscript"/>
        </w:rPr>
        <w:t>87,88</w:t>
      </w:r>
      <w:r w:rsidRPr="00D530A4">
        <w:rPr>
          <w:rFonts w:ascii="Times New Roman" w:eastAsia="Times New Roman" w:hAnsi="Times New Roman" w:cs="Times New Roman"/>
        </w:rPr>
        <w:t xml:space="preserve">. </w:t>
      </w:r>
      <w:r w:rsidRPr="00D530A4">
        <w:rPr>
          <w:rFonts w:ascii="Times New Roman" w:eastAsia="Times New Roman" w:hAnsi="Times New Roman" w:cs="Times New Roman"/>
          <w:i/>
          <w:iCs/>
          <w:u w:val="single"/>
        </w:rPr>
        <w:t>Wilkinson</w:t>
      </w:r>
      <w:r w:rsidRPr="00D530A4">
        <w:rPr>
          <w:rFonts w:ascii="Times New Roman" w:eastAsia="Times New Roman" w:hAnsi="Times New Roman" w:cs="Times New Roman"/>
        </w:rPr>
        <w:t xml:space="preserve"> is a limnologist and ecosystem ecologist with a longstanding research program on resilience</w:t>
      </w:r>
      <w:r w:rsidRPr="00D530A4">
        <w:rPr>
          <w:rFonts w:ascii="Times New Roman" w:eastAsia="Times New Roman" w:hAnsi="Times New Roman" w:cs="Times New Roman"/>
          <w:vertAlign w:val="superscript"/>
        </w:rPr>
        <w:t>56</w:t>
      </w:r>
      <w:r w:rsidRPr="00D530A4">
        <w:rPr>
          <w:rFonts w:ascii="Times New Roman" w:eastAsia="Times New Roman" w:hAnsi="Times New Roman" w:cs="Times New Roman"/>
        </w:rPr>
        <w:t>, and land-lake interactions</w:t>
      </w:r>
      <w:r w:rsidRPr="00D530A4">
        <w:rPr>
          <w:rFonts w:ascii="Times New Roman" w:eastAsia="Times New Roman" w:hAnsi="Times New Roman" w:cs="Times New Roman"/>
          <w:vertAlign w:val="superscript"/>
        </w:rPr>
        <w:t>89</w:t>
      </w:r>
      <w:r w:rsidRPr="00D530A4">
        <w:rPr>
          <w:rFonts w:ascii="Times New Roman" w:eastAsia="Times New Roman" w:hAnsi="Times New Roman" w:cs="Times New Roman"/>
        </w:rPr>
        <w:t>. Wilkinson has deep familiarity with the lakes and data supporting this research as a co-lead PI of the NTL-LTER and a 15-year team member (now, lead PI) of the Cascade Project, a long-running series of lake manipulations that contribute data to this effort. Additionally, Walter and Wilkinson have a track record of productive collaboration</w:t>
      </w:r>
      <w:r w:rsidRPr="00D530A4">
        <w:rPr>
          <w:rFonts w:ascii="Times New Roman" w:eastAsia="Times New Roman" w:hAnsi="Times New Roman" w:cs="Times New Roman"/>
          <w:vertAlign w:val="superscript"/>
        </w:rPr>
        <w:t>37,88,90,91</w:t>
      </w:r>
      <w:r w:rsidRPr="00D530A4">
        <w:rPr>
          <w:rFonts w:ascii="Times New Roman" w:eastAsia="Times New Roman" w:hAnsi="Times New Roman" w:cs="Times New Roman"/>
        </w:rPr>
        <w:t>.</w:t>
      </w:r>
    </w:p>
    <w:p w14:paraId="0000008B" w14:textId="77777777" w:rsidR="008E0D62" w:rsidRPr="00D530A4" w:rsidRDefault="00DC0722" w:rsidP="00D530A4">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Walter will lead data analysis, software development, and manuscript preparation; Wilkinson will lead data harmonization and Broader Impacts activities. We will collaborate via regular (e.g., biweekly) Zoom meetings and annual in-person meetings. In Y1 we will: complete a manuscript reporting results of Obj. 1 &amp; 2, conduct CWMN monitoring (</w:t>
      </w:r>
      <w:r w:rsidRPr="00D530A4">
        <w:rPr>
          <w:rFonts w:ascii="Times New Roman" w:eastAsia="Times New Roman" w:hAnsi="Times New Roman" w:cs="Times New Roman"/>
          <w:i/>
          <w:iCs/>
        </w:rPr>
        <w:t>Broader Impacts</w:t>
      </w:r>
      <w:r w:rsidRPr="00D530A4">
        <w:rPr>
          <w:rFonts w:ascii="Times New Roman" w:eastAsia="Times New Roman" w:hAnsi="Times New Roman" w:cs="Times New Roman"/>
        </w:rPr>
        <w:t>). In Y2 we will: complete a manuscript reporting results of Obj. 3, publish 2 harmonized datasets on EDI, publish analysis software, and give 2 conference presentations.</w:t>
      </w:r>
    </w:p>
    <w:p w14:paraId="0000008C" w14:textId="77777777" w:rsidR="008E0D62" w:rsidRPr="00D530A4" w:rsidRDefault="00000000" w:rsidP="00D530A4">
      <w:pPr>
        <w:widowControl w:val="0"/>
        <w:spacing w:after="0" w:line="240" w:lineRule="auto"/>
        <w:rPr>
          <w:rFonts w:ascii="Times New Roman" w:eastAsia="Times New Roman" w:hAnsi="Times New Roman" w:cs="Times New Roman"/>
        </w:rPr>
      </w:pPr>
      <w:sdt>
        <w:sdtPr>
          <w:rPr>
            <w:rFonts w:ascii="Times New Roman" w:hAnsi="Times New Roman" w:cs="Times New Roman"/>
          </w:rPr>
          <w:tag w:val="goog_rdk_172"/>
          <w:id w:val="1678892281"/>
        </w:sdtPr>
        <w:sdtContent>
          <w:commentRangeStart w:id="124"/>
        </w:sdtContent>
      </w:sdt>
      <w:r w:rsidR="00DC0722" w:rsidRPr="00D530A4">
        <w:rPr>
          <w:rFonts w:ascii="Times New Roman" w:eastAsia="Times New Roman" w:hAnsi="Times New Roman" w:cs="Times New Roman"/>
          <w:b/>
          <w:bCs/>
        </w:rPr>
        <w:t>Broader Impacts</w:t>
      </w:r>
      <w:commentRangeEnd w:id="124"/>
      <w:r w:rsidR="00DC0722" w:rsidRPr="00D530A4">
        <w:rPr>
          <w:rStyle w:val="CommentReference"/>
          <w:rFonts w:ascii="Times New Roman" w:eastAsia="Times New Roman" w:hAnsi="Times New Roman" w:cs="Times New Roman"/>
          <w:sz w:val="24"/>
          <w:szCs w:val="24"/>
        </w:rPr>
        <w:commentReference w:id="124"/>
      </w:r>
    </w:p>
    <w:p w14:paraId="0000008D" w14:textId="77777777" w:rsidR="008E0D62" w:rsidRDefault="00DC0722" w:rsidP="00D530A4">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 xml:space="preserve">Constructed ponds are nature-based solutions in urban areas to reduce flooding, trap sediment, </w:t>
      </w:r>
      <w:r w:rsidRPr="00D530A4">
        <w:rPr>
          <w:rFonts w:ascii="Times New Roman" w:eastAsia="Times New Roman" w:hAnsi="Times New Roman" w:cs="Times New Roman"/>
        </w:rPr>
        <w:lastRenderedPageBreak/>
        <w:t>and provide recreation</w:t>
      </w:r>
      <w:r w:rsidRPr="00D530A4">
        <w:rPr>
          <w:rFonts w:ascii="Times New Roman" w:eastAsia="Times New Roman" w:hAnsi="Times New Roman" w:cs="Times New Roman"/>
          <w:vertAlign w:val="superscript"/>
        </w:rPr>
        <w:t>92</w:t>
      </w:r>
      <w:r w:rsidRPr="00D530A4">
        <w:rPr>
          <w:rFonts w:ascii="Times New Roman" w:eastAsia="Times New Roman" w:hAnsi="Times New Roman" w:cs="Times New Roman"/>
        </w:rPr>
        <w:t>. However, stormwater ponds often have flashy hydrology, elevated nutrients, and frequent species introductions</w:t>
      </w:r>
      <w:r w:rsidRPr="00D530A4">
        <w:rPr>
          <w:rFonts w:ascii="Times New Roman" w:eastAsia="Times New Roman" w:hAnsi="Times New Roman" w:cs="Times New Roman"/>
          <w:vertAlign w:val="superscript"/>
        </w:rPr>
        <w:t>93</w:t>
      </w:r>
      <w:r w:rsidRPr="00D530A4">
        <w:rPr>
          <w:rFonts w:ascii="Times New Roman" w:eastAsia="Times New Roman" w:hAnsi="Times New Roman" w:cs="Times New Roman"/>
        </w:rPr>
        <w:t>, making their stability landscapes prone to rapid, synchronous change. The Wilkinson Lab’s Community Water Monitoring Network (CWMN) includes 28 trained volunteers (“Pond Pals”) who monitor water quality in 10 Madison, WI stormwater ponds, augmenting high frequency DO and water level data collected in each pond. Since 2022, the Pond Pals have conducted 300+ sampling events, collecting &gt;700 samples. </w:t>
      </w:r>
    </w:p>
    <w:p w14:paraId="7CB2FC59" w14:textId="77777777" w:rsidR="002130A2" w:rsidRPr="002130A2" w:rsidRDefault="002130A2" w:rsidP="002130A2">
      <w:pPr>
        <w:widowControl w:val="0"/>
        <w:spacing w:after="120" w:line="240" w:lineRule="auto"/>
        <w:rPr>
          <w:rFonts w:ascii="Times New Roman" w:eastAsia="Times New Roman" w:hAnsi="Times New Roman" w:cs="Times New Roman"/>
        </w:rPr>
      </w:pPr>
      <w:r w:rsidRPr="002130A2">
        <w:rPr>
          <w:rFonts w:ascii="Times New Roman" w:eastAsia="Times New Roman" w:hAnsi="Times New Roman" w:cs="Times New Roman"/>
        </w:rPr>
        <w:t xml:space="preserve">We will continue supporting the Pond Pals’ water quality monitoring, building a long-term pond record paired with high frequency DO data. Using this record, we’ll explore the magnitude, synchrony, and drivers of stability changes across the Madison pondscape. At the 2027 Pond Pals workshop, we’ll work with volunteers to link their observations to stability landscapes generated with our methods, providing insight into the drivers and impacts of changing resilience in urban stormwater ponds. These efforts will also provide a comparison to the changes observed in the longer-term records evaluated for this project. We will also share findings and management recommendations with local governments that support the CWMN during annual presentations and incorporate concepts of resilience and temporal variability in our annual Pond Exploration Day public events. Finally, CWMN data will be harmonized with the data sets from this project and published through the Environmental Data Initiative. </w:t>
      </w:r>
    </w:p>
    <w:p w14:paraId="7987D9C4" w14:textId="77777777" w:rsidR="002130A2" w:rsidRPr="002130A2" w:rsidRDefault="002130A2" w:rsidP="002130A2">
      <w:pPr>
        <w:widowControl w:val="0"/>
        <w:spacing w:after="120" w:line="240" w:lineRule="auto"/>
        <w:rPr>
          <w:rFonts w:ascii="Times New Roman" w:eastAsia="Times New Roman" w:hAnsi="Times New Roman" w:cs="Times New Roman"/>
        </w:rPr>
      </w:pPr>
      <w:commentRangeStart w:id="125"/>
      <w:r w:rsidRPr="002130A2">
        <w:rPr>
          <w:rFonts w:ascii="Times New Roman" w:eastAsia="Times New Roman" w:hAnsi="Times New Roman" w:cs="Times New Roman"/>
        </w:rPr>
        <w:t>This project contributes to development of a scientific workforce with advanced quantitative and computational skills. We will recruit and train a postdoctoral researcher in advanced quantitative research methods, project management, and science communication. The PIs will recruit and train undergraduate students [GMW to provide details].Workforce development – postdoctoral researcher, others?</w:t>
      </w:r>
    </w:p>
    <w:p w14:paraId="00000090" w14:textId="2DA88E37" w:rsidR="008E0D62" w:rsidRPr="00D530A4" w:rsidRDefault="002130A2" w:rsidP="00AA3A84">
      <w:pPr>
        <w:widowControl w:val="0"/>
        <w:spacing w:after="120" w:line="240" w:lineRule="auto"/>
        <w:rPr>
          <w:ins w:id="126" w:author="Jonathan Walter" w:date="2026-09-15T20:33:00Z"/>
          <w:del w:id="127" w:author="Jonathan Walter" w:date="2026-10-07T21:27:00Z"/>
          <w:rFonts w:ascii="Times New Roman" w:eastAsia="Times New Roman" w:hAnsi="Times New Roman" w:cs="Times New Roman"/>
        </w:rPr>
      </w:pPr>
      <w:r w:rsidRPr="002130A2">
        <w:rPr>
          <w:rFonts w:ascii="Times New Roman" w:eastAsia="Times New Roman" w:hAnsi="Times New Roman" w:cs="Times New Roman"/>
        </w:rPr>
        <w:t>We will engage K-12 students and the public by developing outreach materials on ecosystem resilience that will be delivered at outreach events (e.g., school visits, open houses) organized by the UC Davis Center for Watershed Sciences, University of Wisconsin Center for Limnology, and Trout Lake Statio</w:t>
      </w:r>
      <w:r>
        <w:rPr>
          <w:rFonts w:ascii="Times New Roman" w:eastAsia="Times New Roman" w:hAnsi="Times New Roman" w:cs="Times New Roman"/>
        </w:rPr>
        <w:t>n.</w:t>
      </w:r>
      <w:sdt>
        <w:sdtPr>
          <w:rPr>
            <w:rFonts w:ascii="Times New Roman" w:hAnsi="Times New Roman" w:cs="Times New Roman"/>
          </w:rPr>
          <w:tag w:val="goog_rdk_186"/>
          <w:id w:val="-1348544284"/>
        </w:sdtPr>
        <w:sdtEndPr/>
        <w:sdtContent>
          <w:sdt>
            <w:sdtPr>
              <w:rPr>
                <w:rFonts w:ascii="Times New Roman" w:hAnsi="Times New Roman" w:cs="Times New Roman"/>
              </w:rPr>
              <w:tag w:val="goog_rdk_184"/>
              <w:id w:val="-495751732"/>
            </w:sdtPr>
            <w:sdtContent>
              <w:customXmlInsRangeStart w:id="128" w:author="Jonathan Walter" w:date="2026-09-15T20:33:00Z"/>
              <w:sdt>
                <w:sdtPr>
                  <w:rPr>
                    <w:rFonts w:ascii="Times New Roman" w:hAnsi="Times New Roman" w:cs="Times New Roman"/>
                  </w:rPr>
                  <w:tag w:val="goog_rdk_185"/>
                  <w:id w:val="1484685332"/>
                </w:sdtPr>
                <w:sdtContent>
                  <w:customXmlInsRangeEnd w:id="128"/>
                  <w:commentRangeEnd w:id="125"/>
                  <w:r>
                    <w:rPr>
                      <w:rStyle w:val="CommentReference"/>
                      <w:rFonts w:ascii="Times New Roman" w:hAnsi="Times New Roman" w:cs="Times New Roman"/>
                      <w:sz w:val="24"/>
                      <w:szCs w:val="24"/>
                    </w:rPr>
                    <w:commentReference w:id="125"/>
                  </w:r>
                  <w:r>
                    <w:rPr>
                      <w:rFonts w:ascii="Times New Roman" w:hAnsi="Times New Roman" w:cs="Times New Roman"/>
                    </w:rPr>
                    <w:t>w</w:t>
                  </w:r>
                  <w:customXmlInsRangeStart w:id="129" w:author="Jonathan Walter" w:date="2026-09-15T20:33:00Z"/>
                </w:sdtContent>
              </w:sdt>
              <w:customXmlInsRangeEnd w:id="129"/>
            </w:sdtContent>
          </w:sdt>
        </w:sdtContent>
      </w:sdt>
    </w:p>
    <w:p w14:paraId="00000092" w14:textId="77777777" w:rsidR="008E0D62" w:rsidRPr="00D530A4" w:rsidRDefault="00DC0722" w:rsidP="007B627B">
      <w:pPr>
        <w:widowControl w:val="0"/>
        <w:spacing w:after="0" w:line="240" w:lineRule="auto"/>
        <w:rPr>
          <w:rFonts w:ascii="Times New Roman" w:eastAsia="Times New Roman" w:hAnsi="Times New Roman" w:cs="Times New Roman"/>
        </w:rPr>
      </w:pPr>
      <w:r w:rsidRPr="00D530A4">
        <w:rPr>
          <w:rFonts w:ascii="Times New Roman" w:eastAsia="Times New Roman" w:hAnsi="Times New Roman" w:cs="Times New Roman"/>
          <w:b/>
          <w:bCs/>
        </w:rPr>
        <w:t>Results from Prior NSF Support</w:t>
      </w:r>
    </w:p>
    <w:p w14:paraId="17C8A961" w14:textId="7694DDC8" w:rsidR="00E44946" w:rsidRDefault="00E44946" w:rsidP="00D530A4">
      <w:pPr>
        <w:widowControl w:val="0"/>
        <w:spacing w:after="120" w:line="240" w:lineRule="auto"/>
        <w:rPr>
          <w:rFonts w:ascii="Times New Roman" w:eastAsia="Times New Roman" w:hAnsi="Times New Roman" w:cs="Times New Roman"/>
          <w:b/>
          <w:bCs/>
          <w:u w:val="single"/>
        </w:rPr>
      </w:pPr>
      <w:r w:rsidRPr="00E44946">
        <w:rPr>
          <w:rFonts w:ascii="Times New Roman" w:eastAsia="Times New Roman" w:hAnsi="Times New Roman" w:cs="Times New Roman"/>
          <w:b/>
          <w:bCs/>
          <w:u w:val="single"/>
        </w:rPr>
        <w:t>Walter</w:t>
      </w:r>
      <w:r w:rsidRPr="00E44946">
        <w:rPr>
          <w:rFonts w:ascii="Times New Roman" w:eastAsia="Times New Roman" w:hAnsi="Times New Roman" w:cs="Times New Roman"/>
        </w:rPr>
        <w:t xml:space="preserve"> (PI) Collaborative Research: The role of functional traits in population and community synchrony (DEB 2422250; $267,653; 9/2024-8/2027). </w:t>
      </w:r>
      <w:r w:rsidRPr="007B627B">
        <w:rPr>
          <w:rFonts w:ascii="Times New Roman" w:eastAsia="Times New Roman" w:hAnsi="Times New Roman" w:cs="Times New Roman"/>
          <w:i/>
          <w:iCs/>
        </w:rPr>
        <w:t>Intellectual Merit</w:t>
      </w:r>
      <w:r w:rsidRPr="00E44946">
        <w:rPr>
          <w:rFonts w:ascii="Times New Roman" w:eastAsia="Times New Roman" w:hAnsi="Times New Roman" w:cs="Times New Roman"/>
        </w:rPr>
        <w:t xml:space="preserve">: We are performing a novel unification of trait-based approaches with synchrony and stability uncovers why synchrony varies widely among systems. Completed field collection of plant traits at 11 sites and analyses are ongoing. To date, we have published </w:t>
      </w:r>
      <w:r w:rsidRPr="00E44946">
        <w:rPr>
          <w:rFonts w:ascii="Times New Roman" w:eastAsia="Times New Roman" w:hAnsi="Times New Roman" w:cs="Times New Roman"/>
          <w:highlight w:val="yellow"/>
        </w:rPr>
        <w:t>NN</w:t>
      </w:r>
      <w:r w:rsidRPr="00E44946">
        <w:rPr>
          <w:rFonts w:ascii="Times New Roman" w:eastAsia="Times New Roman" w:hAnsi="Times New Roman" w:cs="Times New Roman"/>
        </w:rPr>
        <w:t xml:space="preserve"> manuscripts (REFS) and one manuscript will be submitted in Fall ‘26. </w:t>
      </w:r>
      <w:r w:rsidRPr="007B627B">
        <w:rPr>
          <w:rFonts w:ascii="Times New Roman" w:eastAsia="Times New Roman" w:hAnsi="Times New Roman" w:cs="Times New Roman"/>
          <w:i/>
          <w:iCs/>
        </w:rPr>
        <w:t>Broader Impacts</w:t>
      </w:r>
      <w:r w:rsidRPr="00E44946">
        <w:rPr>
          <w:rFonts w:ascii="Times New Roman" w:eastAsia="Times New Roman" w:hAnsi="Times New Roman" w:cs="Times New Roman"/>
        </w:rPr>
        <w:t>: training of 1 PhD student, 1 postdoc, and 1 undergraduate student returning from the workforce for further training. Led a multi-institution distributed seminar course on incorporating theory into Nutrient Network research Spring 2026.</w:t>
      </w:r>
    </w:p>
    <w:p w14:paraId="00000094" w14:textId="1999E729" w:rsidR="008E0D62" w:rsidRPr="00D530A4" w:rsidRDefault="00DC0722" w:rsidP="00D530A4">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b/>
          <w:bCs/>
          <w:u w:val="single"/>
        </w:rPr>
        <w:t>Wilkinson</w:t>
      </w:r>
      <w:r w:rsidRPr="00D530A4">
        <w:rPr>
          <w:rFonts w:ascii="Times New Roman" w:eastAsia="Times New Roman" w:hAnsi="Times New Roman" w:cs="Times New Roman"/>
        </w:rPr>
        <w:t xml:space="preserve"> (lead PI) Collaborative Research: Whole Ecosystem Test of Restoring Resilience (DEB 2318567; $619,757; 9/2023-8/2026) </w:t>
      </w:r>
      <w:r w:rsidRPr="00D530A4">
        <w:rPr>
          <w:rFonts w:ascii="Times New Roman" w:eastAsia="Times New Roman" w:hAnsi="Times New Roman" w:cs="Times New Roman"/>
          <w:i/>
          <w:iCs/>
          <w:u w:val="single"/>
        </w:rPr>
        <w:t>Intellectual Merit</w:t>
      </w:r>
      <w:r w:rsidRPr="00D530A4">
        <w:rPr>
          <w:rFonts w:ascii="Times New Roman" w:eastAsia="Times New Roman" w:hAnsi="Times New Roman" w:cs="Times New Roman"/>
          <w:i/>
          <w:iCs/>
        </w:rPr>
        <w:t>:</w:t>
      </w:r>
      <w:r w:rsidRPr="00D530A4">
        <w:rPr>
          <w:rFonts w:ascii="Times New Roman" w:eastAsia="Times New Roman" w:hAnsi="Times New Roman" w:cs="Times New Roman"/>
        </w:rPr>
        <w:t xml:space="preserve"> We </w:t>
      </w:r>
      <w:r w:rsidR="007B627B">
        <w:rPr>
          <w:rFonts w:ascii="Times New Roman" w:eastAsia="Times New Roman" w:hAnsi="Times New Roman" w:cs="Times New Roman"/>
        </w:rPr>
        <w:t>performed</w:t>
      </w:r>
      <w:r w:rsidRPr="00D530A4">
        <w:rPr>
          <w:rFonts w:ascii="Times New Roman" w:eastAsia="Times New Roman" w:hAnsi="Times New Roman" w:cs="Times New Roman"/>
        </w:rPr>
        <w:t xml:space="preserve"> a set of lake manipulations </w:t>
      </w:r>
      <w:r w:rsidR="007B627B">
        <w:rPr>
          <w:rFonts w:ascii="Times New Roman" w:eastAsia="Times New Roman" w:hAnsi="Times New Roman" w:cs="Times New Roman"/>
        </w:rPr>
        <w:t xml:space="preserve">in 2024 and 2025 </w:t>
      </w:r>
      <w:r w:rsidRPr="00D530A4">
        <w:rPr>
          <w:rFonts w:ascii="Times New Roman" w:eastAsia="Times New Roman" w:hAnsi="Times New Roman" w:cs="Times New Roman"/>
        </w:rPr>
        <w:t xml:space="preserve">to alter resilience to nutrient enrichment by reducing transparency and evaluating the performance of three resilience metrics as the lakes are transformed across thresholds from low to high algal biomass. To date, we’ve published </w:t>
      </w:r>
      <w:r w:rsidRPr="007B627B">
        <w:rPr>
          <w:rFonts w:ascii="Times New Roman" w:eastAsia="Times New Roman" w:hAnsi="Times New Roman" w:cs="Times New Roman"/>
          <w:highlight w:val="yellow"/>
        </w:rPr>
        <w:t>five</w:t>
      </w:r>
      <w:r w:rsidRPr="00D530A4">
        <w:rPr>
          <w:rFonts w:ascii="Times New Roman" w:eastAsia="Times New Roman" w:hAnsi="Times New Roman" w:cs="Times New Roman"/>
        </w:rPr>
        <w:t xml:space="preserve"> papers, </w:t>
      </w:r>
      <w:r w:rsidR="007B627B">
        <w:rPr>
          <w:rFonts w:ascii="Times New Roman" w:eastAsia="Times New Roman" w:hAnsi="Times New Roman" w:cs="Times New Roman"/>
        </w:rPr>
        <w:t>four</w:t>
      </w:r>
      <w:r w:rsidRPr="00D530A4">
        <w:rPr>
          <w:rFonts w:ascii="Times New Roman" w:eastAsia="Times New Roman" w:hAnsi="Times New Roman" w:cs="Times New Roman"/>
        </w:rPr>
        <w:t xml:space="preserve"> data products, code, three manuscripts currently in review. </w:t>
      </w:r>
      <w:r w:rsidRPr="00D530A4">
        <w:rPr>
          <w:rFonts w:ascii="Times New Roman" w:eastAsia="Times New Roman" w:hAnsi="Times New Roman" w:cs="Times New Roman"/>
          <w:i/>
          <w:iCs/>
          <w:u w:val="single"/>
        </w:rPr>
        <w:t>Broader Impacts</w:t>
      </w:r>
      <w:r w:rsidRPr="00D530A4">
        <w:rPr>
          <w:rFonts w:ascii="Times New Roman" w:eastAsia="Times New Roman" w:hAnsi="Times New Roman" w:cs="Times New Roman"/>
        </w:rPr>
        <w:t xml:space="preserve">: In July 2025, a high school science teacher was embedded with the research team. The research skills she gained will be brought back into her classroom this fall through hands-on water quality curriculum she developed. Our research has been shared widely with the public through </w:t>
      </w:r>
      <w:r w:rsidRPr="00D530A4">
        <w:rPr>
          <w:rFonts w:ascii="Times New Roman" w:eastAsia="Times New Roman" w:hAnsi="Times New Roman" w:cs="Times New Roman"/>
        </w:rPr>
        <w:lastRenderedPageBreak/>
        <w:t>presentations and events (~1000 combined participants), and local media. We’ve trained 11 undergraduate and two PhD students through this project.</w:t>
      </w:r>
    </w:p>
    <w:sectPr w:rsidR="008E0D62" w:rsidRPr="00D530A4">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Grace Wilkinson" w:date="2026-10-15T04:59:00Z" w:initials="GW">
    <w:p w14:paraId="1F02A2C5" w14:textId="77777777" w:rsidR="009736A8" w:rsidRDefault="009736A8" w:rsidP="009736A8">
      <w:pPr>
        <w:pStyle w:val="CommentText"/>
      </w:pPr>
      <w:r>
        <w:rPr>
          <w:rStyle w:val="CommentReference"/>
        </w:rPr>
        <w:annotationRef/>
      </w:r>
      <w:r>
        <w:t xml:space="preserve">From my perspective: </w:t>
      </w:r>
      <w:r>
        <w:br/>
      </w:r>
      <w:r>
        <w:br/>
        <w:t>stable equilibrium = attractor</w:t>
      </w:r>
    </w:p>
    <w:p w14:paraId="432B2985" w14:textId="77777777" w:rsidR="009736A8" w:rsidRDefault="009736A8" w:rsidP="009736A8">
      <w:pPr>
        <w:pStyle w:val="CommentText"/>
      </w:pPr>
      <w:r>
        <w:t>unstable equilibrium = threshold</w:t>
      </w:r>
    </w:p>
    <w:p w14:paraId="69E4B7DE" w14:textId="77777777" w:rsidR="009736A8" w:rsidRDefault="009736A8" w:rsidP="009736A8">
      <w:pPr>
        <w:pStyle w:val="CommentText"/>
      </w:pPr>
      <w:r>
        <w:t>threshold crossing = movement from one basin to another</w:t>
      </w:r>
    </w:p>
    <w:p w14:paraId="1C1CFA49" w14:textId="77777777" w:rsidR="009736A8" w:rsidRDefault="009736A8" w:rsidP="009736A8">
      <w:pPr>
        <w:pStyle w:val="CommentText"/>
      </w:pPr>
      <w:r>
        <w:t>tipping = the resulting abrupt state transition, or the critical transition associated with that crossing</w:t>
      </w:r>
    </w:p>
  </w:comment>
  <w:comment w:id="12" w:author="Grace Wilkinson" w:date="2026-10-15T04:32:00Z" w:initials="GW">
    <w:p w14:paraId="456ACF2A" w14:textId="77777777" w:rsidR="00850656" w:rsidRDefault="00850656" w:rsidP="008C3AB5">
      <w:pPr>
        <w:pStyle w:val="CommentText"/>
      </w:pPr>
      <w:r>
        <w:rPr>
          <w:rStyle w:val="CommentReference"/>
        </w:rPr>
        <w:annotationRef/>
      </w:r>
      <w:r>
        <w:t xml:space="preserve">Grace still needs to revise this figure to do “more work” for the reviewers. </w:t>
      </w:r>
    </w:p>
  </w:comment>
  <w:comment w:id="16" w:author="Grace Wilkinson" w:date="2026-10-15T04:48:00Z" w:initials="GW">
    <w:p w14:paraId="327C03E8" w14:textId="77777777" w:rsidR="00661B85" w:rsidRDefault="00661B85" w:rsidP="00661B85">
      <w:pPr>
        <w:pStyle w:val="CommentText"/>
      </w:pPr>
      <w:r>
        <w:rPr>
          <w:rStyle w:val="CommentReference"/>
        </w:rPr>
        <w:annotationRef/>
      </w:r>
      <w:r>
        <w:t>Suggestion to streamline the sentence</w:t>
      </w:r>
    </w:p>
  </w:comment>
  <w:comment w:id="25" w:author="Grace Wilkinson" w:date="2026-10-15T04:51:00Z" w:initials="GW">
    <w:p w14:paraId="16AD563C" w14:textId="77777777" w:rsidR="00850656" w:rsidRDefault="00850656" w:rsidP="00850656">
      <w:pPr>
        <w:pStyle w:val="CommentText"/>
      </w:pPr>
      <w:r>
        <w:rPr>
          <w:rStyle w:val="CommentReference"/>
        </w:rPr>
        <w:annotationRef/>
      </w:r>
      <w:r>
        <w:t>I wondered if hitting the synchrony point, and invoking portfolio effects a little bit, would help a bit more to tie the objectives together?</w:t>
      </w:r>
    </w:p>
  </w:comment>
  <w:comment w:id="37" w:author="Grace Wilkinson" w:date="2026-10-15T04:53:00Z" w:initials="GW">
    <w:p w14:paraId="730B77AA" w14:textId="77777777" w:rsidR="00600869" w:rsidRDefault="00600869" w:rsidP="00600869">
      <w:pPr>
        <w:pStyle w:val="CommentText"/>
      </w:pPr>
      <w:r>
        <w:rPr>
          <w:rStyle w:val="CommentReference"/>
        </w:rPr>
        <w:annotationRef/>
      </w:r>
      <w:r>
        <w:t>Felt a bit redundant based on how we’ve revised the preceding three paragraphs</w:t>
      </w:r>
    </w:p>
  </w:comment>
  <w:comment w:id="44" w:author="Grace Wilkinson" w:date="2026-10-15T05:19:00Z" w:initials="GW">
    <w:p w14:paraId="2072F25B" w14:textId="77777777" w:rsidR="001435B5" w:rsidRDefault="001435B5" w:rsidP="001435B5">
      <w:pPr>
        <w:pStyle w:val="CommentText"/>
      </w:pPr>
      <w:r>
        <w:rPr>
          <w:rStyle w:val="CommentReference"/>
        </w:rPr>
        <w:annotationRef/>
      </w:r>
      <w:r>
        <w:t>Felt like we should introduce this a bit earlier in the proposal</w:t>
      </w:r>
    </w:p>
  </w:comment>
  <w:comment w:id="51" w:author="Grace Wilkinson" w:date="2026-10-15T05:22:00Z" w:initials="GW">
    <w:p w14:paraId="6ADF58AF" w14:textId="77777777" w:rsidR="001435B5" w:rsidRDefault="001435B5" w:rsidP="001435B5">
      <w:pPr>
        <w:pStyle w:val="CommentText"/>
      </w:pPr>
      <w:r>
        <w:rPr>
          <w:rStyle w:val="CommentReference"/>
        </w:rPr>
        <w:annotationRef/>
      </w:r>
      <w:r>
        <w:t>Edit based on revised intro</w:t>
      </w:r>
    </w:p>
  </w:comment>
  <w:comment w:id="57" w:author="Grace Wilkinson" w:date="2026-10-15T05:31:00Z" w:initials="GW">
    <w:p w14:paraId="3C2FA03A" w14:textId="77777777" w:rsidR="007F799C" w:rsidRDefault="007F799C" w:rsidP="007F799C">
      <w:pPr>
        <w:pStyle w:val="CommentText"/>
      </w:pPr>
      <w:r>
        <w:rPr>
          <w:rStyle w:val="CommentReference"/>
        </w:rPr>
        <w:annotationRef/>
      </w:r>
      <w:r>
        <w:t>Edits offered to shorten the paragraph and remove management implications.</w:t>
      </w:r>
    </w:p>
  </w:comment>
  <w:comment w:id="70" w:author="Grace Wilkinson" w:date="2026-10-15T06:18:00Z" w:initials="GW">
    <w:p w14:paraId="6717E82D" w14:textId="77777777" w:rsidR="00AC0731" w:rsidRDefault="00AC0731" w:rsidP="00AC0731">
      <w:pPr>
        <w:pStyle w:val="CommentText"/>
      </w:pPr>
      <w:r>
        <w:rPr>
          <w:rStyle w:val="CommentReference"/>
        </w:rPr>
        <w:annotationRef/>
      </w:r>
      <w:r>
        <w:t>Suggested edit to remove use of “stability landscape” 2x in the first part of the sentence.</w:t>
      </w:r>
    </w:p>
  </w:comment>
  <w:comment w:id="73" w:author="Grace Wilkinson" w:date="2026-10-15T06:24:00Z" w:initials="GW">
    <w:p w14:paraId="1BA1BCA0" w14:textId="77777777" w:rsidR="00746571" w:rsidRDefault="00746571" w:rsidP="00746571">
      <w:pPr>
        <w:pStyle w:val="CommentText"/>
      </w:pPr>
      <w:r>
        <w:rPr>
          <w:rStyle w:val="CommentReference"/>
        </w:rPr>
        <w:annotationRef/>
      </w:r>
      <w:r>
        <w:t>This edit is suggested to streamline the points made in this paragraph and the next paragraph. Maybe this edit and the next paragraph can be combined a bit more?</w:t>
      </w:r>
    </w:p>
  </w:comment>
  <w:comment w:id="88" w:author="Grace Wilkinson" w:date="2026-10-15T07:03:00Z" w:initials="GW">
    <w:p w14:paraId="4212F373" w14:textId="77777777" w:rsidR="00343764" w:rsidRDefault="00343764" w:rsidP="00343764">
      <w:pPr>
        <w:pStyle w:val="CommentText"/>
      </w:pPr>
      <w:r>
        <w:rPr>
          <w:rStyle w:val="CommentReference"/>
        </w:rPr>
        <w:annotationRef/>
      </w:r>
      <w:r>
        <w:t xml:space="preserve">This is where we can make the case for synchrony and big changes in metabolism, I think. Even without the bogs, you have lakes like Sparkling that are going from positive to negative NEP over time. </w:t>
      </w:r>
    </w:p>
  </w:comment>
  <w:comment w:id="106" w:author="Grace Wilkinson" w:date="2026-10-15T07:02:00Z" w:initials="GW">
    <w:p w14:paraId="340AD91D" w14:textId="77777777" w:rsidR="0023036A" w:rsidRDefault="0023036A" w:rsidP="0023036A">
      <w:pPr>
        <w:pStyle w:val="CommentText"/>
      </w:pPr>
      <w:r>
        <w:rPr>
          <w:rStyle w:val="CommentReference"/>
        </w:rPr>
        <w:annotationRef/>
      </w:r>
      <w:r>
        <w:t xml:space="preserve">This isn’t perfectly tuned into the section, but gives a general idea that can be revised. </w:t>
      </w:r>
    </w:p>
  </w:comment>
  <w:comment w:id="118" w:author="Jonathan Walter" w:date="2026-09-22T11:56:00Z" w:initials="">
    <w:p w14:paraId="0000009A" w14:textId="77777777" w:rsidR="008E0D62" w:rsidRDefault="00581A3F">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sidR="00DC0722">
        <w:rPr>
          <w:rFonts w:ascii="Arial" w:eastAsia="Arial" w:hAnsi="Arial" w:cs="Arial"/>
          <w:color w:val="000000"/>
          <w:sz w:val="22"/>
          <w:szCs w:val="22"/>
        </w:rPr>
        <w:t>Include a table of all the explanatory variables proposed if space.</w:t>
      </w:r>
    </w:p>
  </w:comment>
  <w:comment w:id="120" w:author="Jonathan Walter" w:date="2026-10-07T18:43:00Z" w:initials="">
    <w:p w14:paraId="000000AB" w14:textId="77777777" w:rsidR="008E0D62" w:rsidRDefault="00581A3F">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sidR="00DC0722">
        <w:rPr>
          <w:rFonts w:ascii="Arial" w:eastAsia="Arial" w:hAnsi="Arial" w:cs="Arial"/>
          <w:color w:val="000000"/>
          <w:sz w:val="22"/>
          <w:szCs w:val="22"/>
        </w:rPr>
        <w:t>Needs reframing</w:t>
      </w:r>
    </w:p>
  </w:comment>
  <w:comment w:id="121" w:author="Jonathan Walter" w:date="2026-10-12T16:42:00Z" w:initials="">
    <w:p w14:paraId="000000AD" w14:textId="77777777" w:rsidR="008E0D62" w:rsidRDefault="00581A3F">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sidR="00DC0722">
        <w:rPr>
          <w:rFonts w:ascii="Arial" w:eastAsia="Arial" w:hAnsi="Arial" w:cs="Arial"/>
          <w:color w:val="000000"/>
          <w:sz w:val="22"/>
          <w:szCs w:val="22"/>
        </w:rPr>
        <w:t>Add argument about the cost of this proposal vs. what's already been spent to collect the data?</w:t>
      </w:r>
    </w:p>
  </w:comment>
  <w:comment w:id="122" w:author="Jonathan Walter" w:date="2026-10-04T23:57:00Z" w:initials="">
    <w:p w14:paraId="000000A7" w14:textId="77777777" w:rsidR="008E0D62" w:rsidRDefault="00581A3F">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sidR="00DC0722">
        <w:rPr>
          <w:rFonts w:ascii="Arial" w:eastAsia="Arial" w:hAnsi="Arial" w:cs="Arial"/>
          <w:color w:val="000000"/>
          <w:sz w:val="22"/>
          <w:szCs w:val="22"/>
        </w:rPr>
        <w:t>Brought this down from the old Intro para with some edits ... I see this as Intellectual Merit but I could also see sticking this as an opener to the Broader Impacts since it gets at societal impact.</w:t>
      </w:r>
    </w:p>
  </w:comment>
  <w:comment w:id="123" w:author="Grace Wilkinson" w:date="2026-10-15T06:01:00Z" w:initials="GW">
    <w:p w14:paraId="5C09EE2C" w14:textId="77777777" w:rsidR="005F5110" w:rsidRDefault="005F5110" w:rsidP="005F5110">
      <w:pPr>
        <w:pStyle w:val="CommentText"/>
      </w:pPr>
      <w:r>
        <w:rPr>
          <w:rStyle w:val="CommentReference"/>
        </w:rPr>
        <w:annotationRef/>
      </w:r>
      <w:r>
        <w:t xml:space="preserve">Not kidding, this is the mandated new terminology: </w:t>
      </w:r>
    </w:p>
    <w:p w14:paraId="23EBC034" w14:textId="77777777" w:rsidR="005F5110" w:rsidRDefault="005F5110" w:rsidP="005F5110">
      <w:pPr>
        <w:pStyle w:val="CommentText"/>
      </w:pPr>
      <w:hyperlink r:id="rId1" w:history="1">
        <w:r w:rsidRPr="00720750">
          <w:rPr>
            <w:rStyle w:val="Hyperlink"/>
          </w:rPr>
          <w:t>https://www.whitehouse.gov/presidential-actions/2026/09/inaugurating-the-era-of-super-intelligence/</w:t>
        </w:r>
      </w:hyperlink>
      <w:r>
        <w:br/>
      </w:r>
      <w:r>
        <w:br/>
        <w:t xml:space="preserve">and NSF rolled over immediately: </w:t>
      </w:r>
      <w:hyperlink r:id="rId2" w:history="1">
        <w:r w:rsidRPr="00720750">
          <w:rPr>
            <w:rStyle w:val="Hyperlink"/>
          </w:rPr>
          <w:t>https://www.nsf.gov/focus-areas/si</w:t>
        </w:r>
      </w:hyperlink>
      <w:r>
        <w:t xml:space="preserve"> </w:t>
      </w:r>
    </w:p>
  </w:comment>
  <w:comment w:id="124" w:author="Jonathan Walter" w:date="2026-08-14T12:00:00Z" w:initials="">
    <w:p w14:paraId="0000009D" w14:textId="77777777" w:rsidR="008E0D62" w:rsidRDefault="00581A3F">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sidR="00DC0722">
        <w:rPr>
          <w:rFonts w:ascii="Arial" w:eastAsia="Arial" w:hAnsi="Arial" w:cs="Arial"/>
          <w:color w:val="000000"/>
          <w:sz w:val="22"/>
          <w:szCs w:val="22"/>
        </w:rPr>
        <w:t>Will need to expand in new version.</w:t>
      </w:r>
    </w:p>
  </w:comment>
  <w:comment w:id="125" w:author="Grace Wilkinson" w:date="2026-10-15T07:12:00Z" w:initials="GW">
    <w:p w14:paraId="282D9606" w14:textId="77777777" w:rsidR="002130A2" w:rsidRDefault="002130A2" w:rsidP="002130A2">
      <w:pPr>
        <w:pStyle w:val="CommentText"/>
      </w:pPr>
      <w:r>
        <w:rPr>
          <w:rStyle w:val="CommentReference"/>
        </w:rPr>
        <w:annotationRef/>
      </w:r>
      <w:r>
        <w:t>Will continue to revise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1CFA49" w15:done="0"/>
  <w15:commentEx w15:paraId="456ACF2A" w15:done="0"/>
  <w15:commentEx w15:paraId="327C03E8" w15:done="0"/>
  <w15:commentEx w15:paraId="16AD563C" w15:done="0"/>
  <w15:commentEx w15:paraId="730B77AA" w15:done="0"/>
  <w15:commentEx w15:paraId="2072F25B" w15:done="0"/>
  <w15:commentEx w15:paraId="6ADF58AF" w15:done="0"/>
  <w15:commentEx w15:paraId="3C2FA03A" w15:done="0"/>
  <w15:commentEx w15:paraId="6717E82D" w15:done="0"/>
  <w15:commentEx w15:paraId="1BA1BCA0" w15:done="0"/>
  <w15:commentEx w15:paraId="4212F373" w15:done="0"/>
  <w15:commentEx w15:paraId="340AD91D" w15:done="0"/>
  <w15:commentEx w15:paraId="0000009A" w15:done="0"/>
  <w15:commentEx w15:paraId="000000AB" w15:done="0"/>
  <w15:commentEx w15:paraId="000000AD" w15:done="0"/>
  <w15:commentEx w15:paraId="000000A7" w15:done="0"/>
  <w15:commentEx w15:paraId="23EBC034" w15:done="0"/>
  <w15:commentEx w15:paraId="0000009D" w15:done="0"/>
  <w15:commentEx w15:paraId="282D9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63BDF9" w16cex:dateUtc="2026-10-15T09:59:00Z"/>
  <w16cex:commentExtensible w16cex:durableId="3EE9D87A" w16cex:dateUtc="2026-10-15T09:32:00Z"/>
  <w16cex:commentExtensible w16cex:durableId="65B85A8A" w16cex:dateUtc="2026-10-15T09:48:00Z"/>
  <w16cex:commentExtensible w16cex:durableId="768ABEA6" w16cex:dateUtc="2026-10-15T09:51:00Z"/>
  <w16cex:commentExtensible w16cex:durableId="0D98BD09" w16cex:dateUtc="2026-10-15T09:53:00Z"/>
  <w16cex:commentExtensible w16cex:durableId="3194F5DB" w16cex:dateUtc="2026-10-15T10:19:00Z"/>
  <w16cex:commentExtensible w16cex:durableId="56A33B5A" w16cex:dateUtc="2026-10-15T10:22:00Z"/>
  <w16cex:commentExtensible w16cex:durableId="1C4EB84B" w16cex:dateUtc="2026-10-15T10:31:00Z"/>
  <w16cex:commentExtensible w16cex:durableId="7CA1F506" w16cex:dateUtc="2026-10-15T11:18:00Z"/>
  <w16cex:commentExtensible w16cex:durableId="60075BCC" w16cex:dateUtc="2026-10-15T11:24:00Z"/>
  <w16cex:commentExtensible w16cex:durableId="1237A2DE" w16cex:dateUtc="2026-10-15T12:03:00Z"/>
  <w16cex:commentExtensible w16cex:durableId="1980ADFC" w16cex:dateUtc="2026-10-15T12:02:00Z"/>
  <w16cex:commentExtensible w16cex:durableId="1C7C46F6" w16cex:dateUtc="2026-10-15T11:01:00Z"/>
  <w16cex:commentExtensible w16cex:durableId="7B5E7EF5" w16cex:dateUtc="2026-10-15T1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1CFA49" w16cid:durableId="0163BDF9"/>
  <w16cid:commentId w16cid:paraId="456ACF2A" w16cid:durableId="3EE9D87A"/>
  <w16cid:commentId w16cid:paraId="327C03E8" w16cid:durableId="65B85A8A"/>
  <w16cid:commentId w16cid:paraId="16AD563C" w16cid:durableId="768ABEA6"/>
  <w16cid:commentId w16cid:paraId="730B77AA" w16cid:durableId="0D98BD09"/>
  <w16cid:commentId w16cid:paraId="2072F25B" w16cid:durableId="3194F5DB"/>
  <w16cid:commentId w16cid:paraId="6ADF58AF" w16cid:durableId="56A33B5A"/>
  <w16cid:commentId w16cid:paraId="3C2FA03A" w16cid:durableId="1C4EB84B"/>
  <w16cid:commentId w16cid:paraId="6717E82D" w16cid:durableId="7CA1F506"/>
  <w16cid:commentId w16cid:paraId="1BA1BCA0" w16cid:durableId="60075BCC"/>
  <w16cid:commentId w16cid:paraId="4212F373" w16cid:durableId="1237A2DE"/>
  <w16cid:commentId w16cid:paraId="340AD91D" w16cid:durableId="1980ADFC"/>
  <w16cid:commentId w16cid:paraId="0000009A" w16cid:durableId="2E79CC45"/>
  <w16cid:commentId w16cid:paraId="000000AB" w16cid:durableId="2E79CC40"/>
  <w16cid:commentId w16cid:paraId="000000AD" w16cid:durableId="2E79CC3F"/>
  <w16cid:commentId w16cid:paraId="000000A7" w16cid:durableId="2E79CC3E"/>
  <w16cid:commentId w16cid:paraId="23EBC034" w16cid:durableId="1C7C46F6"/>
  <w16cid:commentId w16cid:paraId="0000009D" w16cid:durableId="2E79CC3D"/>
  <w16cid:commentId w16cid:paraId="282D9606" w16cid:durableId="7B5E7EF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E2D8A0D-7049-45A3-87D6-74EF7463FA77}"/>
    <w:embedBold r:id="rId2" w:fontKey="{E35092D7-1EAA-47B8-A76A-3A5C4E85C5EB}"/>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3" w:fontKey="{3616B77B-D286-4375-9278-BD05B237A185}"/>
    <w:embedBold r:id="rId4" w:fontKey="{7DA5A8DC-BC49-4393-8120-779F74B9F29D}"/>
    <w:embedItalic r:id="rId5" w:fontKey="{6EA786DF-114D-432A-A2FC-929D2331FEAF}"/>
    <w:embedBoldItalic r:id="rId6" w:fontKey="{3D482E9A-263A-45BC-BEB3-1B86FF713726}"/>
  </w:font>
  <w:font w:name="Play">
    <w:charset w:val="00"/>
    <w:family w:val="auto"/>
    <w:pitch w:val="default"/>
    <w:embedRegular r:id="rId7" w:fontKey="{04E0D66A-D7B8-44AE-80FB-005B9D998CF5}"/>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8" w:fontKey="{3B851E76-83C7-4A72-9BB4-04C05D06DD95}"/>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9" w:fontKey="{757E37B7-A1BF-4FB0-A33E-98E6C3C7B084}"/>
    <w:embedItalic r:id="rId10" w:fontKey="{61EBD677-E337-4E0E-8AFC-A974263FA68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F15652"/>
    <w:multiLevelType w:val="multilevel"/>
    <w:tmpl w:val="9E8016CA"/>
    <w:lvl w:ilvl="0">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632390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ce Wilkinson">
    <w15:presenceInfo w15:providerId="Windows Live" w15:userId="eb44a1ebd425f6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0D62"/>
    <w:rsid w:val="000647A3"/>
    <w:rsid w:val="001435B5"/>
    <w:rsid w:val="002130A2"/>
    <w:rsid w:val="0023036A"/>
    <w:rsid w:val="00343764"/>
    <w:rsid w:val="00395629"/>
    <w:rsid w:val="00581A3F"/>
    <w:rsid w:val="005F5110"/>
    <w:rsid w:val="00600869"/>
    <w:rsid w:val="00661B85"/>
    <w:rsid w:val="00746571"/>
    <w:rsid w:val="007B627B"/>
    <w:rsid w:val="007F799C"/>
    <w:rsid w:val="00850656"/>
    <w:rsid w:val="008C3AB5"/>
    <w:rsid w:val="008E0D62"/>
    <w:rsid w:val="009736A8"/>
    <w:rsid w:val="00AA26AD"/>
    <w:rsid w:val="00AA3A84"/>
    <w:rsid w:val="00AC0731"/>
    <w:rsid w:val="00B56A94"/>
    <w:rsid w:val="00C979E4"/>
    <w:rsid w:val="00D530A4"/>
    <w:rsid w:val="00D57FAE"/>
    <w:rsid w:val="00DC0722"/>
    <w:rsid w:val="00E44946"/>
    <w:rsid w:val="00E515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6A02A"/>
  <w15:docId w15:val="{7EACB670-F964-45D6-AC70-277A71694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DE5D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D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D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DE5D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5D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5D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5D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5D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5D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D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D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DE9"/>
    <w:rPr>
      <w:rFonts w:eastAsiaTheme="majorEastAsia" w:cstheme="majorBidi"/>
      <w:color w:val="272727" w:themeColor="text1" w:themeTint="D8"/>
    </w:rPr>
  </w:style>
  <w:style w:type="character" w:customStyle="1" w:styleId="TitleChar">
    <w:name w:val="Title Char"/>
    <w:basedOn w:val="DefaultParagraphFont"/>
    <w:link w:val="Title"/>
    <w:uiPriority w:val="10"/>
    <w:rsid w:val="00DE5DE9"/>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DE5D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DE9"/>
    <w:pPr>
      <w:spacing w:before="160"/>
      <w:jc w:val="center"/>
    </w:pPr>
    <w:rPr>
      <w:i/>
      <w:iCs/>
      <w:color w:val="404040" w:themeColor="text1" w:themeTint="BF"/>
    </w:rPr>
  </w:style>
  <w:style w:type="character" w:customStyle="1" w:styleId="QuoteChar">
    <w:name w:val="Quote Char"/>
    <w:basedOn w:val="DefaultParagraphFont"/>
    <w:link w:val="Quote"/>
    <w:uiPriority w:val="29"/>
    <w:rsid w:val="00DE5DE9"/>
    <w:rPr>
      <w:i/>
      <w:iCs/>
      <w:color w:val="404040" w:themeColor="text1" w:themeTint="BF"/>
    </w:rPr>
  </w:style>
  <w:style w:type="paragraph" w:styleId="ListParagraph">
    <w:name w:val="List Paragraph"/>
    <w:basedOn w:val="Normal"/>
    <w:uiPriority w:val="34"/>
    <w:qFormat/>
    <w:rsid w:val="00DE5DE9"/>
    <w:pPr>
      <w:ind w:left="720"/>
      <w:contextualSpacing/>
    </w:pPr>
  </w:style>
  <w:style w:type="character" w:styleId="IntenseEmphasis">
    <w:name w:val="Intense Emphasis"/>
    <w:basedOn w:val="DefaultParagraphFont"/>
    <w:uiPriority w:val="21"/>
    <w:qFormat/>
    <w:rsid w:val="00DE5DE9"/>
    <w:rPr>
      <w:i/>
      <w:iCs/>
      <w:color w:val="0F4761" w:themeColor="accent1" w:themeShade="BF"/>
    </w:rPr>
  </w:style>
  <w:style w:type="paragraph" w:styleId="IntenseQuote">
    <w:name w:val="Intense Quote"/>
    <w:basedOn w:val="Normal"/>
    <w:next w:val="Normal"/>
    <w:link w:val="IntenseQuoteChar"/>
    <w:uiPriority w:val="30"/>
    <w:qFormat/>
    <w:rsid w:val="00DE5D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5DE9"/>
    <w:rPr>
      <w:i/>
      <w:iCs/>
      <w:color w:val="0F4761" w:themeColor="accent1" w:themeShade="BF"/>
    </w:rPr>
  </w:style>
  <w:style w:type="character" w:styleId="IntenseReference">
    <w:name w:val="Intense Reference"/>
    <w:basedOn w:val="DefaultParagraphFont"/>
    <w:uiPriority w:val="32"/>
    <w:qFormat/>
    <w:rsid w:val="00DE5DE9"/>
    <w:rPr>
      <w:b/>
      <w:bCs/>
      <w:smallCaps/>
      <w:color w:val="0F4761" w:themeColor="accent1" w:themeShade="BF"/>
      <w:spacing w:val="5"/>
    </w:rPr>
  </w:style>
  <w:style w:type="paragraph" w:styleId="NormalWeb">
    <w:name w:val="Normal (Web)"/>
    <w:basedOn w:val="Normal"/>
    <w:uiPriority w:val="99"/>
    <w:unhideWhenUsed/>
    <w:rsid w:val="00B96014"/>
    <w:pPr>
      <w:spacing w:before="100" w:beforeAutospacing="1" w:after="100" w:afterAutospacing="1" w:line="240" w:lineRule="auto"/>
    </w:pPr>
    <w:rPr>
      <w:rFonts w:ascii="Times New Roman" w:eastAsia="Times New Roman" w:hAnsi="Times New Roman" w:cs="Times New Roman"/>
    </w:rPr>
  </w:style>
  <w:style w:type="table" w:styleId="TableGrid">
    <w:name w:val="Table Grid"/>
    <w:basedOn w:val="TableNormal"/>
    <w:uiPriority w:val="39"/>
    <w:rsid w:val="00B960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666B2"/>
    <w:pPr>
      <w:spacing w:after="0" w:line="240" w:lineRule="auto"/>
    </w:pPr>
  </w:style>
  <w:style w:type="character" w:styleId="CommentReference">
    <w:name w:val="annotation reference"/>
    <w:basedOn w:val="DefaultParagraphFont"/>
    <w:uiPriority w:val="99"/>
    <w:semiHidden/>
    <w:unhideWhenUsed/>
    <w:rsid w:val="004666B2"/>
    <w:rPr>
      <w:sz w:val="16"/>
      <w:szCs w:val="16"/>
    </w:rPr>
  </w:style>
  <w:style w:type="paragraph" w:styleId="CommentText">
    <w:name w:val="annotation text"/>
    <w:basedOn w:val="Normal"/>
    <w:link w:val="CommentTextChar"/>
    <w:uiPriority w:val="99"/>
    <w:unhideWhenUsed/>
    <w:rsid w:val="004666B2"/>
    <w:pPr>
      <w:spacing w:line="240" w:lineRule="auto"/>
    </w:pPr>
    <w:rPr>
      <w:sz w:val="20"/>
      <w:szCs w:val="20"/>
    </w:rPr>
  </w:style>
  <w:style w:type="character" w:customStyle="1" w:styleId="CommentTextChar">
    <w:name w:val="Comment Text Char"/>
    <w:basedOn w:val="DefaultParagraphFont"/>
    <w:link w:val="CommentText"/>
    <w:uiPriority w:val="99"/>
    <w:rsid w:val="004666B2"/>
    <w:rPr>
      <w:sz w:val="20"/>
      <w:szCs w:val="20"/>
    </w:rPr>
  </w:style>
  <w:style w:type="paragraph" w:styleId="CommentSubject">
    <w:name w:val="annotation subject"/>
    <w:basedOn w:val="CommentText"/>
    <w:next w:val="CommentText"/>
    <w:link w:val="CommentSubjectChar"/>
    <w:uiPriority w:val="99"/>
    <w:semiHidden/>
    <w:unhideWhenUsed/>
    <w:rsid w:val="004666B2"/>
    <w:rPr>
      <w:b/>
      <w:bCs/>
    </w:rPr>
  </w:style>
  <w:style w:type="character" w:customStyle="1" w:styleId="CommentSubjectChar">
    <w:name w:val="Comment Subject Char"/>
    <w:basedOn w:val="CommentTextChar"/>
    <w:link w:val="CommentSubject"/>
    <w:uiPriority w:val="99"/>
    <w:semiHidden/>
    <w:rsid w:val="004666B2"/>
    <w:rPr>
      <w:b/>
      <w:bCs/>
      <w:sz w:val="20"/>
      <w:szCs w:val="20"/>
    </w:rPr>
  </w:style>
  <w:style w:type="character" w:styleId="PlaceholderText">
    <w:name w:val="Placeholder Text"/>
    <w:basedOn w:val="DefaultParagraphFont"/>
    <w:uiPriority w:val="99"/>
    <w:semiHidden/>
    <w:rsid w:val="005B3836"/>
    <w:rPr>
      <w:color w:val="666666"/>
    </w:rPr>
  </w:style>
  <w:style w:type="character" w:styleId="Hyperlink">
    <w:name w:val="Hyperlink"/>
    <w:basedOn w:val="DefaultParagraphFont"/>
    <w:uiPriority w:val="99"/>
    <w:unhideWhenUsed/>
    <w:rsid w:val="009A6DD7"/>
    <w:rPr>
      <w:color w:val="467886" w:themeColor="hyperlink"/>
      <w:u w:val="single"/>
    </w:rPr>
  </w:style>
  <w:style w:type="character" w:styleId="UnresolvedMention">
    <w:name w:val="Unresolved Mention"/>
    <w:basedOn w:val="DefaultParagraphFont"/>
    <w:uiPriority w:val="99"/>
    <w:semiHidden/>
    <w:unhideWhenUsed/>
    <w:rsid w:val="009A6DD7"/>
    <w:rPr>
      <w:color w:val="605E5C"/>
      <w:shd w:val="clear" w:color="auto" w:fill="E1DFDD"/>
    </w:rPr>
  </w:style>
  <w:style w:type="paragraph" w:styleId="Bibliography">
    <w:name w:val="Bibliography"/>
    <w:basedOn w:val="Normal"/>
    <w:next w:val="Normal"/>
    <w:uiPriority w:val="37"/>
    <w:unhideWhenUsed/>
    <w:rsid w:val="009B7037"/>
    <w:pPr>
      <w:tabs>
        <w:tab w:val="left" w:pos="500"/>
      </w:tabs>
      <w:spacing w:after="240" w:line="240" w:lineRule="auto"/>
      <w:ind w:left="504" w:hanging="504"/>
    </w:pPr>
  </w:style>
  <w:style w:type="table" w:customStyle="1" w:styleId="a">
    <w:basedOn w:val="TableNormal"/>
    <w:pPr>
      <w:spacing w:after="0" w:line="240" w:lineRule="auto"/>
    </w:pPr>
    <w:tblPr>
      <w:tblStyleRowBandSize w:val="1"/>
      <w:tblStyleColBandSize w:val="1"/>
      <w:tblCellMar>
        <w:left w:w="0" w:type="dxa"/>
        <w:right w:w="29" w:type="dxa"/>
      </w:tblCellMar>
    </w:tblPr>
  </w:style>
  <w:style w:type="table" w:customStyle="1" w:styleId="a0">
    <w:basedOn w:val="TableNormal"/>
    <w:tblPr>
      <w:tblStyleRowBandSize w:val="1"/>
      <w:tblStyleColBandSize w:val="1"/>
    </w:tblPr>
  </w:style>
  <w:style w:type="table" w:customStyle="1" w:styleId="a1">
    <w:basedOn w:val="TableNormal"/>
    <w:pPr>
      <w:spacing w:after="0" w:line="240" w:lineRule="auto"/>
    </w:pPr>
    <w:tblPr>
      <w:tblStyleRowBandSize w:val="1"/>
      <w:tblStyleColBandSize w:val="1"/>
      <w:tblCellMar>
        <w:left w:w="29" w:type="dxa"/>
        <w:right w:w="29" w:type="dxa"/>
      </w:tblCellMar>
    </w:tblPr>
  </w:style>
  <w:style w:type="paragraph" w:styleId="Subtitle">
    <w:name w:val="Subtitle"/>
    <w:basedOn w:val="Normal"/>
    <w:next w:val="Normal"/>
    <w:link w:val="SubtitleChar"/>
    <w:uiPriority w:val="11"/>
    <w:qFormat/>
    <w:rPr>
      <w:color w:val="595959"/>
      <w:sz w:val="28"/>
      <w:szCs w:val="28"/>
    </w:rPr>
  </w:style>
  <w:style w:type="table" w:customStyle="1" w:styleId="a2">
    <w:basedOn w:val="TableNormal"/>
    <w:pPr>
      <w:spacing w:after="0" w:line="240" w:lineRule="auto"/>
    </w:pPr>
    <w:tblPr>
      <w:tblStyleRowBandSize w:val="1"/>
      <w:tblStyleColBandSize w:val="1"/>
      <w:tblCellMar>
        <w:left w:w="0" w:type="dxa"/>
        <w:right w:w="29" w:type="dxa"/>
      </w:tblCellMar>
    </w:tblPr>
  </w:style>
  <w:style w:type="table" w:customStyle="1" w:styleId="a3">
    <w:basedOn w:val="TableNormal"/>
    <w:tblPr>
      <w:tblStyleRowBandSize w:val="1"/>
      <w:tblStyleColBandSize w:val="1"/>
    </w:tblPr>
  </w:style>
  <w:style w:type="table" w:customStyle="1" w:styleId="a4">
    <w:basedOn w:val="TableNormal"/>
    <w:pPr>
      <w:spacing w:after="0" w:line="240" w:lineRule="auto"/>
    </w:pPr>
    <w:tblPr>
      <w:tblStyleRowBandSize w:val="1"/>
      <w:tblStyleColBandSize w:val="1"/>
      <w:tblCellMar>
        <w:left w:w="29" w:type="dxa"/>
        <w:right w:w="29"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2" Type="http://schemas.openxmlformats.org/officeDocument/2006/relationships/hyperlink" Target="https://www.nsf.gov/focus-areas/si" TargetMode="External"/><Relationship Id="rId1" Type="http://schemas.openxmlformats.org/officeDocument/2006/relationships/hyperlink" Target="https://www.whitehouse.gov/presidential-actions/2026/09/inaugurating-the-era-of-super-intelligence/"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EfAq50Wxs7fJgpbc0kObboxK1g==">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1</Pages>
  <Words>8477</Words>
  <Characters>48322</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Jonathan Walter</dc:creator>
  <cp:lastModifiedBy>Grace Wilkinson</cp:lastModifiedBy>
  <cp:revision>9</cp:revision>
  <dcterms:created xsi:type="dcterms:W3CDTF">2026-10-14T14:49:00Z</dcterms:created>
  <dcterms:modified xsi:type="dcterms:W3CDTF">2026-10-15T12:13:00Z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id="EdaLvmpe"/&gt;&lt;style id="http://www.zotero.org/styles/american-medical-association" hasBibliography="1" bibliographyStyleHasBeenSet="1"/&gt;&lt;prefs&gt;&lt;pref name="fieldType" value="Field"/&gt;&lt;pref name="dont</vt:lpwstr>
  </property>
  <property fmtid="{D5CDD505-2E9C-101B-9397-08002B2CF9AE}" pid="3" name="ZOTERO_PREF_2">
    <vt:lpwstr>AskDelayCitationUpdates" value="true"/&gt;&lt;/prefs&gt;&lt;/data&gt;</vt:lpwstr>
  </property>
</Properties>
</file>