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Master Purchase Agreement</w:t>
      </w:r>
      <w:r w:rsidDel="00000000" w:rsidR="00000000" w:rsidRPr="00000000">
        <w:rPr>
          <w:rFonts w:ascii="Arial Narrow" w:cs="Arial Narrow" w:eastAsia="Arial Narrow" w:hAnsi="Arial Narrow"/>
          <w:sz w:val="22"/>
          <w:szCs w:val="22"/>
          <w:rtl w:val="0"/>
        </w:rPr>
        <w:t xml:space="preserve"> </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sz w:val="22"/>
          <w:szCs w:val="22"/>
          <w:rtl w:val="0"/>
        </w:rPr>
        <w:t xml:space="preserve">PROJECT_NUMBER</w:t>
      </w:r>
      <w:r w:rsidDel="00000000" w:rsidR="00000000" w:rsidRPr="00000000">
        <w:rPr>
          <w:rFonts w:ascii="Calibri" w:cs="Calibri" w:eastAsia="Calibri" w:hAnsi="Calibri"/>
          <w:sz w:val="22"/>
          <w:szCs w:val="22"/>
          <w:rtl w:val="0"/>
        </w:rPr>
        <w:t xml:space="preserve">}} - {{</w:t>
      </w:r>
      <w:r w:rsidDel="00000000" w:rsidR="00000000" w:rsidRPr="00000000">
        <w:rPr>
          <w:rFonts w:ascii="Calibri" w:cs="Calibri" w:eastAsia="Calibri" w:hAnsi="Calibri"/>
          <w:sz w:val="22"/>
          <w:szCs w:val="22"/>
          <w:rtl w:val="0"/>
        </w:rPr>
        <w:t xml:space="preserve">PROJECT_NAME</w:t>
      </w:r>
      <w:r w:rsidDel="00000000" w:rsidR="00000000" w:rsidRPr="00000000">
        <w:rPr>
          <w:rFonts w:ascii="Calibri" w:cs="Calibri" w:eastAsia="Calibri" w:hAnsi="Calibri"/>
          <w:sz w:val="22"/>
          <w:szCs w:val="22"/>
          <w:rtl w:val="0"/>
        </w:rPr>
        <w:t xml:space="preserve">}}</w:t>
      </w:r>
      <w:r w:rsidDel="00000000" w:rsidR="00000000" w:rsidRPr="00000000">
        <w:rPr>
          <w:rtl w:val="0"/>
        </w:rPr>
      </w:r>
    </w:p>
    <w:p w:rsidR="00000000" w:rsidDel="00000000" w:rsidP="00000000" w:rsidRDefault="00000000" w:rsidRPr="00000000" w14:paraId="00000002">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003">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This Master Factory Built Home Purchase Agreement (this “Agreement”) is entered into as of</w:t>
      </w:r>
      <w:r w:rsidDel="00000000" w:rsidR="00000000" w:rsidRPr="00000000">
        <w:rPr>
          <w:rFonts w:ascii="Arial" w:cs="Arial" w:eastAsia="Arial" w:hAnsi="Arial"/>
          <w:sz w:val="22"/>
          <w:szCs w:val="22"/>
          <w:rtl w:val="0"/>
        </w:rPr>
        <w:t xml:space="preserve"> {{EFFECTIVE_DATE}}</w:t>
      </w:r>
      <w:r w:rsidDel="00000000" w:rsidR="00000000" w:rsidRPr="00000000">
        <w:rPr>
          <w:rFonts w:ascii="Arial Narrow" w:cs="Arial Narrow" w:eastAsia="Arial Narrow" w:hAnsi="Arial Narrow"/>
          <w:sz w:val="22"/>
          <w:szCs w:val="22"/>
          <w:rtl w:val="0"/>
        </w:rPr>
        <w:t xml:space="preserve"> (the “Effective Date”) by and between</w:t>
      </w:r>
      <w:r w:rsidDel="00000000" w:rsidR="00000000" w:rsidRPr="00000000">
        <w:rPr>
          <w:rFonts w:ascii="Arial" w:cs="Arial" w:eastAsia="Arial" w:hAnsi="Arial"/>
          <w:sz w:val="22"/>
          <w:szCs w:val="22"/>
          <w:rtl w:val="0"/>
        </w:rPr>
        <w:t xml:space="preserve"> {{DVELE_PARTNERS_XYZ_LEGAL_NAME}}</w:t>
      </w:r>
      <w:r w:rsidDel="00000000" w:rsidR="00000000" w:rsidRPr="00000000">
        <w:rPr>
          <w:rFonts w:ascii="Arial" w:cs="Arial" w:eastAsia="Arial" w:hAnsi="Arial"/>
          <w:sz w:val="22"/>
          <w:szCs w:val="22"/>
          <w:rtl w:val="0"/>
        </w:rPr>
        <w:t xml:space="preserve">, a </w:t>
      </w:r>
      <w:r w:rsidDel="00000000" w:rsidR="00000000" w:rsidRPr="00000000">
        <w:rPr>
          <w:rFonts w:ascii="Arial" w:cs="Arial" w:eastAsia="Arial" w:hAnsi="Arial"/>
          <w:sz w:val="22"/>
          <w:szCs w:val="22"/>
          <w:rtl w:val="0"/>
        </w:rPr>
        <w:t xml:space="preserve">{{DVELE_PARTNERS_XYZ_STATE}}</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sz w:val="22"/>
          <w:szCs w:val="22"/>
          <w:rtl w:val="0"/>
        </w:rPr>
        <w:t xml:space="preserve">{{DVELE_PARTNERS_XYZ_ENTITY_TYPE}} </w:t>
      </w:r>
      <w:r w:rsidDel="00000000" w:rsidR="00000000" w:rsidRPr="00000000">
        <w:rPr>
          <w:rFonts w:ascii="Arial" w:cs="Arial" w:eastAsia="Arial" w:hAnsi="Arial"/>
          <w:sz w:val="22"/>
          <w:szCs w:val="22"/>
          <w:rtl w:val="0"/>
        </w:rPr>
        <w:t xml:space="preserve">('Company'), and </w:t>
      </w:r>
      <w:r w:rsidDel="00000000" w:rsidR="00000000" w:rsidRPr="00000000">
        <w:rPr>
          <w:rFonts w:ascii="Arial" w:cs="Arial" w:eastAsia="Arial" w:hAnsi="Arial"/>
          <w:sz w:val="22"/>
          <w:szCs w:val="22"/>
          <w:rtl w:val="0"/>
        </w:rPr>
        <w:t xml:space="preserve">{{CLIENT_LEGAL_NAME}</w:t>
      </w:r>
      <w:r w:rsidDel="00000000" w:rsidR="00000000" w:rsidRPr="00000000">
        <w:rPr>
          <w:rFonts w:ascii="Arial" w:cs="Arial" w:eastAsia="Arial" w:hAnsi="Arial"/>
          <w:sz w:val="22"/>
          <w:szCs w:val="22"/>
          <w:rtl w:val="0"/>
        </w:rPr>
        <w:t xml:space="preserve">}, a </w:t>
      </w:r>
      <w:r w:rsidDel="00000000" w:rsidR="00000000" w:rsidRPr="00000000">
        <w:rPr>
          <w:rFonts w:ascii="Arial" w:cs="Arial" w:eastAsia="Arial" w:hAnsi="Arial"/>
          <w:sz w:val="22"/>
          <w:szCs w:val="22"/>
          <w:rtl w:val="0"/>
        </w:rPr>
        <w:t xml:space="preserve">{{CLIENT_STATE}}</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sz w:val="22"/>
          <w:szCs w:val="22"/>
          <w:rtl w:val="0"/>
        </w:rPr>
        <w:t xml:space="preserve">{{CLIENT_ENTITY_TYPE}}</w:t>
      </w:r>
      <w:r w:rsidDel="00000000" w:rsidR="00000000" w:rsidRPr="00000000">
        <w:rPr>
          <w:rFonts w:ascii="Arial" w:cs="Arial" w:eastAsia="Arial" w:hAnsi="Arial"/>
          <w:sz w:val="22"/>
          <w:szCs w:val="22"/>
          <w:rtl w:val="0"/>
        </w:rPr>
        <w:t xml:space="preserve"> ('Client')</w:t>
      </w:r>
      <w:r w:rsidDel="00000000" w:rsidR="00000000" w:rsidRPr="00000000">
        <w:rPr>
          <w:rFonts w:ascii="Arial Narrow" w:cs="Arial Narrow" w:eastAsia="Arial Narrow" w:hAnsi="Arial Narrow"/>
          <w:sz w:val="22"/>
          <w:szCs w:val="22"/>
          <w:rtl w:val="0"/>
        </w:rPr>
        <w:t xml:space="preserve">. Company and Client may be referred to individually as a “Party” and collectively as the “Parties.”</w:t>
      </w:r>
    </w:p>
    <w:p w:rsidR="00000000" w:rsidDel="00000000" w:rsidP="00000000" w:rsidRDefault="00000000" w:rsidRPr="00000000" w14:paraId="00000004">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005">
      <w:pPr>
        <w:spacing w:after="0" w:line="240" w:lineRule="auto"/>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RECITALS</w:t>
      </w:r>
    </w:p>
    <w:p w:rsidR="00000000" w:rsidDel="00000000" w:rsidP="00000000" w:rsidRDefault="00000000" w:rsidRPr="00000000" w14:paraId="00000006">
      <w:pPr>
        <w:pStyle w:val="Heading2"/>
        <w:ind w:left="0" w:hanging="30"/>
        <w:rPr>
          <w:rFonts w:ascii="Arial Narrow" w:cs="Arial Narrow" w:eastAsia="Arial Narrow" w:hAnsi="Arial Narrow"/>
          <w:color w:val="000000"/>
          <w:sz w:val="22"/>
          <w:szCs w:val="22"/>
        </w:rPr>
      </w:pPr>
      <w:r w:rsidDel="00000000" w:rsidR="00000000" w:rsidRPr="00000000">
        <w:rPr>
          <w:rFonts w:ascii="Arial Narrow" w:cs="Arial Narrow" w:eastAsia="Arial Narrow" w:hAnsi="Arial Narrow"/>
          <w:color w:val="000000"/>
          <w:sz w:val="22"/>
          <w:szCs w:val="22"/>
          <w:rtl w:val="0"/>
        </w:rPr>
        <w:t xml:space="preserve">WHEREAS, Company designs and manufactures factory-built housing components and modular homes and may provide delivery, assembly, installation support, and/or completion services described on Exhibit A (hereinafter “Services”) as agreed.</w:t>
      </w:r>
    </w:p>
    <w:p w:rsidR="00000000" w:rsidDel="00000000" w:rsidP="00000000" w:rsidRDefault="00000000" w:rsidRPr="00000000" w14:paraId="00000007">
      <w:pPr>
        <w:pStyle w:val="Heading2"/>
        <w:ind w:left="0" w:firstLine="0"/>
        <w:rPr>
          <w:rFonts w:ascii="Arial Narrow" w:cs="Arial Narrow" w:eastAsia="Arial Narrow" w:hAnsi="Arial Narrow"/>
          <w:color w:val="000000"/>
          <w:sz w:val="22"/>
          <w:szCs w:val="22"/>
        </w:rPr>
      </w:pPr>
      <w:r w:rsidDel="00000000" w:rsidR="00000000" w:rsidRPr="00000000">
        <w:rPr>
          <w:rFonts w:ascii="Arial Narrow" w:cs="Arial Narrow" w:eastAsia="Arial Narrow" w:hAnsi="Arial Narrow"/>
          <w:color w:val="000000"/>
          <w:sz w:val="22"/>
          <w:szCs w:val="22"/>
          <w:rtl w:val="0"/>
        </w:rPr>
        <w:t xml:space="preserve">WHEREAS, Client owns or controls or will own or control, prior to delivery, the real property identified in Exhibit A (each, a “Site”) and has or will obtain the authority necessary for delivery, installation, and completion of one or more factory built homes thereon.</w:t>
      </w:r>
    </w:p>
    <w:p w:rsidR="00000000" w:rsidDel="00000000" w:rsidP="00000000" w:rsidRDefault="00000000" w:rsidRPr="00000000" w14:paraId="00000008">
      <w:pPr>
        <w:pStyle w:val="Heading2"/>
        <w:ind w:left="0" w:firstLine="0"/>
        <w:rPr>
          <w:rFonts w:ascii="Arial Narrow" w:cs="Arial Narrow" w:eastAsia="Arial Narrow" w:hAnsi="Arial Narrow"/>
          <w:color w:val="000000"/>
          <w:sz w:val="22"/>
          <w:szCs w:val="22"/>
        </w:rPr>
      </w:pPr>
      <w:r w:rsidDel="00000000" w:rsidR="00000000" w:rsidRPr="00000000">
        <w:rPr>
          <w:rFonts w:ascii="Arial Narrow" w:cs="Arial Narrow" w:eastAsia="Arial Narrow" w:hAnsi="Arial Narrow"/>
          <w:color w:val="000000"/>
          <w:sz w:val="22"/>
          <w:szCs w:val="22"/>
          <w:rtl w:val="0"/>
        </w:rPr>
        <w:t xml:space="preserve">WHEREAS, Client desires to engage Company to provide certain Services for one or more properties and/or phases as more fully described in Exhibit A.</w:t>
      </w:r>
    </w:p>
    <w:p w:rsidR="00000000" w:rsidDel="00000000" w:rsidP="00000000" w:rsidRDefault="00000000" w:rsidRPr="00000000" w14:paraId="00000009">
      <w:pPr>
        <w:pStyle w:val="Heading1"/>
        <w:spacing w:after="0" w:before="0" w:line="240" w:lineRule="auto"/>
        <w:ind w:left="432" w:hanging="432"/>
        <w:rPr>
          <w:rFonts w:ascii="Arial Narrow" w:cs="Arial Narrow" w:eastAsia="Arial Narrow" w:hAnsi="Arial Narrow"/>
          <w:color w:val="000000"/>
          <w:sz w:val="22"/>
          <w:szCs w:val="22"/>
        </w:rPr>
      </w:pPr>
      <w:r w:rsidDel="00000000" w:rsidR="00000000" w:rsidRPr="00000000">
        <w:rPr>
          <w:rFonts w:ascii="Arial Narrow" w:cs="Arial Narrow" w:eastAsia="Arial Narrow" w:hAnsi="Arial Narrow"/>
          <w:color w:val="000000"/>
          <w:sz w:val="22"/>
          <w:szCs w:val="22"/>
          <w:rtl w:val="0"/>
        </w:rPr>
        <w:t xml:space="preserve">NOW, THEREFORE, for good and valuable consideration, the Parties agree as follows:</w:t>
      </w:r>
    </w:p>
    <w:p w:rsidR="00000000" w:rsidDel="00000000" w:rsidP="00000000" w:rsidRDefault="00000000" w:rsidRPr="00000000" w14:paraId="0000000A">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AGREEMENT CONSTRUCTION</w:t>
      </w:r>
    </w:p>
    <w:p w:rsidR="00000000" w:rsidDel="00000000" w:rsidP="00000000" w:rsidRDefault="00000000" w:rsidRPr="00000000" w14:paraId="0000000C">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Exhibits Incorporated.  The following exhibits are attached to and incorporated into this Agreement:</w:t>
      </w:r>
    </w:p>
    <w:p w:rsidR="00000000" w:rsidDel="00000000" w:rsidP="00000000" w:rsidRDefault="00000000" w:rsidRPr="00000000" w14:paraId="0000000D">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Exhibit A – Project Scope and Commercial Terms (Project/Phase Matrix; Milestones; Pricing; Payment Schedule; Completion Model election)</w:t>
      </w:r>
    </w:p>
    <w:p w:rsidR="00000000" w:rsidDel="00000000" w:rsidP="00000000" w:rsidRDefault="00000000" w:rsidRPr="00000000" w14:paraId="0000000E">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Exhibit B – Home Plans, Specifications &amp; Finishes (Plan Set Index; technical specs; finish schedules)</w:t>
      </w:r>
    </w:p>
    <w:p w:rsidR="00000000" w:rsidDel="00000000" w:rsidP="00000000" w:rsidRDefault="00000000" w:rsidRPr="00000000" w14:paraId="0000000F">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Exhibit C – General Contractor / On-Site Scope &amp; Responsibility Matrix (Responsibility Allocation; Interfaces; Dependencies; site readiness requirements)</w:t>
      </w:r>
    </w:p>
    <w:p w:rsidR="00000000" w:rsidDel="00000000" w:rsidP="00000000" w:rsidRDefault="00000000" w:rsidRPr="00000000" w14:paraId="00000010">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Exhibit D – Milestones &amp; Schedule (Design/engineering schedule; review periods; production slot assumptions; reporting cadence)</w:t>
      </w:r>
    </w:p>
    <w:p w:rsidR="00000000" w:rsidDel="00000000" w:rsidP="00000000" w:rsidRDefault="00000000" w:rsidRPr="00000000" w14:paraId="00000011">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Exhibit E – Limited Warranty (coverage terms; exclusions; claim process; manufacturer pass-through)</w:t>
      </w:r>
    </w:p>
    <w:p w:rsidR="00000000" w:rsidDel="00000000" w:rsidP="00000000" w:rsidRDefault="00000000" w:rsidRPr="00000000" w14:paraId="00000012">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Exhibit F – State-Specific Provisions (only to the extent required by law)</w:t>
      </w:r>
    </w:p>
    <w:p w:rsidR="00000000" w:rsidDel="00000000" w:rsidP="00000000" w:rsidRDefault="00000000" w:rsidRPr="00000000" w14:paraId="0000001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Exhibit-First Structure.  All project- and customer-specific descriptions and commercial terms are set forth in Exhibit A and related technical/operational Exhibits. No Services commence unless an Exhibit A is executed by both Parties.</w:t>
      </w:r>
    </w:p>
    <w:p w:rsidR="00000000" w:rsidDel="00000000" w:rsidP="00000000" w:rsidRDefault="00000000" w:rsidRPr="00000000" w14:paraId="00000014">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Order of Precedence.  If there is any conflict:</w:t>
      </w:r>
    </w:p>
    <w:p w:rsidR="00000000" w:rsidDel="00000000" w:rsidP="00000000" w:rsidRDefault="00000000" w:rsidRPr="00000000" w14:paraId="00000015">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Exhibit A controls solely for project scope, phasing, milestones, pricing, payment terms, delivery parameters, and site/completion model elections.</w:t>
      </w:r>
    </w:p>
    <w:p w:rsidR="00000000" w:rsidDel="00000000" w:rsidP="00000000" w:rsidRDefault="00000000" w:rsidRPr="00000000" w14:paraId="00000016">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Exhibits B and C control for technical requirements, interfaces, and allocation of responsibilities.</w:t>
      </w:r>
    </w:p>
    <w:p w:rsidR="00000000" w:rsidDel="00000000" w:rsidP="00000000" w:rsidRDefault="00000000" w:rsidRPr="00000000" w14:paraId="00000017">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Exhibit D controls for schedule mechanics and milestone review/admin.</w:t>
      </w:r>
    </w:p>
    <w:p w:rsidR="00000000" w:rsidDel="00000000" w:rsidP="00000000" w:rsidRDefault="00000000" w:rsidRPr="00000000" w14:paraId="00000018">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Exhibit E controls for warranty terms and claims procedures.</w:t>
      </w:r>
    </w:p>
    <w:p w:rsidR="00000000" w:rsidDel="00000000" w:rsidP="00000000" w:rsidRDefault="00000000" w:rsidRPr="00000000" w14:paraId="00000019">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Exhibit F controls solely to the extent required by applicable state law.</w:t>
      </w:r>
    </w:p>
    <w:p w:rsidR="00000000" w:rsidDel="00000000" w:rsidP="00000000" w:rsidRDefault="00000000" w:rsidRPr="00000000" w14:paraId="0000001A">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This Agreement controls in all other respects</w:t>
      </w:r>
    </w:p>
    <w:p w:rsidR="00000000" w:rsidDel="00000000" w:rsidP="00000000" w:rsidRDefault="00000000" w:rsidRPr="00000000" w14:paraId="0000001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Multiple Projects / Multiple Exhibit As.  The Parties may execute one or more Exhibits A under this Agreement. Each Exhibit A constitutes a separate project engagement governed by this Agreement. Termination or completion of one Exhibit A does not affect others unless expressly stated.</w:t>
      </w:r>
    </w:p>
    <w:p w:rsidR="00000000" w:rsidDel="00000000" w:rsidP="00000000" w:rsidRDefault="00000000" w:rsidRPr="00000000" w14:paraId="0000001C">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SERVICES; SCOPE; CHANGE CONTROL</w:t>
      </w:r>
    </w:p>
    <w:p w:rsidR="00000000" w:rsidDel="00000000" w:rsidP="00000000" w:rsidRDefault="00000000" w:rsidRPr="00000000" w14:paraId="0000001E">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will provide the services described in Exhibit A (the “Services”), including, as applicable, design/engineering coordination, factory manufacturing, production management, delivery coordination, on-site assembly/installation support, and/or completion services as allocated in Exhibit C.</w:t>
      </w:r>
    </w:p>
    <w:p w:rsidR="00000000" w:rsidDel="00000000" w:rsidP="00000000" w:rsidRDefault="00000000" w:rsidRPr="00000000" w14:paraId="0000001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Completion Model; Separation of Responsibility.  Completion responsibility is elected in Exhibit A and allocated in Exhibit C.</w:t>
      </w:r>
    </w:p>
    <w:p w:rsidR="00000000" w:rsidDel="00000000" w:rsidP="00000000" w:rsidRDefault="00000000" w:rsidRPr="00000000" w14:paraId="00000020">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If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Completion Model is selected,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will perform or subcontract the on-site responsibilities allocated to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in Exhibit C through issuance of a certificate of occupancy or equivalent approval (“CO/Equivalent”), subject to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meeting its responsibilities.</w:t>
      </w:r>
    </w:p>
    <w:p w:rsidR="00000000" w:rsidDel="00000000" w:rsidP="00000000" w:rsidRDefault="00000000" w:rsidRPr="00000000" w14:paraId="00000021">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If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GC Completion Model is selected,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(through its GC) is responsible for all on-site work allocated to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in Exhibit C, and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has no responsibility for site conditions, inspections, completion, or CO/Equivalent beyond the scope allocated to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in Exhibit C.</w:t>
      </w:r>
    </w:p>
    <w:p w:rsidR="00000000" w:rsidDel="00000000" w:rsidP="00000000" w:rsidRDefault="00000000" w:rsidRPr="00000000" w14:paraId="00000022">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Change Orders; Substitutions</w:t>
      </w:r>
    </w:p>
    <w:p w:rsidR="00000000" w:rsidDel="00000000" w:rsidP="00000000" w:rsidRDefault="00000000" w:rsidRPr="00000000" w14:paraId="00000023">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Change Orders. Any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-requested changes,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-caused delays, or unforeseen site conditions that impact cost, scope, or schedule will be documented in a written change order or Exhibit A amendment signed by both Parties (“Change Order”).</w:t>
      </w:r>
    </w:p>
    <w:p w:rsidR="00000000" w:rsidDel="00000000" w:rsidP="00000000" w:rsidRDefault="00000000" w:rsidRPr="00000000" w14:paraId="00000024">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Like-for-Like Substitutions.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may make reasonable substitutions of materials, finishes, fixtures, or components of substantially similar quality and functionality where necessary due to supply constraints or discontinuations, provided such substitutions do not materially reduce overall performance or agreed finishes category.</w:t>
      </w:r>
    </w:p>
    <w:p w:rsidR="00000000" w:rsidDel="00000000" w:rsidP="00000000" w:rsidRDefault="00000000" w:rsidRPr="00000000" w14:paraId="0000002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What is Not Included.  Unless expressly included in Exhibit A (or a Change Order),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does not provide: local permit fees, utility connection fees, specialty equipment not specified in Exhibit B, site landscaping/driveways/fencing, owner furnishings/window coverings, or other site work allocated to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/GC in Exhibit C.</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Narrow" w:cs="Arial Narrow" w:eastAsia="Arial Narrow" w:hAnsi="Arial Narrow"/>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FEES; PAYMENT; FINANCEABILITY</w:t>
      </w:r>
    </w:p>
    <w:p w:rsidR="00000000" w:rsidDel="00000000" w:rsidP="00000000" w:rsidRDefault="00000000" w:rsidRPr="00000000" w14:paraId="00000028">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Pricing and Payment Schedule.  All fees, purchase price, milestone payments, deposits, reimbursements, and payment timing are set forth in Exhibit A.</w:t>
      </w:r>
    </w:p>
    <w:p w:rsidR="00000000" w:rsidDel="00000000" w:rsidP="00000000" w:rsidRDefault="00000000" w:rsidRPr="00000000" w14:paraId="0000002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Green Light Conditions; Green Light Production Notice.  Where applicable, production begins only after satisfaction of the Green Light Conditions stated in Exhibit A (including design approvals, proof of site control, GC readiness as applicable, proof of funds/financing, and required deposits). Upon satisfaction,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will issue a written Green Light Production Notice confirming production commencement and the applicable production slot.</w:t>
      </w:r>
    </w:p>
    <w:p w:rsidR="00000000" w:rsidDel="00000000" w:rsidP="00000000" w:rsidRDefault="00000000" w:rsidRPr="00000000" w14:paraId="0000002A">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Milestone Certification; Deemed Acceptance.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will certify milestone completion in writing (email acceptable).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has five (5) business days to object in writing specifying material non-conformity. Failure to object within that period constitutes acceptance of the milestone for all purposes, including payment.</w:t>
      </w:r>
    </w:p>
    <w:p w:rsidR="00000000" w:rsidDel="00000000" w:rsidP="00000000" w:rsidRDefault="00000000" w:rsidRPr="00000000" w14:paraId="0000002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Irrevocable Payment Obligation After Green Light.  Upon issuance of the Green Light Production Notice,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 obligation to pay the Production Price and milestone payments is absolute, unconditional, and irrevocable, subject only to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 uncured material failure to perform its obligations for the applicable milestone(s).</w:t>
      </w:r>
    </w:p>
    <w:p w:rsidR="00000000" w:rsidDel="00000000" w:rsidP="00000000" w:rsidRDefault="00000000" w:rsidRPr="00000000" w14:paraId="0000002C">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No Setoff / No Counterclaim.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waives any right of setoff, deduction, counterclaim, abatement, or withholding against amounts due, except to the extent arising from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 uncured material breach.</w:t>
      </w:r>
    </w:p>
    <w:p w:rsidR="00000000" w:rsidDel="00000000" w:rsidP="00000000" w:rsidRDefault="00000000" w:rsidRPr="00000000" w14:paraId="0000002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Reimbursables.  Unless otherwise stated in Exhibit A, reimbursable out-of-pocket expenses (e.g., travel, shipping premiums, printing, third-party review agency fees) are reimbursed at actual cost, with any administrative fee only if expressly stated in Exhibit A.</w:t>
      </w:r>
    </w:p>
    <w:p w:rsidR="00000000" w:rsidDel="00000000" w:rsidP="00000000" w:rsidRDefault="00000000" w:rsidRPr="00000000" w14:paraId="0000002E">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Late Payments; Suspension.  Late payments accrue interest at 1.5% per month (or the maximum allowed by law). If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fails to pay amounts due,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may suspend work and adjust schedule until payments are current. Storage, re-handling, and remobilization costs caused by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delays are payable by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w:t>
      </w:r>
    </w:p>
    <w:p w:rsidR="00000000" w:rsidDel="00000000" w:rsidP="00000000" w:rsidRDefault="00000000" w:rsidRPr="00000000" w14:paraId="0000002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Assignment; Financing; Payment Directions.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acknowledges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may assign, pledge, sell, or grant a security interest in this Agreement, any Exhibit A, and any payment obligations/receivables to one or more financing parties (warehouse, receivables purchase, or project financing).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consents to such actions without further consent.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agrees to follow written payment instructions after notice of assignment. No assignment relieves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of performance obligations.</w:t>
      </w:r>
    </w:p>
    <w:p w:rsidR="00000000" w:rsidDel="00000000" w:rsidP="00000000" w:rsidRDefault="00000000" w:rsidRPr="00000000" w14:paraId="00000030">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Financing Party Cure Rights (Non-Operator).  Upon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default,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shall permit any financing party holding an assignment/security interest to cure payment defaults within the applicable cure period. No financing party is obligated to perform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 non-payment obligations and shall not be deemed an owner, contractor, or GC.</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Narrow" w:cs="Arial Narrow" w:eastAsia="Arial Narrow" w:hAnsi="Arial Narrow"/>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RESPONSIBILITIES</w:t>
      </w:r>
    </w:p>
    <w:p w:rsidR="00000000" w:rsidDel="00000000" w:rsidP="00000000" w:rsidRDefault="00000000" w:rsidRPr="00000000" w14:paraId="0000003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General.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 timely performance is critical.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will perform the responsibilities allocated to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in Exhibit C, including site access, site readiness, GC coordination (if applicable), and timely approvals.</w:t>
      </w:r>
    </w:p>
    <w:p w:rsidR="00000000" w:rsidDel="00000000" w:rsidP="00000000" w:rsidRDefault="00000000" w:rsidRPr="00000000" w14:paraId="00000034">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Site Information; Surveys; Reports.  Upon request,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shall provide available site information (surveys, easements, utility locations, geotech/environmental reports, tests). Failure to timely provide information may delay schedule and increase costs, which will be addressed via Change Order.</w:t>
      </w:r>
    </w:p>
    <w:p w:rsidR="00000000" w:rsidDel="00000000" w:rsidP="00000000" w:rsidRDefault="00000000" w:rsidRPr="00000000" w14:paraId="0000003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Site Control; Authority.  Before delivery,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shall provide proof of ownership/control sufficient to authorize installation and completion and maintain such authority through final payment.</w:t>
      </w:r>
    </w:p>
    <w:p w:rsidR="00000000" w:rsidDel="00000000" w:rsidP="00000000" w:rsidRDefault="00000000" w:rsidRPr="00000000" w14:paraId="0000003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GC Engagement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GC Completion Model).  If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GC Completion Model is elected,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will engage a licensed GC meeting the minimum requirements of Exhibit C and any warranty-eligibility requirements in Exhibit E/Exhibit F as applicable.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Narrow" w:cs="Arial Narrow" w:eastAsia="Arial Narrow" w:hAnsi="Arial Narrow"/>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RESPONSIBILITIES; INSURANCE</w:t>
      </w:r>
    </w:p>
    <w:p w:rsidR="00000000" w:rsidDel="00000000" w:rsidP="00000000" w:rsidRDefault="00000000" w:rsidRPr="00000000" w14:paraId="0000003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Design / Pre-Production.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will provide the design and pre-production services described in Exhibit A and Exhibit D, subject to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providing required inputs/approvals.</w:t>
      </w:r>
    </w:p>
    <w:p w:rsidR="00000000" w:rsidDel="00000000" w:rsidP="00000000" w:rsidRDefault="00000000" w:rsidRPr="00000000" w14:paraId="0000003A">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Production.  Upon Green Light,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will commence production and manage manufacturing in accordance with Exhibit B and applicable quality processes.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may use qualified third-party manufacturing partners.</w:t>
      </w:r>
    </w:p>
    <w:p w:rsidR="00000000" w:rsidDel="00000000" w:rsidP="00000000" w:rsidRDefault="00000000" w:rsidRPr="00000000" w14:paraId="0000003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Delivery / On-Site.  Delivery coordination and any on-site responsibilities will be performed as allocated in Exhibit C.</w:t>
      </w:r>
    </w:p>
    <w:p w:rsidR="00000000" w:rsidDel="00000000" w:rsidP="00000000" w:rsidRDefault="00000000" w:rsidRPr="00000000" w14:paraId="0000003C">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Insurance.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will maintain workers’ compensation as required by law and commercial general liability with limits not less than $1,000,000 per occurrence / $2,000,000 aggregate (or such other amounts as stated in Exhibit A). Certificates provided upon request.</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Narrow" w:cs="Arial Narrow" w:eastAsia="Arial Narrow" w:hAnsi="Arial Narrow"/>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SCHEDULE; DELAYS; FORCE MAJEURE; PRICING ADJUSTMENTS</w:t>
      </w:r>
    </w:p>
    <w:p w:rsidR="00000000" w:rsidDel="00000000" w:rsidP="00000000" w:rsidRDefault="00000000" w:rsidRPr="00000000" w14:paraId="0000003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Project Schedule.  The schedule set forth in Exhibit D is an estimate and may adjust due to permitting, production slot availability, supply chain variability, weather, site readiness, and other factors outside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 reasonable control. Time is not of the essence unless expressly stated in Exhibit A.</w:t>
      </w:r>
    </w:p>
    <w:p w:rsidR="00000000" w:rsidDel="00000000" w:rsidP="00000000" w:rsidRDefault="00000000" w:rsidRPr="00000000" w14:paraId="00000040">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Preconditions to Production.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is not obligated to begin production until Green Light Conditions are met. If conditions are not timely met,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may reassign the production slot and adjust schedule with notice.</w:t>
      </w:r>
    </w:p>
    <w:p w:rsidR="00000000" w:rsidDel="00000000" w:rsidP="00000000" w:rsidRDefault="00000000" w:rsidRPr="00000000" w14:paraId="0000004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Site Not Ready.  If the site is not ready as required by Exhibit C,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may delay delivery and/or incur storage, re-handling, demurrage, and remobilization costs payable by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w:t>
      </w:r>
    </w:p>
    <w:p w:rsidR="00000000" w:rsidDel="00000000" w:rsidP="00000000" w:rsidRDefault="00000000" w:rsidRPr="00000000" w14:paraId="00000042">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Force Majeure.  Neither Party is liable for delay/failure caused by events beyond reasonable control (acts of God, natural disasters, governmental actions, labor disputes, transportation disruptions, pandemics, supply chain disruptions, permit backlogs, carrier unavailability, factory closures/slot disruptions due to external conditions). Schedule extends equitably.</w:t>
      </w:r>
    </w:p>
    <w:p w:rsidR="00000000" w:rsidDel="00000000" w:rsidP="00000000" w:rsidRDefault="00000000" w:rsidRPr="00000000" w14:paraId="0000004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Inflation / Market Adjustment.  If production has not commenced within [6] months after execution of the applicable Exhibit A due to factors outside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 control (including permitting delays,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delays, or force majeure),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may propose a reasonable price adjustment reflecting documented increases in materials/labor/transport costs. Any adjustment must be documented via Exhibit A amendment or Change Order.</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Narrow" w:cs="Arial Narrow" w:eastAsia="Arial Narrow" w:hAnsi="Arial Narrow"/>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LIMITED WARRANTY; DISCLAIMER; REMEDIES</w:t>
      </w:r>
    </w:p>
    <w:p w:rsidR="00000000" w:rsidDel="00000000" w:rsidP="00000000" w:rsidRDefault="00000000" w:rsidRPr="00000000" w14:paraId="0000004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Limited Warranty/.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provides the limited warranty set forth in Exhibit E, subject to exclusions, allocation of responsibilities in Exhibit C, and any warranty-eligibility requirements in Exhibit E/Exhibit F.</w:t>
      </w:r>
    </w:p>
    <w:p w:rsidR="00000000" w:rsidDel="00000000" w:rsidP="00000000" w:rsidRDefault="00000000" w:rsidRPr="00000000" w14:paraId="0000004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Exclusive Remedy; Disclaimer.  EXCEPT AS EXPRESSLY STATED IN EXHIBIT E,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DISCLAIMS ALL OTHER WARRANTIES TO THE MAXIMUM EXTENT PERMITTED BY LAW, INCLUDING IMPLIED WARRANTIES OF MERCHANTABILITY AND FITNESS FOR A PARTICULAR PURPOSE. THE LIMITED WARRANTY IS THE SOLE AND EXCLUSIVE REMEDY FOR COVERED DEFECTS.</w:t>
      </w:r>
    </w:p>
    <w:p w:rsidR="00000000" w:rsidDel="00000000" w:rsidP="00000000" w:rsidRDefault="00000000" w:rsidRPr="00000000" w14:paraId="00000048">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Manufacturer Pass-Through.  To the extent available,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will pass through manufacturer warranties for appliances/fixtures/equipment; such manufacturer warranties are the exclusive remedy for those components except to the extent defects arise from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 workmanship within the applicable coverage.</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Narrow" w:cs="Arial Narrow" w:eastAsia="Arial Narrow" w:hAnsi="Arial Narrow"/>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INTELLECTUAL PROPERTY; LICENSE; PUBLICITY</w:t>
      </w:r>
    </w:p>
    <w:p w:rsidR="00000000" w:rsidDel="00000000" w:rsidP="00000000" w:rsidRDefault="00000000" w:rsidRPr="00000000" w14:paraId="0000004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Ownership of Work Product.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owns all drawings, plans, specifications, and deliverables created by or for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(“Work Product”), including all IP rights.</w:t>
      </w:r>
    </w:p>
    <w:p w:rsidR="00000000" w:rsidDel="00000000" w:rsidP="00000000" w:rsidRDefault="00000000" w:rsidRPr="00000000" w14:paraId="0000004C">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Limited Project License.  Upon payment of amounts due through the applicable milestone,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receives a non-exclusive, non-transferable license to use the Work Product solely for the applicable Project. If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uses Work Product without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 further involvement or outside the Project,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assumes all risk and will defend/indemnify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from resulting claims to the fullest extent permitted by law.</w:t>
      </w:r>
    </w:p>
    <w:p w:rsidR="00000000" w:rsidDel="00000000" w:rsidP="00000000" w:rsidRDefault="00000000" w:rsidRPr="00000000" w14:paraId="0000004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Publicity.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grants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the right to photograph and use images of the home for marketing, provided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will not publicly disclose the specific address without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 consent (not unreasonably withheld for portfolio-type references).</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Narrow" w:cs="Arial Narrow" w:eastAsia="Arial Narrow" w:hAnsi="Arial Narrow"/>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LIMITATION OF LIABILITY</w:t>
      </w:r>
    </w:p>
    <w:p w:rsidR="00000000" w:rsidDel="00000000" w:rsidP="00000000" w:rsidRDefault="00000000" w:rsidRPr="00000000" w14:paraId="00000050">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Exclusion of Consequential Damages.  TO THE FULLEST EXTENT PERMITTED BY LAW, NEITHER PARTY IS LIABLE FOR CONSEQUENTIAL, INCIDENTAL, SPECIAL, INDIRECT, OR PUNITIVE DAMAGES (INCLUDING LOST PROFITS OR LOSS OF USE), REGARDLESS OF THEORY.</w:t>
      </w:r>
    </w:p>
    <w:p w:rsidR="00000000" w:rsidDel="00000000" w:rsidP="00000000" w:rsidRDefault="00000000" w:rsidRPr="00000000" w14:paraId="0000005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Liability Cap.  </w:t>
      </w:r>
      <w:r w:rsidDel="00000000" w:rsidR="00000000" w:rsidRPr="00000000">
        <w:rPr>
          <w:rFonts w:ascii="Arial Narrow" w:cs="Arial Narrow" w:eastAsia="Arial Narrow" w:hAnsi="Arial Narrow"/>
          <w:sz w:val="22"/>
          <w:szCs w:val="22"/>
          <w:rtl w:val="0"/>
        </w:rPr>
        <w:t xml:space="preserve">COMPANY’S</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TOTAL LIABILITY ARISING OUT OF OR RELATING TO THIS AGREEMENT WILL NOT EXCEED THE TOTAL AMOUNTS PAID BY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UNDER THE APPLICABLE EXHIBIT A GIVING RISE TO THE CLAIM, EXCEPT FOR FRAUD, GROSS NEGLIGENCE, OR WILLFUL MISCONDUCT.</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Narrow" w:cs="Arial Narrow" w:eastAsia="Arial Narrow" w:hAnsi="Arial Narrow"/>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MILESTONE REVIEW; NO OBLIGATION; CLARIFICATION</w:t>
      </w:r>
    </w:p>
    <w:p w:rsidR="00000000" w:rsidDel="00000000" w:rsidP="00000000" w:rsidRDefault="00000000" w:rsidRPr="00000000" w14:paraId="00000054">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Milestone Review.  Milestone review periods and deliverables are set forth in Exhibit D.</w:t>
      </w:r>
    </w:p>
    <w:p w:rsidR="00000000" w:rsidDel="00000000" w:rsidP="00000000" w:rsidRDefault="00000000" w:rsidRPr="00000000" w14:paraId="0000005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Clarification of “No Obligation” vs Green Light.  Notwithstanding anything else,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 right to decline to proceed without obligation applies only prior to issuance of the Green Light Production Notice. After Green Light,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is committed to the Production Phase and payment obligations, subject only to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 uncured material default.</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Narrow" w:cs="Arial Narrow" w:eastAsia="Arial Narrow" w:hAnsi="Arial Narrow"/>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DEFAULT; TERMINATION; EFFECTS</w:t>
      </w:r>
    </w:p>
    <w:p w:rsidR="00000000" w:rsidDel="00000000" w:rsidP="00000000" w:rsidRDefault="00000000" w:rsidRPr="00000000" w14:paraId="00000058">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Payment Default.  Failure to pay amounts due is a default. If not cured within five (5) days after notice,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may suspend performance and/or terminate the applicable Exhibit A engagement.</w:t>
      </w:r>
    </w:p>
    <w:p w:rsidR="00000000" w:rsidDel="00000000" w:rsidP="00000000" w:rsidRDefault="00000000" w:rsidRPr="00000000" w14:paraId="0000005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Other Material Breach.  Other material breach not cured within ten (10) days after notice (or such shorter period where cure is not possible and the breach is continuing) permits suspension/termination.</w:t>
      </w:r>
    </w:p>
    <w:p w:rsidR="00000000" w:rsidDel="00000000" w:rsidP="00000000" w:rsidRDefault="00000000" w:rsidRPr="00000000" w14:paraId="0000005A">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Termination for Cause.  Either Party may terminate for the other Party’s uncured material breach.</w:t>
      </w:r>
    </w:p>
    <w:p w:rsidR="00000000" w:rsidDel="00000000" w:rsidP="00000000" w:rsidRDefault="00000000" w:rsidRPr="00000000" w14:paraId="0000005B">
      <w:pPr>
        <w:numPr>
          <w:ilvl w:val="1"/>
          <w:numId w:val="5"/>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Termination Prior to Green Light.  </w:t>
      </w:r>
      <w:r w:rsidDel="00000000" w:rsidR="00000000" w:rsidRPr="00000000">
        <w:rPr>
          <w:rFonts w:ascii="Arial Narrow" w:cs="Arial Narrow" w:eastAsia="Arial Narrow" w:hAnsi="Arial Narrow"/>
          <w:sz w:val="22"/>
          <w:szCs w:val="22"/>
          <w:rtl w:val="0"/>
        </w:rPr>
        <w:t xml:space="preserve">Prior to issuance of the Green Light Production Notice, Client may elect to terminate the applicable Exhibit A engagement for convenience upon written notice to Company.</w:t>
      </w:r>
    </w:p>
    <w:p w:rsidR="00000000" w:rsidDel="00000000" w:rsidP="00000000" w:rsidRDefault="00000000" w:rsidRPr="00000000" w14:paraId="0000005C">
      <w:pPr>
        <w:numPr>
          <w:ilvl w:val="1"/>
          <w:numId w:val="5"/>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Permitting Delay Exit.  If permits are not obtained within 6 months of submission due to factors outside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 control,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may terminate the applicable Exhibit A with notice;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pays for Services performed and reimbursables incurred to date.</w:t>
      </w:r>
    </w:p>
    <w:p w:rsidR="00000000" w:rsidDel="00000000" w:rsidP="00000000" w:rsidRDefault="00000000" w:rsidRPr="00000000" w14:paraId="0000005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Effect of Termination; Survival of Payment Obligations.  In the event of Termination hereund</w:t>
      </w:r>
      <w:r w:rsidDel="00000000" w:rsidR="00000000" w:rsidRPr="00000000">
        <w:rPr>
          <w:rFonts w:ascii="Arial Narrow" w:cs="Arial Narrow" w:eastAsia="Arial Narrow" w:hAnsi="Arial Narrow"/>
          <w:sz w:val="22"/>
          <w:szCs w:val="22"/>
          <w:rtl w:val="0"/>
        </w:rPr>
        <w:t xml:space="preserve">er, Client shall remain responsible for payment of (i) all fees for Services performed through the effective date of termination, (ii) all approved reimbursable expenses incurred by Company, and (iii) any non-cancelable third-party costs committed by Company in reliance on this Agreement, as set forth in the applicable Exhibit A. Upon payment of such amounts, neither Party shall have any further obligation with respect to the terminated Exhibit A, except for provisions that by their nature survive termination.</w:t>
      </w:r>
    </w:p>
    <w:p w:rsidR="00000000" w:rsidDel="00000000" w:rsidP="00000000" w:rsidRDefault="00000000" w:rsidRPr="00000000" w14:paraId="0000005E">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Work Product Upon Termination.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 license to use Work Product is limited to Work Product delivered and paid for through the last paid milestone and solely for the Project.</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Narrow" w:cs="Arial Narrow" w:eastAsia="Arial Narrow" w:hAnsi="Arial Narrow"/>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DISPUTE RESOLUTION; GOVERNING LAW</w:t>
      </w:r>
    </w:p>
    <w:p w:rsidR="00000000" w:rsidDel="00000000" w:rsidP="00000000" w:rsidRDefault="00000000" w:rsidRPr="00000000" w14:paraId="0000006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Escalation and Mediation.  The Parties will first attempt good-faith executive negotiation. If unresolved, the Parties will pursue non-binding mediation in [Los Angeles County, California] unless otherwise agreed.</w:t>
      </w:r>
    </w:p>
    <w:p w:rsidR="00000000" w:rsidDel="00000000" w:rsidP="00000000" w:rsidRDefault="00000000" w:rsidRPr="00000000" w14:paraId="00000062">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Arbitration. Any dispute not resolved by mediation shall be finally resolved by binding arbitration administered by JAMS in Los Angeles County, California, under its Comprehensive Arbitration Rules. Judgment may be entered in any court of competent jurisdiction.</w:t>
      </w:r>
    </w:p>
    <w:p w:rsidR="00000000" w:rsidDel="00000000" w:rsidP="00000000" w:rsidRDefault="00000000" w:rsidRPr="00000000" w14:paraId="0000006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Limitations Period.  Any claim must be brought within twelve (12) months after the cause of action accrues, except where a longer period is required by applicable law.</w:t>
      </w:r>
    </w:p>
    <w:p w:rsidR="00000000" w:rsidDel="00000000" w:rsidP="00000000" w:rsidRDefault="00000000" w:rsidRPr="00000000" w14:paraId="00000064">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Governing Law.  This Agreement is governed by the laws of the State of California, without regard to conflict-of-laws principles, provided Exhibit F controls where required by other state law for a given Project.</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Narrow" w:cs="Arial Narrow" w:eastAsia="Arial Narrow" w:hAnsi="Arial Narrow"/>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MISCELLANEOUS</w:t>
      </w:r>
    </w:p>
    <w:p w:rsidR="00000000" w:rsidDel="00000000" w:rsidP="00000000" w:rsidRDefault="00000000" w:rsidRPr="00000000" w14:paraId="0000006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Entire Agreement; Amendments.  This Agreement and the Exhibits constitute the entire agreement. Amendments require a writing signed by both Parties. Exhibit A may be amended by a written Exhibit A amendment, provided no amendment modifies Section</w:t>
      </w:r>
      <w:r w:rsidDel="00000000" w:rsidR="00000000" w:rsidRPr="00000000">
        <w:rPr>
          <w:rFonts w:ascii="Arial Narrow" w:cs="Arial Narrow" w:eastAsia="Arial Narrow" w:hAnsi="Arial Narrow"/>
          <w:sz w:val="22"/>
          <w:szCs w:val="22"/>
          <w:rtl w:val="0"/>
        </w:rPr>
        <w:t xml:space="preserve"> </w:t>
      </w:r>
      <w:r w:rsidDel="00000000" w:rsidR="00000000" w:rsidRPr="00000000">
        <w:rPr>
          <w:rFonts w:ascii="Arial Narrow" w:cs="Arial Narrow" w:eastAsia="Arial Narrow" w:hAnsi="Arial Narrow"/>
          <w:sz w:val="22"/>
          <w:szCs w:val="22"/>
          <w:rtl w:val="0"/>
        </w:rPr>
        <w:t xml:space="preserve">{{FEES; PAYMENT; FINANCEABILITY}}</w:t>
      </w:r>
      <w:r w:rsidDel="00000000" w:rsidR="00000000" w:rsidRPr="00000000">
        <w:rPr>
          <w:rFonts w:ascii="Arial Narrow" w:cs="Arial Narrow" w:eastAsia="Arial Narrow" w:hAnsi="Arial Narrow"/>
          <w:sz w:val="22"/>
          <w:szCs w:val="22"/>
          <w:rtl w:val="0"/>
        </w:rPr>
        <w:t xml:space="preserve"> </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(bankability provisions) unless expressly stated.</w:t>
      </w:r>
    </w:p>
    <w:p w:rsidR="00000000" w:rsidDel="00000000" w:rsidP="00000000" w:rsidRDefault="00000000" w:rsidRPr="00000000" w14:paraId="00000068">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Notices.  Notices must be in writing and delivered by personal delivery, overnight courier, or email with confirmed receipt, to the addresses set forth in Exhibit A (or updated by notice).</w:t>
      </w:r>
    </w:p>
    <w:p w:rsidR="00000000" w:rsidDel="00000000" w:rsidP="00000000" w:rsidRDefault="00000000" w:rsidRPr="00000000" w14:paraId="0000006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Assignment..  </w:t>
      </w:r>
      <w:r w:rsidDel="00000000" w:rsidR="00000000" w:rsidRPr="00000000">
        <w:rPr>
          <w:rFonts w:ascii="Arial Narrow" w:cs="Arial Narrow" w:eastAsia="Arial Narrow" w:hAnsi="Arial Narrow"/>
          <w:sz w:val="22"/>
          <w:szCs w:val="22"/>
          <w:rtl w:val="0"/>
        </w:rPr>
        <w:t xml:space="preserve">Client</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may not assign this Agreement without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 consent. </w:t>
      </w:r>
      <w:r w:rsidDel="00000000" w:rsidR="00000000" w:rsidRPr="00000000">
        <w:rPr>
          <w:rFonts w:ascii="Arial Narrow" w:cs="Arial Narrow" w:eastAsia="Arial Narrow" w:hAnsi="Arial Narrow"/>
          <w:sz w:val="22"/>
          <w:szCs w:val="22"/>
          <w:rtl w:val="0"/>
        </w:rPr>
        <w:t xml:space="preserve">Company</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 may assign to affiliates, successors, and financing parties as provided in Section</w:t>
      </w:r>
      <w:r w:rsidDel="00000000" w:rsidR="00000000" w:rsidRPr="00000000">
        <w:rPr>
          <w:rFonts w:ascii="Arial Narrow" w:cs="Arial Narrow" w:eastAsia="Arial Narrow" w:hAnsi="Arial Narrow"/>
          <w:sz w:val="22"/>
          <w:szCs w:val="22"/>
          <w:rtl w:val="0"/>
        </w:rPr>
        <w:t xml:space="preserve"> {{FINANCEABILITY_H}}</w:t>
      </w: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Narrow" w:cs="Arial Narrow" w:eastAsia="Arial Narrow" w:hAnsi="Arial Narrow"/>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Narrow" w:cs="Arial Narrow" w:eastAsia="Arial Narrow" w:hAnsi="Arial Narrow"/>
          <w:b w:val="0"/>
          <w:bCs w:val="0"/>
          <w:i w:val="0"/>
          <w:iCs w:val="0"/>
          <w:smallCaps w:val="0"/>
          <w:strike w:val="0"/>
          <w:sz w:val="22"/>
          <w:szCs w:val="22"/>
          <w:shd w:fill="auto" w:val="clear"/>
          <w:vertAlign w:val="baseline"/>
        </w:rPr>
      </w:pPr>
      <w:r w:rsidDel="00000000" w:rsidR="00000000" w:rsidRPr="00000000">
        <w:rPr>
          <w:rFonts w:ascii="Arial Narrow" w:cs="Arial Narrow" w:eastAsia="Arial Narrow" w:hAnsi="Arial Narrow"/>
          <w:b w:val="0"/>
          <w:bCs w:val="0"/>
          <w:i w:val="0"/>
          <w:iCs w:val="0"/>
          <w:smallCaps w:val="0"/>
          <w:strike w:val="0"/>
          <w:sz w:val="22"/>
          <w:szCs w:val="22"/>
          <w:u w:val="none"/>
          <w:shd w:fill="auto" w:val="clear"/>
          <w:vertAlign w:val="baseline"/>
          <w:rtl w:val="0"/>
        </w:rPr>
        <w:t xml:space="preserve">SIGNATURES; COUNTERPARTS; AUTHORITY.  IN WITNESS WHEREOF, the Parties have executed this Agreement as of the Effective Date first written above. This Agreement may be executed in one or more counterparts, each of which shall be deemed an original, and all of which together shall constitute one and the same instrument. Signatures delivered by electronic transmission (including PDF or other electronic means) shall be deemed to have the same legal effect as original signatures.  Each person executing this Agreement on behalf of a Party represents and warrants that such person has full authority to bind such Party to the terms of this Agreement.  This Agreement shall be enforceable by and against the Parties and their respective permitted successors and assigns.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Narrow" w:cs="Arial Narrow" w:eastAsia="Arial Narrow" w:hAnsi="Arial Narrow"/>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spacing w:after="240" w:before="240" w:line="240" w:lineRule="auto"/>
        <w:rPr>
          <w:rFonts w:ascii="Proxima Nova" w:cs="Proxima Nova" w:eastAsia="Proxima Nova" w:hAnsi="Proxima Nova"/>
        </w:rPr>
      </w:pPr>
      <w:r w:rsidDel="00000000" w:rsidR="00000000" w:rsidRPr="00000000">
        <w:rPr>
          <w:rFonts w:ascii="Arial Narrow" w:cs="Arial Narrow" w:eastAsia="Arial Narrow" w:hAnsi="Arial Narrow"/>
          <w:sz w:val="22"/>
          <w:szCs w:val="22"/>
          <w:rtl w:val="0"/>
        </w:rPr>
        <w:t xml:space="preserve">{{SIGNATURE_BLOCK_TABLE}}</w:t>
      </w:r>
      <w:r w:rsidDel="00000000" w:rsidR="00000000" w:rsidRPr="00000000">
        <w:rPr>
          <w:rtl w:val="0"/>
        </w:rPr>
      </w:r>
    </w:p>
    <w:p w:rsidR="00000000" w:rsidDel="00000000" w:rsidP="00000000" w:rsidRDefault="00000000" w:rsidRPr="00000000" w14:paraId="0000006E">
      <w:pPr>
        <w:rPr>
          <w:rFonts w:ascii="Arial Narrow" w:cs="Arial Narrow" w:eastAsia="Arial Narrow" w:hAnsi="Arial Narrow"/>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6F">
      <w:pPr>
        <w:spacing w:after="0" w:line="240" w:lineRule="auto"/>
        <w:jc w:val="center"/>
        <w:rPr>
          <w:rFonts w:ascii="Arial Narrow" w:cs="Arial Narrow" w:eastAsia="Arial Narrow" w:hAnsi="Arial Narrow"/>
          <w:b w:val="1"/>
          <w:bCs w:val="1"/>
          <w:sz w:val="22"/>
          <w:szCs w:val="22"/>
        </w:rPr>
      </w:pPr>
      <w:r w:rsidDel="00000000" w:rsidR="00000000" w:rsidRPr="00000000">
        <w:rPr>
          <w:rtl w:val="0"/>
        </w:rPr>
      </w:r>
    </w:p>
    <w:p w:rsidR="00000000" w:rsidDel="00000000" w:rsidP="00000000" w:rsidRDefault="00000000" w:rsidRPr="00000000" w14:paraId="00000070">
      <w:pPr>
        <w:spacing w:after="0" w:line="240" w:lineRule="auto"/>
        <w:jc w:val="center"/>
        <w:rPr>
          <w:rFonts w:ascii="Arial Narrow" w:cs="Arial Narrow" w:eastAsia="Arial Narrow" w:hAnsi="Arial Narrow"/>
          <w:b w:val="1"/>
          <w:bCs w:val="1"/>
          <w:sz w:val="22"/>
          <w:szCs w:val="22"/>
        </w:rPr>
      </w:pPr>
      <w:r w:rsidDel="00000000" w:rsidR="00000000" w:rsidRPr="00000000">
        <w:rPr>
          <w:rFonts w:ascii="Arial Narrow" w:cs="Arial Narrow" w:eastAsia="Arial Narrow" w:hAnsi="Arial Narrow"/>
          <w:b w:val="1"/>
          <w:bCs w:val="1"/>
          <w:sz w:val="22"/>
          <w:szCs w:val="22"/>
          <w:rtl w:val="0"/>
        </w:rPr>
        <w:t xml:space="preserve">EXHIBIT A — PROJECT SCOPE AND COMMERCIAL TERMS</w:t>
      </w:r>
    </w:p>
    <w:p w:rsidR="00000000" w:rsidDel="00000000" w:rsidP="00000000" w:rsidRDefault="00000000" w:rsidRPr="00000000" w14:paraId="00000071">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072">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073">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A.1 Project Overview</w:t>
      </w:r>
    </w:p>
    <w:p w:rsidR="00000000" w:rsidDel="00000000" w:rsidP="00000000" w:rsidRDefault="00000000" w:rsidRPr="00000000" w14:paraId="00000074">
      <w:pPr>
        <w:spacing w:after="0" w:line="240" w:lineRule="auto"/>
        <w:rPr>
          <w:rFonts w:ascii="Arial Narrow" w:cs="Arial Narrow" w:eastAsia="Arial Narrow" w:hAnsi="Arial Narrow"/>
          <w:sz w:val="22"/>
          <w:szCs w:val="22"/>
        </w:rPr>
      </w:pPr>
      <w:r w:rsidDel="00000000" w:rsidR="00000000" w:rsidRPr="00000000">
        <w:rPr>
          <w:rtl w:val="0"/>
        </w:rPr>
      </w:r>
    </w:p>
    <w:tbl>
      <w:tblPr>
        <w:tblStyle w:val="Table1"/>
        <w:tblW w:w="75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63"/>
        <w:gridCol w:w="5007"/>
        <w:tblGridChange w:id="0">
          <w:tblGrid>
            <w:gridCol w:w="2563"/>
            <w:gridCol w:w="5007"/>
          </w:tblGrid>
        </w:tblGridChange>
      </w:tblGrid>
      <w:tr>
        <w:trPr>
          <w:cantSplit w:val="0"/>
          <w:tblHeader w:val="0"/>
        </w:trPr>
        <w:tc>
          <w:tcPr/>
          <w:p w:rsidR="00000000" w:rsidDel="00000000" w:rsidP="00000000" w:rsidRDefault="00000000" w:rsidRPr="00000000" w14:paraId="00000075">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Item</w:t>
            </w:r>
          </w:p>
        </w:tc>
        <w:tc>
          <w:tcPr/>
          <w:p w:rsidR="00000000" w:rsidDel="00000000" w:rsidP="00000000" w:rsidRDefault="00000000" w:rsidRPr="00000000" w14:paraId="00000076">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Entry</w:t>
            </w:r>
          </w:p>
        </w:tc>
      </w:tr>
      <w:tr>
        <w:trPr>
          <w:cantSplit w:val="0"/>
          <w:tblHeader w:val="0"/>
        </w:trPr>
        <w:tc>
          <w:tcPr/>
          <w:p w:rsidR="00000000" w:rsidDel="00000000" w:rsidP="00000000" w:rsidRDefault="00000000" w:rsidRPr="00000000" w14:paraId="00000077">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Client Type</w:t>
            </w:r>
          </w:p>
        </w:tc>
        <w:tc>
          <w:tcPr/>
          <w:p w:rsidR="00000000" w:rsidDel="00000000" w:rsidP="00000000" w:rsidRDefault="00000000" w:rsidRPr="00000000" w14:paraId="00000078">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{{BUYER_TYPE}}</w:t>
            </w:r>
            <w:r w:rsidDel="00000000" w:rsidR="00000000" w:rsidRPr="00000000">
              <w:rPr>
                <w:rFonts w:ascii="Quattrocento Sans" w:cs="Quattrocento Sans" w:eastAsia="Quattrocento Sans" w:hAnsi="Quattrocento Sans"/>
                <w:sz w:val="22"/>
                <w:szCs w:val="22"/>
                <w:rtl w:val="0"/>
              </w:rPr>
              <w:t xml:space="preserve"> (DTC / B2B)</w:t>
            </w:r>
            <w:r w:rsidDel="00000000" w:rsidR="00000000" w:rsidRPr="00000000">
              <w:rPr>
                <w:rtl w:val="0"/>
              </w:rPr>
            </w:r>
          </w:p>
        </w:tc>
      </w:tr>
      <w:tr>
        <w:trPr>
          <w:cantSplit w:val="0"/>
          <w:tblHeader w:val="0"/>
        </w:trPr>
        <w:tc>
          <w:tcPr/>
          <w:p w:rsidR="00000000" w:rsidDel="00000000" w:rsidP="00000000" w:rsidRDefault="00000000" w:rsidRPr="00000000" w14:paraId="00000079">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Project Name</w:t>
            </w:r>
          </w:p>
        </w:tc>
        <w:tc>
          <w:tcPr/>
          <w:p w:rsidR="00000000" w:rsidDel="00000000" w:rsidP="00000000" w:rsidRDefault="00000000" w:rsidRPr="00000000" w14:paraId="0000007A">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{{PROJECT_NAME}}</w:t>
            </w:r>
            <w:r w:rsidDel="00000000" w:rsidR="00000000" w:rsidRPr="00000000">
              <w:rPr>
                <w:rtl w:val="0"/>
              </w:rPr>
            </w:r>
          </w:p>
        </w:tc>
      </w:tr>
      <w:tr>
        <w:trPr>
          <w:cantSplit w:val="0"/>
          <w:tblHeader w:val="0"/>
        </w:trPr>
        <w:tc>
          <w:tcPr/>
          <w:p w:rsidR="00000000" w:rsidDel="00000000" w:rsidP="00000000" w:rsidRDefault="00000000" w:rsidRPr="00000000" w14:paraId="0000007B">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Properties</w:t>
            </w:r>
          </w:p>
        </w:tc>
        <w:tc>
          <w:tcPr/>
          <w:p w:rsidR="00000000" w:rsidDel="00000000" w:rsidP="00000000" w:rsidRDefault="00000000" w:rsidRPr="00000000" w14:paraId="0000007C">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{{PROJECT_TYPE}}</w:t>
            </w:r>
            <w:r w:rsidDel="00000000" w:rsidR="00000000" w:rsidRPr="00000000">
              <w:rPr>
                <w:rFonts w:ascii="Arial Narrow" w:cs="Arial Narrow" w:eastAsia="Arial Narrow" w:hAnsi="Arial Narrow"/>
                <w:sz w:val="22"/>
                <w:szCs w:val="22"/>
                <w:rtl w:val="0"/>
              </w:rPr>
              <w:t xml:space="preserve"> (see A.2)</w:t>
            </w:r>
          </w:p>
        </w:tc>
      </w:tr>
      <w:tr>
        <w:trPr>
          <w:cantSplit w:val="0"/>
          <w:tblHeader w:val="0"/>
        </w:trPr>
        <w:tc>
          <w:tcPr/>
          <w:p w:rsidR="00000000" w:rsidDel="00000000" w:rsidP="00000000" w:rsidRDefault="00000000" w:rsidRPr="00000000" w14:paraId="0000007D">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Completion Model</w:t>
            </w:r>
          </w:p>
        </w:tc>
        <w:tc>
          <w:tcPr/>
          <w:p w:rsidR="00000000" w:rsidDel="00000000" w:rsidP="00000000" w:rsidRDefault="00000000" w:rsidRPr="00000000" w14:paraId="0000007E">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{{ON_SITE_SERVICES_SELECTION}}</w:t>
            </w:r>
            <w:r w:rsidDel="00000000" w:rsidR="00000000" w:rsidRPr="00000000">
              <w:rPr>
                <w:rtl w:val="0"/>
              </w:rPr>
            </w:r>
          </w:p>
        </w:tc>
      </w:tr>
      <w:tr>
        <w:trPr>
          <w:cantSplit w:val="0"/>
          <w:tblHeader w:val="0"/>
        </w:trPr>
        <w:tc>
          <w:tcPr/>
          <w:p w:rsidR="00000000" w:rsidDel="00000000" w:rsidP="00000000" w:rsidRDefault="00000000" w:rsidRPr="00000000" w14:paraId="0000007F">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Jurisdiction(s)</w:t>
            </w:r>
          </w:p>
        </w:tc>
        <w:tc>
          <w:tcPr/>
          <w:p w:rsidR="00000000" w:rsidDel="00000000" w:rsidP="00000000" w:rsidRDefault="00000000" w:rsidRPr="00000000" w14:paraId="00000080">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{{PROJECT_STATE}}</w:t>
            </w:r>
            <w:r w:rsidDel="00000000" w:rsidR="00000000" w:rsidRPr="00000000">
              <w:rPr>
                <w:rtl w:val="0"/>
              </w:rPr>
            </w:r>
          </w:p>
        </w:tc>
      </w:tr>
      <w:tr>
        <w:trPr>
          <w:cantSplit w:val="0"/>
          <w:tblHeader w:val="0"/>
        </w:trPr>
        <w:tc>
          <w:tcPr/>
          <w:p w:rsidR="00000000" w:rsidDel="00000000" w:rsidP="00000000" w:rsidRDefault="00000000" w:rsidRPr="00000000" w14:paraId="00000081">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Site(s)</w:t>
            </w:r>
          </w:p>
        </w:tc>
        <w:tc>
          <w:tcPr/>
          <w:p w:rsidR="00000000" w:rsidDel="00000000" w:rsidP="00000000" w:rsidRDefault="00000000" w:rsidRPr="00000000" w14:paraId="00000082">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{{SITE_ADDRESS}}</w:t>
            </w:r>
            <w:r w:rsidDel="00000000" w:rsidR="00000000" w:rsidRPr="00000000">
              <w:rPr>
                <w:rtl w:val="0"/>
              </w:rPr>
            </w:r>
          </w:p>
        </w:tc>
      </w:tr>
      <w:tr>
        <w:trPr>
          <w:cantSplit w:val="0"/>
          <w:tblHeader w:val="0"/>
        </w:trPr>
        <w:tc>
          <w:tcPr/>
          <w:p w:rsidR="00000000" w:rsidDel="00000000" w:rsidP="00000000" w:rsidRDefault="00000000" w:rsidRPr="00000000" w14:paraId="00000083">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Client Notice Address / Email</w:t>
            </w:r>
          </w:p>
        </w:tc>
        <w:tc>
          <w:tcPr/>
          <w:p w:rsidR="00000000" w:rsidDel="00000000" w:rsidP="00000000" w:rsidRDefault="00000000" w:rsidRPr="00000000" w14:paraId="00000084">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{{CLIENT_EMAIL}}</w:t>
            </w:r>
          </w:p>
        </w:tc>
      </w:tr>
      <w:tr>
        <w:trPr>
          <w:cantSplit w:val="0"/>
          <w:tblHeader w:val="0"/>
        </w:trPr>
        <w:tc>
          <w:tcPr/>
          <w:p w:rsidR="00000000" w:rsidDel="00000000" w:rsidP="00000000" w:rsidRDefault="00000000" w:rsidRPr="00000000" w14:paraId="00000085">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Dvele Notice Address / Email</w:t>
            </w:r>
          </w:p>
        </w:tc>
        <w:tc>
          <w:tcPr/>
          <w:p w:rsidR="00000000" w:rsidDel="00000000" w:rsidP="00000000" w:rsidRDefault="00000000" w:rsidRPr="00000000" w14:paraId="00000086">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{{COMPANY_EMAIL}}</w:t>
            </w:r>
            <w:r w:rsidDel="00000000" w:rsidR="00000000" w:rsidRPr="00000000">
              <w:rPr>
                <w:rtl w:val="0"/>
              </w:rPr>
            </w:r>
          </w:p>
        </w:tc>
      </w:tr>
    </w:tbl>
    <w:p w:rsidR="00000000" w:rsidDel="00000000" w:rsidP="00000000" w:rsidRDefault="00000000" w:rsidRPr="00000000" w14:paraId="00000087">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088">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A.2 Property &amp; Phase Matrix</w:t>
      </w:r>
    </w:p>
    <w:p w:rsidR="00000000" w:rsidDel="00000000" w:rsidP="00000000" w:rsidRDefault="00000000" w:rsidRPr="00000000" w14:paraId="00000089">
      <w:pPr>
        <w:spacing w:after="0" w:line="240" w:lineRule="auto"/>
        <w:rPr>
          <w:rFonts w:ascii="Arial Narrow" w:cs="Arial Narrow" w:eastAsia="Arial Narrow" w:hAnsi="Arial Narrow"/>
          <w:sz w:val="22"/>
          <w:szCs w:val="22"/>
        </w:rPr>
      </w:pPr>
      <w:r w:rsidDel="00000000" w:rsidR="00000000" w:rsidRPr="00000000">
        <w:rPr>
          <w:rtl w:val="0"/>
        </w:rPr>
      </w:r>
    </w:p>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4"/>
        <w:gridCol w:w="1012"/>
        <w:gridCol w:w="784"/>
        <w:gridCol w:w="1239"/>
        <w:gridCol w:w="1113"/>
        <w:gridCol w:w="1366"/>
        <w:gridCol w:w="1260"/>
        <w:gridCol w:w="1592"/>
        <w:tblGridChange w:id="0">
          <w:tblGrid>
            <w:gridCol w:w="984"/>
            <w:gridCol w:w="1012"/>
            <w:gridCol w:w="784"/>
            <w:gridCol w:w="1239"/>
            <w:gridCol w:w="1113"/>
            <w:gridCol w:w="1366"/>
            <w:gridCol w:w="1260"/>
            <w:gridCol w:w="1592"/>
          </w:tblGrid>
        </w:tblGridChange>
      </w:tblGrid>
      <w:tr>
        <w:trPr>
          <w:cantSplit w:val="0"/>
          <w:tblHeader w:val="0"/>
        </w:trPr>
        <w:tc>
          <w:tcPr/>
          <w:p w:rsidR="00000000" w:rsidDel="00000000" w:rsidP="00000000" w:rsidRDefault="00000000" w:rsidRPr="00000000" w14:paraId="0000008A">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Property ID</w:t>
            </w:r>
          </w:p>
        </w:tc>
        <w:tc>
          <w:tcPr/>
          <w:p w:rsidR="00000000" w:rsidDel="00000000" w:rsidP="00000000" w:rsidRDefault="00000000" w:rsidRPr="00000000" w14:paraId="0000008B">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Site Address</w:t>
            </w:r>
          </w:p>
        </w:tc>
        <w:tc>
          <w:tcPr/>
          <w:p w:rsidR="00000000" w:rsidDel="00000000" w:rsidP="00000000" w:rsidRDefault="00000000" w:rsidRPr="00000000" w14:paraId="0000008C">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Phase</w:t>
            </w:r>
          </w:p>
        </w:tc>
        <w:tc>
          <w:tcPr/>
          <w:p w:rsidR="00000000" w:rsidDel="00000000" w:rsidP="00000000" w:rsidRDefault="00000000" w:rsidRPr="00000000" w14:paraId="0000008D">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Home/Model</w:t>
            </w:r>
          </w:p>
        </w:tc>
        <w:tc>
          <w:tcPr/>
          <w:p w:rsidR="00000000" w:rsidDel="00000000" w:rsidP="00000000" w:rsidRDefault="00000000" w:rsidRPr="00000000" w14:paraId="0000008E">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Est. Factory Start</w:t>
            </w:r>
          </w:p>
        </w:tc>
        <w:tc>
          <w:tcPr/>
          <w:p w:rsidR="00000000" w:rsidDel="00000000" w:rsidP="00000000" w:rsidRDefault="00000000" w:rsidRPr="00000000" w14:paraId="0000008F">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Est. Factory Complete</w:t>
            </w:r>
          </w:p>
        </w:tc>
        <w:tc>
          <w:tcPr/>
          <w:p w:rsidR="00000000" w:rsidDel="00000000" w:rsidP="00000000" w:rsidRDefault="00000000" w:rsidRPr="00000000" w14:paraId="00000090">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Est. Delivery Window</w:t>
            </w:r>
          </w:p>
        </w:tc>
        <w:tc>
          <w:tcPr/>
          <w:p w:rsidR="00000000" w:rsidDel="00000000" w:rsidP="00000000" w:rsidRDefault="00000000" w:rsidRPr="00000000" w14:paraId="00000091">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Target CO/Equivalent</w:t>
            </w:r>
          </w:p>
        </w:tc>
      </w:tr>
      <w:tr>
        <w:trPr>
          <w:cantSplit w:val="0"/>
          <w:tblHeader w:val="0"/>
        </w:trPr>
        <w:tc>
          <w:tcPr/>
          <w:p w:rsidR="00000000" w:rsidDel="00000000" w:rsidP="00000000" w:rsidRDefault="00000000" w:rsidRPr="00000000" w14:paraId="00000092">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P-1</w:t>
            </w:r>
          </w:p>
        </w:tc>
        <w:tc>
          <w:tcPr/>
          <w:p w:rsidR="00000000" w:rsidDel="00000000" w:rsidP="00000000" w:rsidRDefault="00000000" w:rsidRPr="00000000" w14:paraId="00000093">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094">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Phase 1</w:t>
            </w:r>
          </w:p>
        </w:tc>
        <w:tc>
          <w:tcPr/>
          <w:p w:rsidR="00000000" w:rsidDel="00000000" w:rsidP="00000000" w:rsidRDefault="00000000" w:rsidRPr="00000000" w14:paraId="00000095">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096">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097">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098">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099">
            <w:pPr>
              <w:rPr>
                <w:rFonts w:ascii="Arial Narrow" w:cs="Arial Narrow" w:eastAsia="Arial Narrow" w:hAnsi="Arial Narrow"/>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A">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P-2</w:t>
            </w:r>
          </w:p>
        </w:tc>
        <w:tc>
          <w:tcPr/>
          <w:p w:rsidR="00000000" w:rsidDel="00000000" w:rsidP="00000000" w:rsidRDefault="00000000" w:rsidRPr="00000000" w14:paraId="0000009B">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09C">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Phase 2</w:t>
            </w:r>
          </w:p>
        </w:tc>
        <w:tc>
          <w:tcPr/>
          <w:p w:rsidR="00000000" w:rsidDel="00000000" w:rsidP="00000000" w:rsidRDefault="00000000" w:rsidRPr="00000000" w14:paraId="0000009D">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09E">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09F">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0A0">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0A1">
            <w:pPr>
              <w:rPr>
                <w:rFonts w:ascii="Arial Narrow" w:cs="Arial Narrow" w:eastAsia="Arial Narrow" w:hAnsi="Arial Narrow"/>
                <w:sz w:val="22"/>
                <w:szCs w:val="22"/>
              </w:rPr>
            </w:pPr>
            <w:r w:rsidDel="00000000" w:rsidR="00000000" w:rsidRPr="00000000">
              <w:rPr>
                <w:rtl w:val="0"/>
              </w:rPr>
            </w:r>
          </w:p>
        </w:tc>
      </w:tr>
    </w:tbl>
    <w:p w:rsidR="00000000" w:rsidDel="00000000" w:rsidP="00000000" w:rsidRDefault="00000000" w:rsidRPr="00000000" w14:paraId="000000A2">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0A3">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0A4">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A.3 Scope Summary (High Level; detail in Exhibits B/C)</w:t>
      </w:r>
    </w:p>
    <w:p w:rsidR="00000000" w:rsidDel="00000000" w:rsidP="00000000" w:rsidRDefault="00000000" w:rsidRPr="00000000" w14:paraId="000000A5">
      <w:pPr>
        <w:spacing w:after="0" w:line="240" w:lineRule="auto"/>
        <w:rPr>
          <w:rFonts w:ascii="Arial Narrow" w:cs="Arial Narrow" w:eastAsia="Arial Narrow" w:hAnsi="Arial Narrow"/>
          <w:sz w:val="22"/>
          <w:szCs w:val="22"/>
        </w:rPr>
      </w:pPr>
      <w:r w:rsidDel="00000000" w:rsidR="00000000" w:rsidRPr="00000000">
        <w:rPr>
          <w:rtl w:val="0"/>
        </w:rPr>
      </w:r>
    </w:p>
    <w:tbl>
      <w:tblPr>
        <w:tblStyle w:val="Table3"/>
        <w:tblW w:w="655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9"/>
        <w:gridCol w:w="3626"/>
        <w:gridCol w:w="2051"/>
        <w:tblGridChange w:id="0">
          <w:tblGrid>
            <w:gridCol w:w="879"/>
            <w:gridCol w:w="3626"/>
            <w:gridCol w:w="2051"/>
          </w:tblGrid>
        </w:tblGridChange>
      </w:tblGrid>
      <w:tr>
        <w:trPr>
          <w:cantSplit w:val="0"/>
          <w:tblHeader w:val="0"/>
        </w:trPr>
        <w:tc>
          <w:tcPr/>
          <w:p w:rsidR="00000000" w:rsidDel="00000000" w:rsidP="00000000" w:rsidRDefault="00000000" w:rsidRPr="00000000" w14:paraId="000000A6">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Phase</w:t>
            </w:r>
          </w:p>
        </w:tc>
        <w:tc>
          <w:tcPr/>
          <w:p w:rsidR="00000000" w:rsidDel="00000000" w:rsidP="00000000" w:rsidRDefault="00000000" w:rsidRPr="00000000" w14:paraId="000000A7">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Dvele Deliverables</w:t>
            </w:r>
          </w:p>
        </w:tc>
        <w:tc>
          <w:tcPr/>
          <w:p w:rsidR="00000000" w:rsidDel="00000000" w:rsidP="00000000" w:rsidRDefault="00000000" w:rsidRPr="00000000" w14:paraId="000000A8">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Client/GC Deliverables</w:t>
            </w:r>
          </w:p>
        </w:tc>
      </w:tr>
      <w:tr>
        <w:trPr>
          <w:cantSplit w:val="0"/>
          <w:tblHeader w:val="0"/>
        </w:trPr>
        <w:tc>
          <w:tcPr/>
          <w:p w:rsidR="00000000" w:rsidDel="00000000" w:rsidP="00000000" w:rsidRDefault="00000000" w:rsidRPr="00000000" w14:paraId="000000A9">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Phase 1</w:t>
            </w:r>
          </w:p>
        </w:tc>
        <w:tc>
          <w:tcPr/>
          <w:p w:rsidR="00000000" w:rsidDel="00000000" w:rsidP="00000000" w:rsidRDefault="00000000" w:rsidRPr="00000000" w14:paraId="000000AA">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Per Exhibit B; responsibilities per Exhibit C</w:t>
            </w:r>
          </w:p>
        </w:tc>
        <w:tc>
          <w:tcPr/>
          <w:p w:rsidR="00000000" w:rsidDel="00000000" w:rsidP="00000000" w:rsidRDefault="00000000" w:rsidRPr="00000000" w14:paraId="000000AB">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Per Exhibit C</w:t>
            </w:r>
          </w:p>
        </w:tc>
      </w:tr>
      <w:tr>
        <w:trPr>
          <w:cantSplit w:val="0"/>
          <w:tblHeader w:val="0"/>
        </w:trPr>
        <w:tc>
          <w:tcPr/>
          <w:p w:rsidR="00000000" w:rsidDel="00000000" w:rsidP="00000000" w:rsidRDefault="00000000" w:rsidRPr="00000000" w14:paraId="000000AC">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Phase 2</w:t>
            </w:r>
          </w:p>
        </w:tc>
        <w:tc>
          <w:tcPr/>
          <w:p w:rsidR="00000000" w:rsidDel="00000000" w:rsidP="00000000" w:rsidRDefault="00000000" w:rsidRPr="00000000" w14:paraId="000000AD">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Per Exhibit B; responsibilities per Exhibit C</w:t>
            </w:r>
          </w:p>
        </w:tc>
        <w:tc>
          <w:tcPr/>
          <w:p w:rsidR="00000000" w:rsidDel="00000000" w:rsidP="00000000" w:rsidRDefault="00000000" w:rsidRPr="00000000" w14:paraId="000000AE">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Per Exhibit C</w:t>
            </w:r>
          </w:p>
        </w:tc>
      </w:tr>
    </w:tbl>
    <w:p w:rsidR="00000000" w:rsidDel="00000000" w:rsidP="00000000" w:rsidRDefault="00000000" w:rsidRPr="00000000" w14:paraId="000000AF">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0B0">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A.4 Pricing Summary</w:t>
      </w:r>
    </w:p>
    <w:p w:rsidR="00000000" w:rsidDel="00000000" w:rsidP="00000000" w:rsidRDefault="00000000" w:rsidRPr="00000000" w14:paraId="000000B1">
      <w:pPr>
        <w:spacing w:after="0" w:line="240" w:lineRule="auto"/>
        <w:rPr>
          <w:rFonts w:ascii="Arial Narrow" w:cs="Arial Narrow" w:eastAsia="Arial Narrow" w:hAnsi="Arial Narrow"/>
          <w:sz w:val="22"/>
          <w:szCs w:val="22"/>
        </w:rPr>
      </w:pPr>
      <w:r w:rsidDel="00000000" w:rsidR="00000000" w:rsidRPr="00000000">
        <w:rPr>
          <w:rtl w:val="0"/>
        </w:rPr>
      </w:r>
    </w:p>
    <w:tbl>
      <w:tblPr>
        <w:tblStyle w:val="Table4"/>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50"/>
        <w:gridCol w:w="2595"/>
        <w:gridCol w:w="1785"/>
        <w:gridCol w:w="2145"/>
        <w:tblGridChange w:id="0">
          <w:tblGrid>
            <w:gridCol w:w="2850"/>
            <w:gridCol w:w="2595"/>
            <w:gridCol w:w="1785"/>
            <w:gridCol w:w="2145"/>
          </w:tblGrid>
        </w:tblGridChange>
      </w:tblGrid>
      <w:tr>
        <w:trPr>
          <w:cantSplit w:val="0"/>
          <w:tblHeader w:val="0"/>
        </w:trPr>
        <w:tc>
          <w:tcPr/>
          <w:p w:rsidR="00000000" w:rsidDel="00000000" w:rsidP="00000000" w:rsidRDefault="00000000" w:rsidRPr="00000000" w14:paraId="000000B2">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Stage / Component</w:t>
            </w:r>
          </w:p>
        </w:tc>
        <w:tc>
          <w:tcPr/>
          <w:p w:rsidR="00000000" w:rsidDel="00000000" w:rsidP="00000000" w:rsidRDefault="00000000" w:rsidRPr="00000000" w14:paraId="000000B3">
            <w:pPr>
              <w:jc w:val="right"/>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Design /  Estimate</w:t>
            </w:r>
          </w:p>
        </w:tc>
        <w:tc>
          <w:tcPr/>
          <w:p w:rsidR="00000000" w:rsidDel="00000000" w:rsidP="00000000" w:rsidRDefault="00000000" w:rsidRPr="00000000" w14:paraId="000000B4">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Final Price (Greenlight Approval)</w:t>
            </w:r>
          </w:p>
        </w:tc>
        <w:tc>
          <w:tcPr/>
          <w:p w:rsidR="00000000" w:rsidDel="00000000" w:rsidP="00000000" w:rsidRDefault="00000000" w:rsidRPr="00000000" w14:paraId="000000B5">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Notes</w:t>
            </w:r>
          </w:p>
        </w:tc>
      </w:tr>
      <w:tr>
        <w:trPr>
          <w:cantSplit w:val="0"/>
          <w:tblHeader w:val="0"/>
        </w:trPr>
        <w:tc>
          <w:tcPr/>
          <w:p w:rsidR="00000000" w:rsidDel="00000000" w:rsidP="00000000" w:rsidRDefault="00000000" w:rsidRPr="00000000" w14:paraId="000000B6">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Design / Pre-Production Fee</w:t>
            </w:r>
          </w:p>
        </w:tc>
        <w:tc>
          <w:tcPr/>
          <w:p w:rsidR="00000000" w:rsidDel="00000000" w:rsidP="00000000" w:rsidRDefault="00000000" w:rsidRPr="00000000" w14:paraId="000000B7">
            <w:pPr>
              <w:jc w:val="right"/>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w:t>
            </w:r>
            <w:r w:rsidDel="00000000" w:rsidR="00000000" w:rsidRPr="00000000">
              <w:rPr>
                <w:rFonts w:ascii="Arial Narrow" w:cs="Arial Narrow" w:eastAsia="Arial Narrow" w:hAnsi="Arial Narrow"/>
                <w:sz w:val="22"/>
                <w:szCs w:val="22"/>
                <w:rtl w:val="0"/>
              </w:rPr>
              <w:t xml:space="preserve">{{DESIGN_FEE}</w:t>
            </w:r>
            <w:r w:rsidDel="00000000" w:rsidR="00000000" w:rsidRPr="00000000">
              <w:rPr>
                <w:rFonts w:ascii="Arial Narrow" w:cs="Arial Narrow" w:eastAsia="Arial Narrow" w:hAnsi="Arial Narrow"/>
                <w:sz w:val="22"/>
                <w:szCs w:val="22"/>
                <w:rtl w:val="0"/>
              </w:rPr>
              <w:t xml:space="preserve">}</w:t>
            </w:r>
          </w:p>
        </w:tc>
        <w:tc>
          <w:tcPr/>
          <w:p w:rsidR="00000000" w:rsidDel="00000000" w:rsidP="00000000" w:rsidRDefault="00000000" w:rsidRPr="00000000" w14:paraId="000000B8">
            <w:pPr>
              <w:jc w:val="right"/>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0B9">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Due at signing; credited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Fonts w:ascii="Arial Narrow" w:cs="Arial Narrow" w:eastAsia="Arial Narrow" w:hAnsi="Arial Narrow"/>
                <w:sz w:val="22"/>
                <w:szCs w:val="22"/>
                <w:rtl w:val="0"/>
              </w:rPr>
              <w:t xml:space="preserve"> yes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Fonts w:ascii="Arial Narrow" w:cs="Arial Narrow" w:eastAsia="Arial Narrow" w:hAnsi="Arial Narrow"/>
                <w:sz w:val="22"/>
                <w:szCs w:val="22"/>
                <w:rtl w:val="0"/>
              </w:rPr>
              <w:t xml:space="preserve"> no</w:t>
            </w:r>
          </w:p>
        </w:tc>
      </w:tr>
      <w:tr>
        <w:trPr>
          <w:cantSplit w:val="0"/>
          <w:tblHeader w:val="0"/>
        </w:trPr>
        <w:tc>
          <w:tcPr/>
          <w:p w:rsidR="00000000" w:rsidDel="00000000" w:rsidP="00000000" w:rsidRDefault="00000000" w:rsidRPr="00000000" w14:paraId="000000BA">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Offsite Services (Factory)</w:t>
            </w:r>
          </w:p>
        </w:tc>
        <w:tc>
          <w:tcPr/>
          <w:p w:rsidR="00000000" w:rsidDel="00000000" w:rsidP="00000000" w:rsidRDefault="00000000" w:rsidRPr="00000000" w14:paraId="000000BB">
            <w:pPr>
              <w:jc w:val="right"/>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w:t>
            </w:r>
            <w:r w:rsidDel="00000000" w:rsidR="00000000" w:rsidRPr="00000000">
              <w:rPr>
                <w:rFonts w:ascii="Arial Narrow" w:cs="Arial Narrow" w:eastAsia="Arial Narrow" w:hAnsi="Arial Narrow"/>
                <w:sz w:val="22"/>
                <w:szCs w:val="22"/>
                <w:rtl w:val="0"/>
              </w:rPr>
              <w:t xml:space="preserve">{{PRODUCTION_PRICE}}</w:t>
            </w:r>
          </w:p>
        </w:tc>
        <w:tc>
          <w:tcPr/>
          <w:p w:rsidR="00000000" w:rsidDel="00000000" w:rsidP="00000000" w:rsidRDefault="00000000" w:rsidRPr="00000000" w14:paraId="000000BC">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0BD">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Per Phase or per Property as below</w:t>
            </w:r>
          </w:p>
        </w:tc>
      </w:tr>
      <w:tr>
        <w:trPr>
          <w:cantSplit w:val="0"/>
          <w:tblHeader w:val="0"/>
        </w:trPr>
        <w:tc>
          <w:tcPr/>
          <w:p w:rsidR="00000000" w:rsidDel="00000000" w:rsidP="00000000" w:rsidRDefault="00000000" w:rsidRPr="00000000" w14:paraId="000000BE">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Offsite Services (Delivery/Assembly)</w:t>
            </w:r>
          </w:p>
        </w:tc>
        <w:tc>
          <w:tcPr/>
          <w:p w:rsidR="00000000" w:rsidDel="00000000" w:rsidP="00000000" w:rsidRDefault="00000000" w:rsidRPr="00000000" w14:paraId="000000BF">
            <w:pPr>
              <w:jc w:val="right"/>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${{LOGISTICS_PRICE}}</w:t>
            </w:r>
            <w:r w:rsidDel="00000000" w:rsidR="00000000" w:rsidRPr="00000000">
              <w:rPr>
                <w:rtl w:val="0"/>
              </w:rPr>
            </w:r>
          </w:p>
        </w:tc>
        <w:tc>
          <w:tcPr/>
          <w:p w:rsidR="00000000" w:rsidDel="00000000" w:rsidP="00000000" w:rsidRDefault="00000000" w:rsidRPr="00000000" w14:paraId="000000C0">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0C1">
            <w:pPr>
              <w:rPr>
                <w:rFonts w:ascii="Arial Narrow" w:cs="Arial Narrow" w:eastAsia="Arial Narrow" w:hAnsi="Arial Narrow"/>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C2">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On-site Services (if CMOS)</w:t>
            </w:r>
          </w:p>
        </w:tc>
        <w:tc>
          <w:tcPr/>
          <w:p w:rsidR="00000000" w:rsidDel="00000000" w:rsidP="00000000" w:rsidRDefault="00000000" w:rsidRPr="00000000" w14:paraId="000000C3">
            <w:pPr>
              <w:jc w:val="right"/>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w:t>
            </w:r>
            <w:r w:rsidDel="00000000" w:rsidR="00000000" w:rsidRPr="00000000">
              <w:rPr>
                <w:rFonts w:ascii="Arial Narrow" w:cs="Arial Narrow" w:eastAsia="Arial Narrow" w:hAnsi="Arial Narrow"/>
                <w:sz w:val="22"/>
                <w:szCs w:val="22"/>
                <w:rtl w:val="0"/>
              </w:rPr>
              <w:t xml:space="preserve">{{ONSITE_PRICE}}</w:t>
            </w:r>
          </w:p>
        </w:tc>
        <w:tc>
          <w:tcPr/>
          <w:p w:rsidR="00000000" w:rsidDel="00000000" w:rsidP="00000000" w:rsidRDefault="00000000" w:rsidRPr="00000000" w14:paraId="000000C4">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0C5">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Only if CMOS Model</w:t>
            </w:r>
          </w:p>
        </w:tc>
      </w:tr>
      <w:tr>
        <w:trPr>
          <w:cantSplit w:val="0"/>
          <w:tblHeader w:val="0"/>
        </w:trPr>
        <w:tc>
          <w:tcPr/>
          <w:p w:rsidR="00000000" w:rsidDel="00000000" w:rsidP="00000000" w:rsidRDefault="00000000" w:rsidRPr="00000000" w14:paraId="000000C6">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Reimbursables (if any)</w:t>
            </w:r>
          </w:p>
        </w:tc>
        <w:tc>
          <w:tcPr/>
          <w:p w:rsidR="00000000" w:rsidDel="00000000" w:rsidP="00000000" w:rsidRDefault="00000000" w:rsidRPr="00000000" w14:paraId="000000C7">
            <w:pPr>
              <w:jc w:val="right"/>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as incurred</w:t>
            </w:r>
          </w:p>
        </w:tc>
        <w:tc>
          <w:tcPr/>
          <w:p w:rsidR="00000000" w:rsidDel="00000000" w:rsidP="00000000" w:rsidRDefault="00000000" w:rsidRPr="00000000" w14:paraId="000000C8">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0C9">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At cost plus admin fee </w:t>
            </w:r>
            <w:r w:rsidDel="00000000" w:rsidR="00000000" w:rsidRPr="00000000">
              <w:rPr>
                <w:rFonts w:ascii="Quattrocento Sans" w:cs="Quattrocento Sans" w:eastAsia="Quattrocento Sans" w:hAnsi="Quattrocento Sans"/>
                <w:sz w:val="22"/>
                <w:szCs w:val="22"/>
                <w:rtl w:val="0"/>
              </w:rPr>
              <w:t xml:space="preserve">of {{AD_FEE}}</w:t>
            </w:r>
            <w:r w:rsidDel="00000000" w:rsidR="00000000" w:rsidRPr="00000000">
              <w:rPr>
                <w:rFonts w:ascii="Arial Narrow" w:cs="Arial Narrow" w:eastAsia="Arial Narrow" w:hAnsi="Arial Narrow"/>
                <w:sz w:val="22"/>
                <w:szCs w:val="22"/>
                <w:rtl w:val="0"/>
              </w:rPr>
              <w:t xml:space="preserve">%</w:t>
            </w:r>
          </w:p>
        </w:tc>
      </w:tr>
      <w:tr>
        <w:trPr>
          <w:cantSplit w:val="0"/>
          <w:tblHeader w:val="0"/>
        </w:trPr>
        <w:tc>
          <w:tcPr/>
          <w:p w:rsidR="00000000" w:rsidDel="00000000" w:rsidP="00000000" w:rsidRDefault="00000000" w:rsidRPr="00000000" w14:paraId="000000CA">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Total Project Price</w:t>
            </w:r>
          </w:p>
        </w:tc>
        <w:tc>
          <w:tcPr/>
          <w:p w:rsidR="00000000" w:rsidDel="00000000" w:rsidP="00000000" w:rsidRDefault="00000000" w:rsidRPr="00000000" w14:paraId="000000CB">
            <w:pPr>
              <w:jc w:val="right"/>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w:t>
            </w:r>
            <w:r w:rsidDel="00000000" w:rsidR="00000000" w:rsidRPr="00000000">
              <w:rPr>
                <w:rFonts w:ascii="Arial Narrow" w:cs="Arial Narrow" w:eastAsia="Arial Narrow" w:hAnsi="Arial Narrow"/>
                <w:sz w:val="22"/>
                <w:szCs w:val="22"/>
                <w:rtl w:val="0"/>
              </w:rPr>
              <w:t xml:space="preserve">{{TOTAL_PROJECT_PRICE}}</w:t>
            </w:r>
          </w:p>
        </w:tc>
        <w:tc>
          <w:tcPr/>
          <w:p w:rsidR="00000000" w:rsidDel="00000000" w:rsidP="00000000" w:rsidRDefault="00000000" w:rsidRPr="00000000" w14:paraId="000000CC">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0CD">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Subject to Change Orders</w:t>
            </w:r>
          </w:p>
        </w:tc>
      </w:tr>
    </w:tbl>
    <w:p w:rsidR="00000000" w:rsidDel="00000000" w:rsidP="00000000" w:rsidRDefault="00000000" w:rsidRPr="00000000" w14:paraId="000000CE">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0CF">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A.5 Milestones &amp; Payment Schedule (Per Property/Phase)</w:t>
      </w:r>
    </w:p>
    <w:p w:rsidR="00000000" w:rsidDel="00000000" w:rsidP="00000000" w:rsidRDefault="00000000" w:rsidRPr="00000000" w14:paraId="000000D0">
      <w:pPr>
        <w:spacing w:after="0" w:line="240" w:lineRule="auto"/>
        <w:rPr>
          <w:rFonts w:ascii="Arial Narrow" w:cs="Arial Narrow" w:eastAsia="Arial Narrow" w:hAnsi="Arial Narrow"/>
          <w:sz w:val="22"/>
          <w:szCs w:val="22"/>
        </w:rPr>
      </w:pPr>
      <w:r w:rsidDel="00000000" w:rsidR="00000000" w:rsidRPr="00000000">
        <w:rPr>
          <w:rtl w:val="0"/>
        </w:rPr>
      </w:r>
    </w:p>
    <w:tbl>
      <w:tblPr>
        <w:tblStyle w:val="Table5"/>
        <w:tblW w:w="85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728"/>
        <w:gridCol w:w="2693"/>
        <w:gridCol w:w="2092"/>
        <w:gridCol w:w="838"/>
        <w:gridCol w:w="1059"/>
        <w:tblGridChange w:id="0">
          <w:tblGrid>
            <w:gridCol w:w="1129"/>
            <w:gridCol w:w="728"/>
            <w:gridCol w:w="2693"/>
            <w:gridCol w:w="2092"/>
            <w:gridCol w:w="838"/>
            <w:gridCol w:w="1059"/>
          </w:tblGrid>
        </w:tblGridChange>
      </w:tblGrid>
      <w:tr>
        <w:trPr>
          <w:cantSplit w:val="0"/>
          <w:tblHeader w:val="0"/>
        </w:trPr>
        <w:tc>
          <w:tcPr/>
          <w:p w:rsidR="00000000" w:rsidDel="00000000" w:rsidP="00000000" w:rsidRDefault="00000000" w:rsidRPr="00000000" w14:paraId="000000D1">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Property ID</w:t>
            </w:r>
          </w:p>
        </w:tc>
        <w:tc>
          <w:tcPr/>
          <w:p w:rsidR="00000000" w:rsidDel="00000000" w:rsidP="00000000" w:rsidRDefault="00000000" w:rsidRPr="00000000" w14:paraId="000000D2">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Phase</w:t>
            </w:r>
          </w:p>
        </w:tc>
        <w:tc>
          <w:tcPr/>
          <w:p w:rsidR="00000000" w:rsidDel="00000000" w:rsidP="00000000" w:rsidRDefault="00000000" w:rsidRPr="00000000" w14:paraId="000000D3">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Payment</w:t>
            </w:r>
          </w:p>
        </w:tc>
        <w:tc>
          <w:tcPr/>
          <w:p w:rsidR="00000000" w:rsidDel="00000000" w:rsidP="00000000" w:rsidRDefault="00000000" w:rsidRPr="00000000" w14:paraId="000000D4">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Trigger</w:t>
            </w:r>
          </w:p>
        </w:tc>
        <w:tc>
          <w:tcPr/>
          <w:p w:rsidR="00000000" w:rsidDel="00000000" w:rsidP="00000000" w:rsidRDefault="00000000" w:rsidRPr="00000000" w14:paraId="000000D5">
            <w:pPr>
              <w:jc w:val="right"/>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Amount</w:t>
            </w:r>
          </w:p>
        </w:tc>
        <w:tc>
          <w:tcPr/>
          <w:p w:rsidR="00000000" w:rsidDel="00000000" w:rsidP="00000000" w:rsidRDefault="00000000" w:rsidRPr="00000000" w14:paraId="000000D6">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Due</w:t>
            </w:r>
          </w:p>
        </w:tc>
      </w:tr>
      <w:tr>
        <w:trPr>
          <w:cantSplit w:val="0"/>
          <w:tblHeader w:val="0"/>
        </w:trPr>
        <w:tc>
          <w:tcPr/>
          <w:p w:rsidR="00000000" w:rsidDel="00000000" w:rsidP="00000000" w:rsidRDefault="00000000" w:rsidRPr="00000000" w14:paraId="000000D7">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P-1</w:t>
            </w:r>
          </w:p>
        </w:tc>
        <w:tc>
          <w:tcPr/>
          <w:p w:rsidR="00000000" w:rsidDel="00000000" w:rsidP="00000000" w:rsidRDefault="00000000" w:rsidRPr="00000000" w14:paraId="000000D8">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1</w:t>
            </w:r>
          </w:p>
        </w:tc>
        <w:tc>
          <w:tcPr/>
          <w:p w:rsidR="00000000" w:rsidDel="00000000" w:rsidP="00000000" w:rsidRDefault="00000000" w:rsidRPr="00000000" w14:paraId="000000D9">
            <w:pPr>
              <w:rPr>
                <w:rFonts w:ascii="Arial Narrow" w:cs="Arial Narrow" w:eastAsia="Arial Narrow" w:hAnsi="Arial Narrow"/>
                <w:sz w:val="22"/>
                <w:szCs w:val="22"/>
              </w:rPr>
            </w:pPr>
            <w:commentRangeStart w:id="0"/>
            <w:r w:rsidDel="00000000" w:rsidR="00000000" w:rsidRPr="00000000">
              <w:rPr>
                <w:rFonts w:ascii="Arial Narrow" w:cs="Arial Narrow" w:eastAsia="Arial Narrow" w:hAnsi="Arial Narrow"/>
                <w:sz w:val="22"/>
                <w:szCs w:val="22"/>
                <w:rtl w:val="0"/>
              </w:rPr>
              <w:t xml:space="preserve">Design Fee</w:t>
            </w:r>
          </w:p>
        </w:tc>
        <w:tc>
          <w:tcPr/>
          <w:p w:rsidR="00000000" w:rsidDel="00000000" w:rsidP="00000000" w:rsidRDefault="00000000" w:rsidRPr="00000000" w14:paraId="000000DA">
            <w:pPr>
              <w:rPr>
                <w:rFonts w:ascii="Arial Narrow" w:cs="Arial Narrow" w:eastAsia="Arial Narrow" w:hAnsi="Arial Narrow"/>
                <w:sz w:val="22"/>
                <w:szCs w:val="22"/>
              </w:rPr>
            </w:pPr>
            <w:commentRangeEnd w:id="0"/>
            <w:r w:rsidDel="00000000" w:rsidR="00000000" w:rsidRPr="00000000">
              <w:commentReference w:id="0"/>
            </w:r>
            <w:r w:rsidDel="00000000" w:rsidR="00000000" w:rsidRPr="00000000">
              <w:rPr>
                <w:rFonts w:ascii="Arial Narrow" w:cs="Arial Narrow" w:eastAsia="Arial Narrow" w:hAnsi="Arial Narrow"/>
                <w:sz w:val="22"/>
                <w:szCs w:val="22"/>
                <w:rtl w:val="0"/>
              </w:rPr>
              <w:t xml:space="preserve">Execution</w:t>
            </w:r>
          </w:p>
        </w:tc>
        <w:tc>
          <w:tcPr/>
          <w:p w:rsidR="00000000" w:rsidDel="00000000" w:rsidP="00000000" w:rsidRDefault="00000000" w:rsidRPr="00000000" w14:paraId="000000DB">
            <w:pPr>
              <w:jc w:val="right"/>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w:t>
            </w:r>
          </w:p>
        </w:tc>
        <w:tc>
          <w:tcPr/>
          <w:p w:rsidR="00000000" w:rsidDel="00000000" w:rsidP="00000000" w:rsidRDefault="00000000" w:rsidRPr="00000000" w14:paraId="000000DC">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Immediate</w:t>
            </w:r>
          </w:p>
        </w:tc>
      </w:tr>
      <w:tr>
        <w:trPr>
          <w:cantSplit w:val="0"/>
          <w:tblHeader w:val="0"/>
        </w:trPr>
        <w:tc>
          <w:tcPr/>
          <w:p w:rsidR="00000000" w:rsidDel="00000000" w:rsidP="00000000" w:rsidRDefault="00000000" w:rsidRPr="00000000" w14:paraId="000000DD">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P-1</w:t>
            </w:r>
          </w:p>
        </w:tc>
        <w:tc>
          <w:tcPr/>
          <w:p w:rsidR="00000000" w:rsidDel="00000000" w:rsidP="00000000" w:rsidRDefault="00000000" w:rsidRPr="00000000" w14:paraId="000000DE">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1</w:t>
            </w:r>
          </w:p>
        </w:tc>
        <w:tc>
          <w:tcPr/>
          <w:p w:rsidR="00000000" w:rsidDel="00000000" w:rsidP="00000000" w:rsidRDefault="00000000" w:rsidRPr="00000000" w14:paraId="000000DF">
            <w:pPr>
              <w:rPr>
                <w:rFonts w:ascii="Arial Narrow" w:cs="Arial Narrow" w:eastAsia="Arial Narrow" w:hAnsi="Arial Narrow"/>
                <w:sz w:val="22"/>
                <w:szCs w:val="22"/>
              </w:rPr>
            </w:pPr>
            <w:commentRangeStart w:id="1"/>
            <w:r w:rsidDel="00000000" w:rsidR="00000000" w:rsidRPr="00000000">
              <w:rPr>
                <w:rFonts w:ascii="Arial Narrow" w:cs="Arial Narrow" w:eastAsia="Arial Narrow" w:hAnsi="Arial Narrow"/>
                <w:sz w:val="22"/>
                <w:szCs w:val="22"/>
                <w:rtl w:val="0"/>
              </w:rPr>
              <w:t xml:space="preserve">Green Light Deposit</w:t>
            </w:r>
          </w:p>
        </w:tc>
        <w:tc>
          <w:tcPr/>
          <w:p w:rsidR="00000000" w:rsidDel="00000000" w:rsidP="00000000" w:rsidRDefault="00000000" w:rsidRPr="00000000" w14:paraId="000000E0">
            <w:pPr>
              <w:rPr>
                <w:rFonts w:ascii="Arial Narrow" w:cs="Arial Narrow" w:eastAsia="Arial Narrow" w:hAnsi="Arial Narrow"/>
                <w:sz w:val="22"/>
                <w:szCs w:val="22"/>
              </w:rPr>
            </w:pPr>
            <w:commentRangeEnd w:id="1"/>
            <w:r w:rsidDel="00000000" w:rsidR="00000000" w:rsidRPr="00000000">
              <w:commentReference w:id="1"/>
            </w:r>
            <w:r w:rsidDel="00000000" w:rsidR="00000000" w:rsidRPr="00000000">
              <w:rPr>
                <w:rFonts w:ascii="Arial Narrow" w:cs="Arial Narrow" w:eastAsia="Arial Narrow" w:hAnsi="Arial Narrow"/>
                <w:sz w:val="22"/>
                <w:szCs w:val="22"/>
                <w:rtl w:val="0"/>
              </w:rPr>
              <w:t xml:space="preserve">Green Light Notice</w:t>
            </w:r>
          </w:p>
        </w:tc>
        <w:tc>
          <w:tcPr/>
          <w:p w:rsidR="00000000" w:rsidDel="00000000" w:rsidP="00000000" w:rsidRDefault="00000000" w:rsidRPr="00000000" w14:paraId="000000E1">
            <w:pPr>
              <w:jc w:val="right"/>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w:t>
            </w:r>
          </w:p>
        </w:tc>
        <w:tc>
          <w:tcPr/>
          <w:p w:rsidR="00000000" w:rsidDel="00000000" w:rsidP="00000000" w:rsidRDefault="00000000" w:rsidRPr="00000000" w14:paraId="000000E2">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{{STORAGE_FREE_DAYS}}</w:t>
            </w:r>
          </w:p>
        </w:tc>
      </w:tr>
      <w:tr>
        <w:trPr>
          <w:cantSplit w:val="0"/>
          <w:tblHeader w:val="0"/>
        </w:trPr>
        <w:tc>
          <w:tcPr/>
          <w:p w:rsidR="00000000" w:rsidDel="00000000" w:rsidP="00000000" w:rsidRDefault="00000000" w:rsidRPr="00000000" w14:paraId="000000E3">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P-1</w:t>
            </w:r>
          </w:p>
        </w:tc>
        <w:tc>
          <w:tcPr/>
          <w:p w:rsidR="00000000" w:rsidDel="00000000" w:rsidP="00000000" w:rsidRDefault="00000000" w:rsidRPr="00000000" w14:paraId="000000E4">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1</w:t>
            </w:r>
          </w:p>
        </w:tc>
        <w:tc>
          <w:tcPr/>
          <w:p w:rsidR="00000000" w:rsidDel="00000000" w:rsidP="00000000" w:rsidRDefault="00000000" w:rsidRPr="00000000" w14:paraId="000000E5">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Factory Start</w:t>
            </w:r>
          </w:p>
        </w:tc>
        <w:tc>
          <w:tcPr/>
          <w:p w:rsidR="00000000" w:rsidDel="00000000" w:rsidP="00000000" w:rsidRDefault="00000000" w:rsidRPr="00000000" w14:paraId="000000E6">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First module fabrication</w:t>
            </w:r>
          </w:p>
        </w:tc>
        <w:tc>
          <w:tcPr/>
          <w:p w:rsidR="00000000" w:rsidDel="00000000" w:rsidP="00000000" w:rsidRDefault="00000000" w:rsidRPr="00000000" w14:paraId="000000E7">
            <w:pPr>
              <w:jc w:val="right"/>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w:t>
            </w:r>
          </w:p>
        </w:tc>
        <w:tc>
          <w:tcPr/>
          <w:p w:rsidR="00000000" w:rsidDel="00000000" w:rsidP="00000000" w:rsidRDefault="00000000" w:rsidRPr="00000000" w14:paraId="000000E8">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{{STORAGE_FREE_DAYS}}</w:t>
            </w:r>
          </w:p>
        </w:tc>
      </w:tr>
      <w:tr>
        <w:trPr>
          <w:cantSplit w:val="0"/>
          <w:tblHeader w:val="0"/>
        </w:trPr>
        <w:tc>
          <w:tcPr/>
          <w:p w:rsidR="00000000" w:rsidDel="00000000" w:rsidP="00000000" w:rsidRDefault="00000000" w:rsidRPr="00000000" w14:paraId="000000E9">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P-1</w:t>
            </w:r>
          </w:p>
        </w:tc>
        <w:tc>
          <w:tcPr/>
          <w:p w:rsidR="00000000" w:rsidDel="00000000" w:rsidP="00000000" w:rsidRDefault="00000000" w:rsidRPr="00000000" w14:paraId="000000EA">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1</w:t>
            </w:r>
          </w:p>
        </w:tc>
        <w:tc>
          <w:tcPr/>
          <w:p w:rsidR="00000000" w:rsidDel="00000000" w:rsidP="00000000" w:rsidRDefault="00000000" w:rsidRPr="00000000" w14:paraId="000000EB">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Factory Completion</w:t>
            </w:r>
          </w:p>
        </w:tc>
        <w:tc>
          <w:tcPr/>
          <w:p w:rsidR="00000000" w:rsidDel="00000000" w:rsidP="00000000" w:rsidRDefault="00000000" w:rsidRPr="00000000" w14:paraId="000000EC">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Dvele certification</w:t>
            </w:r>
          </w:p>
        </w:tc>
        <w:tc>
          <w:tcPr/>
          <w:p w:rsidR="00000000" w:rsidDel="00000000" w:rsidP="00000000" w:rsidRDefault="00000000" w:rsidRPr="00000000" w14:paraId="000000ED">
            <w:pPr>
              <w:jc w:val="right"/>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w:t>
            </w:r>
          </w:p>
        </w:tc>
        <w:tc>
          <w:tcPr/>
          <w:p w:rsidR="00000000" w:rsidDel="00000000" w:rsidP="00000000" w:rsidRDefault="00000000" w:rsidRPr="00000000" w14:paraId="000000EE">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{{STORAGE_FREE_DAYS}}</w:t>
            </w:r>
          </w:p>
        </w:tc>
      </w:tr>
      <w:tr>
        <w:trPr>
          <w:cantSplit w:val="0"/>
          <w:tblHeader w:val="0"/>
        </w:trPr>
        <w:tc>
          <w:tcPr/>
          <w:p w:rsidR="00000000" w:rsidDel="00000000" w:rsidP="00000000" w:rsidRDefault="00000000" w:rsidRPr="00000000" w14:paraId="000000EF">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P-1</w:t>
            </w:r>
          </w:p>
        </w:tc>
        <w:tc>
          <w:tcPr/>
          <w:p w:rsidR="00000000" w:rsidDel="00000000" w:rsidP="00000000" w:rsidRDefault="00000000" w:rsidRPr="00000000" w14:paraId="000000F0">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1</w:t>
            </w:r>
          </w:p>
        </w:tc>
        <w:tc>
          <w:tcPr/>
          <w:p w:rsidR="00000000" w:rsidDel="00000000" w:rsidP="00000000" w:rsidRDefault="00000000" w:rsidRPr="00000000" w14:paraId="000000F1">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Delivery / Set</w:t>
            </w:r>
          </w:p>
        </w:tc>
        <w:tc>
          <w:tcPr/>
          <w:p w:rsidR="00000000" w:rsidDel="00000000" w:rsidP="00000000" w:rsidRDefault="00000000" w:rsidRPr="00000000" w14:paraId="000000F2">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Delivery/set complete</w:t>
            </w:r>
          </w:p>
        </w:tc>
        <w:tc>
          <w:tcPr/>
          <w:p w:rsidR="00000000" w:rsidDel="00000000" w:rsidP="00000000" w:rsidRDefault="00000000" w:rsidRPr="00000000" w14:paraId="000000F3">
            <w:pPr>
              <w:jc w:val="right"/>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w:t>
            </w:r>
          </w:p>
        </w:tc>
        <w:tc>
          <w:tcPr/>
          <w:p w:rsidR="00000000" w:rsidDel="00000000" w:rsidP="00000000" w:rsidRDefault="00000000" w:rsidRPr="00000000" w14:paraId="000000F4">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{{STORAGE_FREE_DAYS}}</w:t>
            </w:r>
          </w:p>
        </w:tc>
      </w:tr>
      <w:tr>
        <w:trPr>
          <w:cantSplit w:val="0"/>
          <w:tblHeader w:val="0"/>
        </w:trPr>
        <w:tc>
          <w:tcPr/>
          <w:p w:rsidR="00000000" w:rsidDel="00000000" w:rsidP="00000000" w:rsidRDefault="00000000" w:rsidRPr="00000000" w14:paraId="000000F5">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P-1</w:t>
            </w:r>
          </w:p>
        </w:tc>
        <w:tc>
          <w:tcPr/>
          <w:p w:rsidR="00000000" w:rsidDel="00000000" w:rsidP="00000000" w:rsidRDefault="00000000" w:rsidRPr="00000000" w14:paraId="000000F6">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1</w:t>
            </w:r>
          </w:p>
        </w:tc>
        <w:tc>
          <w:tcPr/>
          <w:p w:rsidR="00000000" w:rsidDel="00000000" w:rsidP="00000000" w:rsidRDefault="00000000" w:rsidRPr="00000000" w14:paraId="000000F7">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CO/Equivalent (if CMOS model)</w:t>
            </w:r>
          </w:p>
        </w:tc>
        <w:tc>
          <w:tcPr/>
          <w:p w:rsidR="00000000" w:rsidDel="00000000" w:rsidP="00000000" w:rsidRDefault="00000000" w:rsidRPr="00000000" w14:paraId="000000F8">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Issuance</w:t>
            </w:r>
          </w:p>
        </w:tc>
        <w:tc>
          <w:tcPr/>
          <w:p w:rsidR="00000000" w:rsidDel="00000000" w:rsidP="00000000" w:rsidRDefault="00000000" w:rsidRPr="00000000" w14:paraId="000000F9">
            <w:pPr>
              <w:jc w:val="right"/>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w:t>
            </w:r>
          </w:p>
        </w:tc>
        <w:tc>
          <w:tcPr/>
          <w:p w:rsidR="00000000" w:rsidDel="00000000" w:rsidP="00000000" w:rsidRDefault="00000000" w:rsidRPr="00000000" w14:paraId="000000FA">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{{STORAGE_FREE_DAYS}}</w:t>
            </w:r>
          </w:p>
        </w:tc>
      </w:tr>
    </w:tbl>
    <w:p w:rsidR="00000000" w:rsidDel="00000000" w:rsidP="00000000" w:rsidRDefault="00000000" w:rsidRPr="00000000" w14:paraId="000000FB">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0FC">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(Add rows for each Property and Phase.)</w:t>
      </w:r>
    </w:p>
    <w:p w:rsidR="00000000" w:rsidDel="00000000" w:rsidP="00000000" w:rsidRDefault="00000000" w:rsidRPr="00000000" w14:paraId="000000FD">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0FE">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A.6 Green Light Conditions (Phase-Specific)</w:t>
      </w:r>
    </w:p>
    <w:p w:rsidR="00000000" w:rsidDel="00000000" w:rsidP="00000000" w:rsidRDefault="00000000" w:rsidRPr="00000000" w14:paraId="000000FF">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100">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Production for each Phase begins only upon:</w:t>
      </w:r>
    </w:p>
    <w:p w:rsidR="00000000" w:rsidDel="00000000" w:rsidP="00000000" w:rsidRDefault="00000000" w:rsidRPr="00000000" w14:paraId="00000101">
      <w:pPr>
        <w:numPr>
          <w:ilvl w:val="0"/>
          <w:numId w:val="6"/>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Final design approvals for that Phase (Exhibit B Plan Set Index)</w:t>
      </w:r>
    </w:p>
    <w:p w:rsidR="00000000" w:rsidDel="00000000" w:rsidP="00000000" w:rsidRDefault="00000000" w:rsidRPr="00000000" w14:paraId="00000102">
      <w:pPr>
        <w:numPr>
          <w:ilvl w:val="0"/>
          <w:numId w:val="6"/>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Proof of Site control and authority</w:t>
      </w:r>
    </w:p>
    <w:p w:rsidR="00000000" w:rsidDel="00000000" w:rsidP="00000000" w:rsidRDefault="00000000" w:rsidRPr="00000000" w14:paraId="00000103">
      <w:pPr>
        <w:numPr>
          <w:ilvl w:val="0"/>
          <w:numId w:val="6"/>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GC engagement and Site readiness plan (if Client GC model)</w:t>
      </w:r>
    </w:p>
    <w:p w:rsidR="00000000" w:rsidDel="00000000" w:rsidP="00000000" w:rsidRDefault="00000000" w:rsidRPr="00000000" w14:paraId="00000104">
      <w:pPr>
        <w:numPr>
          <w:ilvl w:val="0"/>
          <w:numId w:val="6"/>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Permit status as required for production slot according to local requirements</w:t>
      </w:r>
    </w:p>
    <w:p w:rsidR="00000000" w:rsidDel="00000000" w:rsidP="00000000" w:rsidRDefault="00000000" w:rsidRPr="00000000" w14:paraId="00000105">
      <w:pPr>
        <w:numPr>
          <w:ilvl w:val="0"/>
          <w:numId w:val="6"/>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Proof of funds / committed financing remaining valid through commencement of production</w:t>
      </w:r>
    </w:p>
    <w:p w:rsidR="00000000" w:rsidDel="00000000" w:rsidP="00000000" w:rsidRDefault="00000000" w:rsidRPr="00000000" w14:paraId="00000106">
      <w:pPr>
        <w:numPr>
          <w:ilvl w:val="0"/>
          <w:numId w:val="6"/>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Receipt of Green Light deposit</w:t>
      </w:r>
    </w:p>
    <w:p w:rsidR="00000000" w:rsidDel="00000000" w:rsidP="00000000" w:rsidRDefault="00000000" w:rsidRPr="00000000" w14:paraId="00000107">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108">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A.7 Reporting and Meetings</w:t>
      </w:r>
    </w:p>
    <w:p w:rsidR="00000000" w:rsidDel="00000000" w:rsidP="00000000" w:rsidRDefault="00000000" w:rsidRPr="00000000" w14:paraId="00000109">
      <w:pPr>
        <w:numPr>
          <w:ilvl w:val="0"/>
          <w:numId w:val="7"/>
        </w:numPr>
        <w:spacing w:after="0" w:line="240" w:lineRule="auto"/>
        <w:ind w:left="720" w:hanging="360"/>
        <w:rPr>
          <w:rFonts w:ascii="Arial Narrow" w:cs="Arial Narrow" w:eastAsia="Arial Narrow" w:hAnsi="Arial Narrow"/>
          <w:sz w:val="22"/>
          <w:szCs w:val="22"/>
        </w:rPr>
      </w:pPr>
      <w:commentRangeStart w:id="2"/>
      <w:r w:rsidDel="00000000" w:rsidR="00000000" w:rsidRPr="00000000">
        <w:rPr>
          <w:rFonts w:ascii="Arial Narrow" w:cs="Arial Narrow" w:eastAsia="Arial Narrow" w:hAnsi="Arial Narrow"/>
          <w:sz w:val="22"/>
          <w:szCs w:val="22"/>
          <w:rtl w:val="0"/>
        </w:rPr>
        <w:t xml:space="preserve">Weekly production update cadence: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Fonts w:ascii="Arial Narrow" w:cs="Arial Narrow" w:eastAsia="Arial Narrow" w:hAnsi="Arial Narrow"/>
          <w:sz w:val="22"/>
          <w:szCs w:val="22"/>
          <w:rtl w:val="0"/>
        </w:rPr>
        <w:t xml:space="preserve"> weekly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Fonts w:ascii="Arial Narrow" w:cs="Arial Narrow" w:eastAsia="Arial Narrow" w:hAnsi="Arial Narrow"/>
          <w:sz w:val="22"/>
          <w:szCs w:val="22"/>
          <w:rtl w:val="0"/>
        </w:rPr>
        <w:t xml:space="preserve"> bi-weekly</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10A">
      <w:pPr>
        <w:numPr>
          <w:ilvl w:val="0"/>
          <w:numId w:val="7"/>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Primary contacts: Client:</w:t>
      </w:r>
      <w:r w:rsidDel="00000000" w:rsidR="00000000" w:rsidRPr="00000000">
        <w:rPr>
          <w:rFonts w:ascii="Arial Narrow" w:cs="Arial Narrow" w:eastAsia="Arial Narrow" w:hAnsi="Arial Narrow"/>
          <w:sz w:val="22"/>
          <w:szCs w:val="22"/>
          <w:rtl w:val="0"/>
        </w:rPr>
        <w:t xml:space="preserve"> {{CLIENT_PRIMARY_CONTACT}}</w:t>
      </w:r>
      <w:r w:rsidDel="00000000" w:rsidR="00000000" w:rsidRPr="00000000">
        <w:rPr>
          <w:rFonts w:ascii="Arial Narrow" w:cs="Arial Narrow" w:eastAsia="Arial Narrow" w:hAnsi="Arial Narrow"/>
          <w:sz w:val="22"/>
          <w:szCs w:val="22"/>
          <w:rtl w:val="0"/>
        </w:rPr>
        <w:t xml:space="preserve">, Company:</w:t>
      </w:r>
      <w:r w:rsidDel="00000000" w:rsidR="00000000" w:rsidRPr="00000000">
        <w:rPr>
          <w:rFonts w:ascii="Arial Narrow" w:cs="Arial Narrow" w:eastAsia="Arial Narrow" w:hAnsi="Arial Narrow"/>
          <w:sz w:val="22"/>
          <w:szCs w:val="22"/>
          <w:rtl w:val="0"/>
        </w:rPr>
        <w:t xml:space="preserve"> {{COMPANY_CONTACT}}</w:t>
      </w:r>
      <w:r w:rsidDel="00000000" w:rsidR="00000000" w:rsidRPr="00000000">
        <w:rPr>
          <w:rtl w:val="0"/>
        </w:rPr>
      </w:r>
    </w:p>
    <w:p w:rsidR="00000000" w:rsidDel="00000000" w:rsidP="00000000" w:rsidRDefault="00000000" w:rsidRPr="00000000" w14:paraId="0000010B">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10C">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A.8 Special Commercial Terms (if any)</w:t>
      </w:r>
    </w:p>
    <w:p w:rsidR="00000000" w:rsidDel="00000000" w:rsidP="00000000" w:rsidRDefault="00000000" w:rsidRPr="00000000" w14:paraId="0000010D">
      <w:pPr>
        <w:numPr>
          <w:ilvl w:val="0"/>
          <w:numId w:val="8"/>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Storage fees if site not ready: $</w:t>
      </w:r>
      <w:r w:rsidDel="00000000" w:rsidR="00000000" w:rsidRPr="00000000">
        <w:rPr>
          <w:rFonts w:ascii="Arial Narrow" w:cs="Arial Narrow" w:eastAsia="Arial Narrow" w:hAnsi="Arial Narrow"/>
          <w:sz w:val="22"/>
          <w:szCs w:val="22"/>
          <w:rtl w:val="0"/>
        </w:rPr>
        <w:t xml:space="preserve">{{STORAGE_FEE_PER_DAY}}</w:t>
      </w:r>
      <w:r w:rsidDel="00000000" w:rsidR="00000000" w:rsidRPr="00000000">
        <w:rPr>
          <w:rFonts w:ascii="Arial Narrow" w:cs="Arial Narrow" w:eastAsia="Arial Narrow" w:hAnsi="Arial Narrow"/>
          <w:sz w:val="22"/>
          <w:szCs w:val="22"/>
          <w:rtl w:val="0"/>
        </w:rPr>
        <w:t xml:space="preserve">/day after</w:t>
      </w:r>
      <w:r w:rsidDel="00000000" w:rsidR="00000000" w:rsidRPr="00000000">
        <w:rPr>
          <w:rFonts w:ascii="Arial Narrow" w:cs="Arial Narrow" w:eastAsia="Arial Narrow" w:hAnsi="Arial Narrow"/>
          <w:sz w:val="22"/>
          <w:szCs w:val="22"/>
          <w:rtl w:val="0"/>
        </w:rPr>
        <w:t xml:space="preserve"> {{STORAGE_FREE_DAYS}}</w:t>
      </w:r>
      <w:r w:rsidDel="00000000" w:rsidR="00000000" w:rsidRPr="00000000">
        <w:rPr>
          <w:rFonts w:ascii="Arial Narrow" w:cs="Arial Narrow" w:eastAsia="Arial Narrow" w:hAnsi="Arial Narrow"/>
          <w:sz w:val="22"/>
          <w:szCs w:val="22"/>
          <w:rtl w:val="0"/>
        </w:rPr>
        <w:t xml:space="preserve"> days </w:t>
      </w:r>
    </w:p>
    <w:p w:rsidR="00000000" w:rsidDel="00000000" w:rsidP="00000000" w:rsidRDefault="00000000" w:rsidRPr="00000000" w14:paraId="0000010E">
      <w:pPr>
        <w:numPr>
          <w:ilvl w:val="0"/>
          <w:numId w:val="8"/>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Delivery window assumptions, crane day assumptions, access constraints</w:t>
      </w:r>
    </w:p>
    <w:p w:rsidR="00000000" w:rsidDel="00000000" w:rsidP="00000000" w:rsidRDefault="00000000" w:rsidRPr="00000000" w14:paraId="0000010F">
      <w:pPr>
        <w:numPr>
          <w:ilvl w:val="0"/>
          <w:numId w:val="8"/>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Insurance requirements for Client/GC (limits, certificates)</w:t>
      </w:r>
    </w:p>
    <w:p w:rsidR="00000000" w:rsidDel="00000000" w:rsidP="00000000" w:rsidRDefault="00000000" w:rsidRPr="00000000" w14:paraId="00000110">
      <w:pPr>
        <w:numPr>
          <w:ilvl w:val="0"/>
          <w:numId w:val="8"/>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Client shall ensure that the Project Site is accessible, prepared, and suitable for delivery, staging, and installation in accordance with Exhibit C. Any delay or cost arising from site conditions not meeting such requirements shall constitute an Excusable Delay and, if applicable, a compensable Change subject to a Change Order.</w:t>
      </w:r>
    </w:p>
    <w:p w:rsidR="00000000" w:rsidDel="00000000" w:rsidP="00000000" w:rsidRDefault="00000000" w:rsidRPr="00000000" w14:paraId="00000111">
      <w:pPr>
        <w:spacing w:after="0" w:line="240" w:lineRule="auto"/>
        <w:rPr>
          <w:rFonts w:ascii="Arial Narrow" w:cs="Arial Narrow" w:eastAsia="Arial Narrow" w:hAnsi="Arial Narrow"/>
          <w:sz w:val="22"/>
          <w:szCs w:val="22"/>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Accepted and agreed:</w:t>
            </w:r>
          </w:p>
          <w:p w:rsidR="00000000" w:rsidDel="00000000" w:rsidP="00000000" w:rsidRDefault="00000000" w:rsidRPr="00000000" w14:paraId="00000113">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114">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DVELE, INC.</w:t>
              <w:br w:type="textWrapping"/>
              <w:t xml:space="preserve">By: ___________________________</w:t>
              <w:br w:type="textWrapping"/>
              <w:t xml:space="preserve">Name: _________________________</w:t>
              <w:br w:type="textWrapping"/>
              <w:t xml:space="preserve">Title: __________________________</w:t>
              <w:br w:type="textWrapping"/>
              <w:t xml:space="preserve">Date: __________________________</w:t>
            </w:r>
          </w:p>
          <w:p w:rsidR="00000000" w:rsidDel="00000000" w:rsidP="00000000" w:rsidRDefault="00000000" w:rsidRPr="00000000" w14:paraId="00000115">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Client</w:t>
              <w:br w:type="textWrapping"/>
              <w:t xml:space="preserve">By: ___________________________</w:t>
              <w:br w:type="textWrapping"/>
              <w:t xml:space="preserve">Name: _________________________</w:t>
              <w:br w:type="textWrapping"/>
              <w:t xml:space="preserve">Title (if applicable): ___________</w:t>
              <w:br w:type="textWrapping"/>
              <w:t xml:space="preserve">Date: __________________________</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Post Design Approval (Greenlight)::</w:t>
            </w:r>
          </w:p>
          <w:p w:rsidR="00000000" w:rsidDel="00000000" w:rsidP="00000000" w:rsidRDefault="00000000" w:rsidRPr="00000000" w14:paraId="00000117">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118">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DVELE, INC.</w:t>
              <w:br w:type="textWrapping"/>
              <w:t xml:space="preserve">By: ___________________________</w:t>
              <w:br w:type="textWrapping"/>
              <w:t xml:space="preserve">Name: _________________________</w:t>
              <w:br w:type="textWrapping"/>
              <w:t xml:space="preserve">Title: __________________________</w:t>
              <w:br w:type="textWrapping"/>
              <w:t xml:space="preserve">Date: __________________________</w:t>
            </w:r>
          </w:p>
          <w:p w:rsidR="00000000" w:rsidDel="00000000" w:rsidP="00000000" w:rsidRDefault="00000000" w:rsidRPr="00000000" w14:paraId="00000119">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Client</w:t>
              <w:br w:type="textWrapping"/>
              <w:t xml:space="preserve">By: ___________________________</w:t>
              <w:br w:type="textWrapping"/>
              <w:t xml:space="preserve">Name: _________________________</w:t>
            </w:r>
          </w:p>
          <w:p w:rsidR="00000000" w:rsidDel="00000000" w:rsidP="00000000" w:rsidRDefault="00000000" w:rsidRPr="00000000" w14:paraId="0000011A">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Title (if applicable): ___________</w:t>
              <w:br w:type="textWrapping"/>
              <w:t xml:space="preserve">Date: __________________________</w:t>
            </w:r>
          </w:p>
        </w:tc>
      </w:tr>
    </w:tbl>
    <w:p w:rsidR="00000000" w:rsidDel="00000000" w:rsidP="00000000" w:rsidRDefault="00000000" w:rsidRPr="00000000" w14:paraId="0000011B">
      <w:pPr>
        <w:rPr>
          <w:rFonts w:ascii="Arial Narrow" w:cs="Arial Narrow" w:eastAsia="Arial Narrow" w:hAnsi="Arial Narrow"/>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11C">
      <w:pPr>
        <w:spacing w:after="0" w:line="240" w:lineRule="auto"/>
        <w:jc w:val="center"/>
        <w:rPr>
          <w:rFonts w:ascii="Arial Narrow" w:cs="Arial Narrow" w:eastAsia="Arial Narrow" w:hAnsi="Arial Narrow"/>
          <w:b w:val="1"/>
          <w:bCs w:val="1"/>
          <w:sz w:val="22"/>
          <w:szCs w:val="22"/>
        </w:rPr>
      </w:pPr>
      <w:r w:rsidDel="00000000" w:rsidR="00000000" w:rsidRPr="00000000">
        <w:rPr>
          <w:rFonts w:ascii="Arial Narrow" w:cs="Arial Narrow" w:eastAsia="Arial Narrow" w:hAnsi="Arial Narrow"/>
          <w:b w:val="1"/>
          <w:bCs w:val="1"/>
          <w:sz w:val="22"/>
          <w:szCs w:val="22"/>
          <w:rtl w:val="0"/>
        </w:rPr>
        <w:t xml:space="preserve">EXHIBIT B — HOME PLANS, SPECIFICATIONS &amp; FINISHES</w:t>
      </w:r>
    </w:p>
    <w:p w:rsidR="00000000" w:rsidDel="00000000" w:rsidP="00000000" w:rsidRDefault="00000000" w:rsidRPr="00000000" w14:paraId="0000011D">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11E">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B.1 Plan Set Index</w:t>
      </w:r>
    </w:p>
    <w:p w:rsidR="00000000" w:rsidDel="00000000" w:rsidP="00000000" w:rsidRDefault="00000000" w:rsidRPr="00000000" w14:paraId="0000011F">
      <w:pPr>
        <w:spacing w:after="0" w:line="240" w:lineRule="auto"/>
        <w:rPr>
          <w:rFonts w:ascii="Arial Narrow" w:cs="Arial Narrow" w:eastAsia="Arial Narrow" w:hAnsi="Arial Narrow"/>
          <w:sz w:val="22"/>
          <w:szCs w:val="22"/>
        </w:rPr>
      </w:pPr>
      <w:r w:rsidDel="00000000" w:rsidR="00000000" w:rsidRPr="00000000">
        <w:rPr>
          <w:rtl w:val="0"/>
        </w:rPr>
      </w:r>
    </w:p>
    <w:tbl>
      <w:tblPr>
        <w:tblStyle w:val="Table7"/>
        <w:tblW w:w="926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728"/>
        <w:gridCol w:w="708"/>
        <w:gridCol w:w="1560"/>
        <w:gridCol w:w="598"/>
        <w:gridCol w:w="4538"/>
        <w:tblGridChange w:id="0">
          <w:tblGrid>
            <w:gridCol w:w="1129"/>
            <w:gridCol w:w="728"/>
            <w:gridCol w:w="708"/>
            <w:gridCol w:w="1560"/>
            <w:gridCol w:w="598"/>
            <w:gridCol w:w="4538"/>
          </w:tblGrid>
        </w:tblGridChange>
      </w:tblGrid>
      <w:tr>
        <w:trPr>
          <w:cantSplit w:val="0"/>
          <w:tblHeader w:val="0"/>
        </w:trPr>
        <w:tc>
          <w:tcPr/>
          <w:p w:rsidR="00000000" w:rsidDel="00000000" w:rsidP="00000000" w:rsidRDefault="00000000" w:rsidRPr="00000000" w14:paraId="00000120">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Property ID</w:t>
            </w:r>
          </w:p>
        </w:tc>
        <w:tc>
          <w:tcPr/>
          <w:p w:rsidR="00000000" w:rsidDel="00000000" w:rsidP="00000000" w:rsidRDefault="00000000" w:rsidRPr="00000000" w14:paraId="00000121">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Phase</w:t>
            </w:r>
          </w:p>
        </w:tc>
        <w:tc>
          <w:tcPr/>
          <w:p w:rsidR="00000000" w:rsidDel="00000000" w:rsidP="00000000" w:rsidRDefault="00000000" w:rsidRPr="00000000" w14:paraId="00000122">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Model</w:t>
            </w:r>
          </w:p>
        </w:tc>
        <w:tc>
          <w:tcPr/>
          <w:p w:rsidR="00000000" w:rsidDel="00000000" w:rsidP="00000000" w:rsidRDefault="00000000" w:rsidRPr="00000000" w14:paraId="00000123">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Plan Set Version</w:t>
            </w:r>
          </w:p>
        </w:tc>
        <w:tc>
          <w:tcPr/>
          <w:p w:rsidR="00000000" w:rsidDel="00000000" w:rsidP="00000000" w:rsidRDefault="00000000" w:rsidRPr="00000000" w14:paraId="00000124">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Date</w:t>
            </w:r>
          </w:p>
        </w:tc>
        <w:tc>
          <w:tcPr/>
          <w:p w:rsidR="00000000" w:rsidDel="00000000" w:rsidP="00000000" w:rsidRDefault="00000000" w:rsidRPr="00000000" w14:paraId="00000125">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Third-Party Review / State Approval Ref (if applicable)</w:t>
            </w:r>
          </w:p>
        </w:tc>
      </w:tr>
      <w:tr>
        <w:trPr>
          <w:cantSplit w:val="0"/>
          <w:tblHeader w:val="0"/>
        </w:trPr>
        <w:tc>
          <w:tcPr/>
          <w:p w:rsidR="00000000" w:rsidDel="00000000" w:rsidP="00000000" w:rsidRDefault="00000000" w:rsidRPr="00000000" w14:paraId="00000126">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P-1</w:t>
            </w:r>
          </w:p>
        </w:tc>
        <w:tc>
          <w:tcPr/>
          <w:p w:rsidR="00000000" w:rsidDel="00000000" w:rsidP="00000000" w:rsidRDefault="00000000" w:rsidRPr="00000000" w14:paraId="00000127">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1</w:t>
            </w:r>
          </w:p>
        </w:tc>
        <w:tc>
          <w:tcPr/>
          <w:p w:rsidR="00000000" w:rsidDel="00000000" w:rsidP="00000000" w:rsidRDefault="00000000" w:rsidRPr="00000000" w14:paraId="00000128">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129">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12A">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12B">
            <w:pPr>
              <w:rPr>
                <w:rFonts w:ascii="Arial Narrow" w:cs="Arial Narrow" w:eastAsia="Arial Narrow" w:hAnsi="Arial Narrow"/>
                <w:sz w:val="22"/>
                <w:szCs w:val="22"/>
              </w:rPr>
            </w:pPr>
            <w:r w:rsidDel="00000000" w:rsidR="00000000" w:rsidRPr="00000000">
              <w:rPr>
                <w:rtl w:val="0"/>
              </w:rPr>
            </w:r>
          </w:p>
        </w:tc>
      </w:tr>
    </w:tbl>
    <w:p w:rsidR="00000000" w:rsidDel="00000000" w:rsidP="00000000" w:rsidRDefault="00000000" w:rsidRPr="00000000" w14:paraId="0000012C">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12D">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B.2 Specifications (Attach schedules or reference documents)</w:t>
      </w:r>
    </w:p>
    <w:p w:rsidR="00000000" w:rsidDel="00000000" w:rsidP="00000000" w:rsidRDefault="00000000" w:rsidRPr="00000000" w14:paraId="0000012E">
      <w:pPr>
        <w:numPr>
          <w:ilvl w:val="0"/>
          <w:numId w:val="9"/>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Structural: [attach/ref]</w:t>
      </w:r>
    </w:p>
    <w:p w:rsidR="00000000" w:rsidDel="00000000" w:rsidP="00000000" w:rsidRDefault="00000000" w:rsidRPr="00000000" w14:paraId="0000012F">
      <w:pPr>
        <w:numPr>
          <w:ilvl w:val="0"/>
          <w:numId w:val="9"/>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Envelope: [attach/ref]</w:t>
      </w:r>
    </w:p>
    <w:p w:rsidR="00000000" w:rsidDel="00000000" w:rsidP="00000000" w:rsidRDefault="00000000" w:rsidRPr="00000000" w14:paraId="00000130">
      <w:pPr>
        <w:numPr>
          <w:ilvl w:val="0"/>
          <w:numId w:val="9"/>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MEP interfaces and connection points: [attach/ref]</w:t>
      </w:r>
    </w:p>
    <w:p w:rsidR="00000000" w:rsidDel="00000000" w:rsidP="00000000" w:rsidRDefault="00000000" w:rsidRPr="00000000" w14:paraId="00000131">
      <w:pPr>
        <w:numPr>
          <w:ilvl w:val="0"/>
          <w:numId w:val="9"/>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Interior finishes: [attach/ref]</w:t>
      </w:r>
    </w:p>
    <w:p w:rsidR="00000000" w:rsidDel="00000000" w:rsidP="00000000" w:rsidRDefault="00000000" w:rsidRPr="00000000" w14:paraId="00000132">
      <w:pPr>
        <w:numPr>
          <w:ilvl w:val="0"/>
          <w:numId w:val="9"/>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Exterior finishes: [attach/ref]</w:t>
      </w:r>
    </w:p>
    <w:p w:rsidR="00000000" w:rsidDel="00000000" w:rsidP="00000000" w:rsidRDefault="00000000" w:rsidRPr="00000000" w14:paraId="00000133">
      <w:pPr>
        <w:numPr>
          <w:ilvl w:val="0"/>
          <w:numId w:val="9"/>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Appliances/fixtures package: [attach/ref]</w:t>
      </w:r>
    </w:p>
    <w:p w:rsidR="00000000" w:rsidDel="00000000" w:rsidP="00000000" w:rsidRDefault="00000000" w:rsidRPr="00000000" w14:paraId="00000134">
      <w:pPr>
        <w:numPr>
          <w:ilvl w:val="0"/>
          <w:numId w:val="9"/>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Energy/code compliance basis: [attach/ref]</w:t>
      </w:r>
    </w:p>
    <w:p w:rsidR="00000000" w:rsidDel="00000000" w:rsidP="00000000" w:rsidRDefault="00000000" w:rsidRPr="00000000" w14:paraId="00000135">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136">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B.3 Change Control (Tie to Exhibit A)</w:t>
      </w:r>
    </w:p>
    <w:p w:rsidR="00000000" w:rsidDel="00000000" w:rsidP="00000000" w:rsidRDefault="00000000" w:rsidRPr="00000000" w14:paraId="00000137">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Changes that materially affect cost, schedule, or milestone timing require an Exhibit A amendment or Change Order signed by both Parties.</w:t>
      </w:r>
    </w:p>
    <w:p w:rsidR="00000000" w:rsidDel="00000000" w:rsidP="00000000" w:rsidRDefault="00000000" w:rsidRPr="00000000" w14:paraId="00000138">
      <w:pPr>
        <w:rPr>
          <w:rFonts w:ascii="Arial Narrow" w:cs="Arial Narrow" w:eastAsia="Arial Narrow" w:hAnsi="Arial Narrow"/>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139">
      <w:pPr>
        <w:spacing w:after="0" w:line="240" w:lineRule="auto"/>
        <w:jc w:val="center"/>
        <w:rPr>
          <w:rFonts w:ascii="Arial Narrow" w:cs="Arial Narrow" w:eastAsia="Arial Narrow" w:hAnsi="Arial Narrow"/>
          <w:b w:val="1"/>
          <w:bCs w:val="1"/>
          <w:sz w:val="22"/>
          <w:szCs w:val="22"/>
        </w:rPr>
      </w:pPr>
      <w:r w:rsidDel="00000000" w:rsidR="00000000" w:rsidRPr="00000000">
        <w:rPr>
          <w:rFonts w:ascii="Arial Narrow" w:cs="Arial Narrow" w:eastAsia="Arial Narrow" w:hAnsi="Arial Narrow"/>
          <w:b w:val="1"/>
          <w:bCs w:val="1"/>
          <w:sz w:val="22"/>
          <w:szCs w:val="22"/>
          <w:rtl w:val="0"/>
        </w:rPr>
        <w:t xml:space="preserve">EXHIBIT C — GENERAL CONTRACTOR / ON-SITE SCOPE &amp; RESPONSIBILITY MATRIX</w:t>
      </w:r>
    </w:p>
    <w:p w:rsidR="00000000" w:rsidDel="00000000" w:rsidP="00000000" w:rsidRDefault="00000000" w:rsidRPr="00000000" w14:paraId="0000013A">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13B">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C.1 Parties / GC Information (if Client GC model)</w:t>
      </w:r>
    </w:p>
    <w:p w:rsidR="00000000" w:rsidDel="00000000" w:rsidP="00000000" w:rsidRDefault="00000000" w:rsidRPr="00000000" w14:paraId="0000013C">
      <w:pPr>
        <w:numPr>
          <w:ilvl w:val="0"/>
          <w:numId w:val="10"/>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GC Legal Name: [●]</w:t>
      </w:r>
    </w:p>
    <w:p w:rsidR="00000000" w:rsidDel="00000000" w:rsidP="00000000" w:rsidRDefault="00000000" w:rsidRPr="00000000" w14:paraId="0000013D">
      <w:pPr>
        <w:numPr>
          <w:ilvl w:val="0"/>
          <w:numId w:val="10"/>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License No.: [●] State: [●]</w:t>
      </w:r>
    </w:p>
    <w:p w:rsidR="00000000" w:rsidDel="00000000" w:rsidP="00000000" w:rsidRDefault="00000000" w:rsidRPr="00000000" w14:paraId="0000013E">
      <w:pPr>
        <w:numPr>
          <w:ilvl w:val="0"/>
          <w:numId w:val="10"/>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Insurance: GL $[●], WC per law, Auto $[●] (certificates to Dvele prior to site work)</w:t>
      </w:r>
    </w:p>
    <w:p w:rsidR="00000000" w:rsidDel="00000000" w:rsidP="00000000" w:rsidRDefault="00000000" w:rsidRPr="00000000" w14:paraId="0000013F">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140">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C.2 Responsibility Allocation Matrix</w:t>
      </w:r>
    </w:p>
    <w:tbl>
      <w:tblPr>
        <w:tblStyle w:val="Table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71"/>
        <w:gridCol w:w="1633"/>
        <w:gridCol w:w="1009"/>
        <w:gridCol w:w="3137"/>
        <w:tblGridChange w:id="0">
          <w:tblGrid>
            <w:gridCol w:w="3571"/>
            <w:gridCol w:w="1633"/>
            <w:gridCol w:w="1009"/>
            <w:gridCol w:w="3137"/>
          </w:tblGrid>
        </w:tblGridChange>
      </w:tblGrid>
      <w:tr>
        <w:trPr>
          <w:cantSplit w:val="0"/>
          <w:tblHeader w:val="0"/>
        </w:trPr>
        <w:tc>
          <w:tcPr/>
          <w:p w:rsidR="00000000" w:rsidDel="00000000" w:rsidP="00000000" w:rsidRDefault="00000000" w:rsidRPr="00000000" w14:paraId="00000141">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Work Category</w:t>
            </w:r>
          </w:p>
        </w:tc>
        <w:tc>
          <w:tcPr/>
          <w:p w:rsidR="00000000" w:rsidDel="00000000" w:rsidP="00000000" w:rsidRDefault="00000000" w:rsidRPr="00000000" w14:paraId="00000142">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Dvele</w:t>
            </w:r>
          </w:p>
        </w:tc>
        <w:tc>
          <w:tcPr/>
          <w:p w:rsidR="00000000" w:rsidDel="00000000" w:rsidP="00000000" w:rsidRDefault="00000000" w:rsidRPr="00000000" w14:paraId="00000143">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Client/GC</w:t>
            </w:r>
          </w:p>
        </w:tc>
        <w:tc>
          <w:tcPr/>
          <w:p w:rsidR="00000000" w:rsidDel="00000000" w:rsidP="00000000" w:rsidRDefault="00000000" w:rsidRPr="00000000" w14:paraId="00000144">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Notes / Acceptance Standard</w:t>
            </w:r>
          </w:p>
        </w:tc>
      </w:tr>
      <w:tr>
        <w:trPr>
          <w:cantSplit w:val="0"/>
          <w:tblHeader w:val="0"/>
        </w:trPr>
        <w:tc>
          <w:tcPr/>
          <w:p w:rsidR="00000000" w:rsidDel="00000000" w:rsidP="00000000" w:rsidRDefault="00000000" w:rsidRPr="00000000" w14:paraId="00000145">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Factory fabrication</w:t>
            </w:r>
          </w:p>
        </w:tc>
        <w:tc>
          <w:tcPr/>
          <w:p w:rsidR="00000000" w:rsidDel="00000000" w:rsidP="00000000" w:rsidRDefault="00000000" w:rsidRPr="00000000" w14:paraId="00000146">
            <w:pPr>
              <w:jc w:val="center"/>
              <w:rPr>
                <w:rFonts w:ascii="Arial Narrow" w:cs="Arial Narrow" w:eastAsia="Arial Narrow" w:hAnsi="Arial Narrow"/>
                <w:sz w:val="22"/>
                <w:szCs w:val="22"/>
              </w:rPr>
            </w:pPr>
            <w:r w:rsidDel="00000000" w:rsidR="00000000" w:rsidRPr="00000000">
              <w:rPr>
                <w:rFonts w:ascii="REM" w:cs="REM" w:eastAsia="REM" w:hAnsi="REM"/>
                <w:sz w:val="22"/>
                <w:szCs w:val="22"/>
                <w:rtl w:val="0"/>
              </w:rPr>
              <w:t xml:space="preserve">✔</w:t>
            </w:r>
            <w:r w:rsidDel="00000000" w:rsidR="00000000" w:rsidRPr="00000000">
              <w:rPr>
                <w:rtl w:val="0"/>
              </w:rPr>
            </w:r>
          </w:p>
        </w:tc>
        <w:tc>
          <w:tcPr/>
          <w:p w:rsidR="00000000" w:rsidDel="00000000" w:rsidP="00000000" w:rsidRDefault="00000000" w:rsidRPr="00000000" w14:paraId="00000147">
            <w:pPr>
              <w:jc w:val="cente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148">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Per Exhibit B</w:t>
            </w:r>
          </w:p>
        </w:tc>
      </w:tr>
      <w:tr>
        <w:trPr>
          <w:cantSplit w:val="0"/>
          <w:tblHeader w:val="0"/>
        </w:trPr>
        <w:tc>
          <w:tcPr/>
          <w:p w:rsidR="00000000" w:rsidDel="00000000" w:rsidP="00000000" w:rsidRDefault="00000000" w:rsidRPr="00000000" w14:paraId="00000149">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Transport coordination</w:t>
            </w:r>
          </w:p>
        </w:tc>
        <w:tc>
          <w:tcPr/>
          <w:p w:rsidR="00000000" w:rsidDel="00000000" w:rsidP="00000000" w:rsidRDefault="00000000" w:rsidRPr="00000000" w14:paraId="0000014A">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tl w:val="0"/>
              </w:rPr>
            </w:r>
          </w:p>
        </w:tc>
        <w:tc>
          <w:tcPr/>
          <w:p w:rsidR="00000000" w:rsidDel="00000000" w:rsidP="00000000" w:rsidRDefault="00000000" w:rsidRPr="00000000" w14:paraId="0000014B">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tl w:val="0"/>
              </w:rPr>
            </w:r>
          </w:p>
        </w:tc>
        <w:tc>
          <w:tcPr/>
          <w:p w:rsidR="00000000" w:rsidDel="00000000" w:rsidP="00000000" w:rsidRDefault="00000000" w:rsidRPr="00000000" w14:paraId="0000014C">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Per Exhibit A</w:t>
            </w:r>
          </w:p>
        </w:tc>
      </w:tr>
      <w:tr>
        <w:trPr>
          <w:cantSplit w:val="0"/>
          <w:tblHeader w:val="0"/>
        </w:trPr>
        <w:tc>
          <w:tcPr/>
          <w:p w:rsidR="00000000" w:rsidDel="00000000" w:rsidP="00000000" w:rsidRDefault="00000000" w:rsidRPr="00000000" w14:paraId="0000014D">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Transport cost</w:t>
            </w:r>
          </w:p>
        </w:tc>
        <w:tc>
          <w:tcPr/>
          <w:p w:rsidR="00000000" w:rsidDel="00000000" w:rsidP="00000000" w:rsidRDefault="00000000" w:rsidRPr="00000000" w14:paraId="0000014E">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tl w:val="0"/>
              </w:rPr>
            </w:r>
          </w:p>
        </w:tc>
        <w:tc>
          <w:tcPr/>
          <w:p w:rsidR="00000000" w:rsidDel="00000000" w:rsidP="00000000" w:rsidRDefault="00000000" w:rsidRPr="00000000" w14:paraId="0000014F">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tl w:val="0"/>
              </w:rPr>
            </w:r>
          </w:p>
        </w:tc>
        <w:tc>
          <w:tcPr/>
          <w:p w:rsidR="00000000" w:rsidDel="00000000" w:rsidP="00000000" w:rsidRDefault="00000000" w:rsidRPr="00000000" w14:paraId="00000150">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Per Exhibit A</w:t>
            </w:r>
          </w:p>
        </w:tc>
      </w:tr>
      <w:tr>
        <w:trPr>
          <w:cantSplit w:val="0"/>
          <w:tblHeader w:val="0"/>
        </w:trPr>
        <w:tc>
          <w:tcPr/>
          <w:p w:rsidR="00000000" w:rsidDel="00000000" w:rsidP="00000000" w:rsidRDefault="00000000" w:rsidRPr="00000000" w14:paraId="00000151">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Route surveys / escorts</w:t>
            </w:r>
          </w:p>
        </w:tc>
        <w:tc>
          <w:tcPr/>
          <w:p w:rsidR="00000000" w:rsidDel="00000000" w:rsidP="00000000" w:rsidRDefault="00000000" w:rsidRPr="00000000" w14:paraId="00000152">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tl w:val="0"/>
              </w:rPr>
            </w:r>
          </w:p>
        </w:tc>
        <w:tc>
          <w:tcPr/>
          <w:p w:rsidR="00000000" w:rsidDel="00000000" w:rsidP="00000000" w:rsidRDefault="00000000" w:rsidRPr="00000000" w14:paraId="00000153">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tl w:val="0"/>
              </w:rPr>
            </w:r>
          </w:p>
        </w:tc>
        <w:tc>
          <w:tcPr/>
          <w:p w:rsidR="00000000" w:rsidDel="00000000" w:rsidP="00000000" w:rsidRDefault="00000000" w:rsidRPr="00000000" w14:paraId="00000154">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As required</w:t>
            </w:r>
          </w:p>
        </w:tc>
      </w:tr>
      <w:tr>
        <w:trPr>
          <w:cantSplit w:val="0"/>
          <w:tblHeader w:val="0"/>
        </w:trPr>
        <w:tc>
          <w:tcPr/>
          <w:p w:rsidR="00000000" w:rsidDel="00000000" w:rsidP="00000000" w:rsidRDefault="00000000" w:rsidRPr="00000000" w14:paraId="00000155">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Crane / rigging</w:t>
            </w:r>
          </w:p>
        </w:tc>
        <w:tc>
          <w:tcPr/>
          <w:p w:rsidR="00000000" w:rsidDel="00000000" w:rsidP="00000000" w:rsidRDefault="00000000" w:rsidRPr="00000000" w14:paraId="00000156">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tl w:val="0"/>
              </w:rPr>
            </w:r>
          </w:p>
        </w:tc>
        <w:tc>
          <w:tcPr/>
          <w:p w:rsidR="00000000" w:rsidDel="00000000" w:rsidP="00000000" w:rsidRDefault="00000000" w:rsidRPr="00000000" w14:paraId="00000157">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tl w:val="0"/>
              </w:rPr>
            </w:r>
          </w:p>
        </w:tc>
        <w:tc>
          <w:tcPr/>
          <w:p w:rsidR="00000000" w:rsidDel="00000000" w:rsidP="00000000" w:rsidRDefault="00000000" w:rsidRPr="00000000" w14:paraId="00000158">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Define in Exhibit A</w:t>
            </w:r>
          </w:p>
        </w:tc>
      </w:tr>
      <w:tr>
        <w:trPr>
          <w:cantSplit w:val="0"/>
          <w:tblHeader w:val="0"/>
        </w:trPr>
        <w:tc>
          <w:tcPr/>
          <w:p w:rsidR="00000000" w:rsidDel="00000000" w:rsidP="00000000" w:rsidRDefault="00000000" w:rsidRPr="00000000" w14:paraId="00000159">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Site access &amp; staging</w:t>
            </w:r>
          </w:p>
        </w:tc>
        <w:tc>
          <w:tcPr/>
          <w:p w:rsidR="00000000" w:rsidDel="00000000" w:rsidP="00000000" w:rsidRDefault="00000000" w:rsidRPr="00000000" w14:paraId="0000015A">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15B">
            <w:pPr>
              <w:jc w:val="center"/>
              <w:rPr>
                <w:rFonts w:ascii="Arial Narrow" w:cs="Arial Narrow" w:eastAsia="Arial Narrow" w:hAnsi="Arial Narrow"/>
                <w:sz w:val="22"/>
                <w:szCs w:val="22"/>
              </w:rPr>
            </w:pPr>
            <w:r w:rsidDel="00000000" w:rsidR="00000000" w:rsidRPr="00000000">
              <w:rPr>
                <w:rFonts w:ascii="REM" w:cs="REM" w:eastAsia="REM" w:hAnsi="REM"/>
                <w:sz w:val="22"/>
                <w:szCs w:val="22"/>
                <w:rtl w:val="0"/>
              </w:rPr>
              <w:t xml:space="preserve">✔</w:t>
            </w:r>
            <w:r w:rsidDel="00000000" w:rsidR="00000000" w:rsidRPr="00000000">
              <w:rPr>
                <w:rtl w:val="0"/>
              </w:rPr>
            </w:r>
          </w:p>
        </w:tc>
        <w:tc>
          <w:tcPr/>
          <w:p w:rsidR="00000000" w:rsidDel="00000000" w:rsidP="00000000" w:rsidRDefault="00000000" w:rsidRPr="00000000" w14:paraId="0000015C">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Must meet delivery specs</w:t>
            </w:r>
          </w:p>
        </w:tc>
      </w:tr>
      <w:tr>
        <w:trPr>
          <w:cantSplit w:val="0"/>
          <w:tblHeader w:val="0"/>
        </w:trPr>
        <w:tc>
          <w:tcPr/>
          <w:p w:rsidR="00000000" w:rsidDel="00000000" w:rsidP="00000000" w:rsidRDefault="00000000" w:rsidRPr="00000000" w14:paraId="0000015D">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Clearing / grading</w:t>
            </w:r>
          </w:p>
        </w:tc>
        <w:tc>
          <w:tcPr/>
          <w:p w:rsidR="00000000" w:rsidDel="00000000" w:rsidP="00000000" w:rsidRDefault="00000000" w:rsidRPr="00000000" w14:paraId="0000015E">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15F">
            <w:pPr>
              <w:jc w:val="center"/>
              <w:rPr>
                <w:rFonts w:ascii="Arial Narrow" w:cs="Arial Narrow" w:eastAsia="Arial Narrow" w:hAnsi="Arial Narrow"/>
                <w:sz w:val="22"/>
                <w:szCs w:val="22"/>
              </w:rPr>
            </w:pPr>
            <w:r w:rsidDel="00000000" w:rsidR="00000000" w:rsidRPr="00000000">
              <w:rPr>
                <w:rFonts w:ascii="REM" w:cs="REM" w:eastAsia="REM" w:hAnsi="REM"/>
                <w:sz w:val="22"/>
                <w:szCs w:val="22"/>
                <w:rtl w:val="0"/>
              </w:rPr>
              <w:t xml:space="preserve">✔</w:t>
            </w:r>
            <w:r w:rsidDel="00000000" w:rsidR="00000000" w:rsidRPr="00000000">
              <w:rPr>
                <w:rtl w:val="0"/>
              </w:rPr>
            </w:r>
          </w:p>
        </w:tc>
        <w:tc>
          <w:tcPr/>
          <w:p w:rsidR="00000000" w:rsidDel="00000000" w:rsidP="00000000" w:rsidRDefault="00000000" w:rsidRPr="00000000" w14:paraId="00000160">
            <w:pPr>
              <w:jc w:val="center"/>
              <w:rPr>
                <w:rFonts w:ascii="Arial Narrow" w:cs="Arial Narrow" w:eastAsia="Arial Narrow" w:hAnsi="Arial Narrow"/>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61">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Foundation / footings / slab</w:t>
            </w:r>
          </w:p>
        </w:tc>
        <w:tc>
          <w:tcPr/>
          <w:p w:rsidR="00000000" w:rsidDel="00000000" w:rsidP="00000000" w:rsidRDefault="00000000" w:rsidRPr="00000000" w14:paraId="00000162">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163">
            <w:pPr>
              <w:jc w:val="center"/>
              <w:rPr>
                <w:rFonts w:ascii="Arial Narrow" w:cs="Arial Narrow" w:eastAsia="Arial Narrow" w:hAnsi="Arial Narrow"/>
                <w:sz w:val="22"/>
                <w:szCs w:val="22"/>
              </w:rPr>
            </w:pPr>
            <w:r w:rsidDel="00000000" w:rsidR="00000000" w:rsidRPr="00000000">
              <w:rPr>
                <w:rFonts w:ascii="REM" w:cs="REM" w:eastAsia="REM" w:hAnsi="REM"/>
                <w:sz w:val="22"/>
                <w:szCs w:val="22"/>
                <w:rtl w:val="0"/>
              </w:rPr>
              <w:t xml:space="preserve">✔</w:t>
            </w:r>
            <w:r w:rsidDel="00000000" w:rsidR="00000000" w:rsidRPr="00000000">
              <w:rPr>
                <w:rtl w:val="0"/>
              </w:rPr>
            </w:r>
          </w:p>
        </w:tc>
        <w:tc>
          <w:tcPr/>
          <w:p w:rsidR="00000000" w:rsidDel="00000000" w:rsidP="00000000" w:rsidRDefault="00000000" w:rsidRPr="00000000" w14:paraId="00000164">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Must meet Dvele tolerances</w:t>
            </w:r>
          </w:p>
        </w:tc>
      </w:tr>
      <w:tr>
        <w:trPr>
          <w:cantSplit w:val="0"/>
          <w:tblHeader w:val="0"/>
        </w:trPr>
        <w:tc>
          <w:tcPr/>
          <w:p w:rsidR="00000000" w:rsidDel="00000000" w:rsidP="00000000" w:rsidRDefault="00000000" w:rsidRPr="00000000" w14:paraId="00000165">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Utility stubs (water/sewer/power/gas)</w:t>
            </w:r>
          </w:p>
        </w:tc>
        <w:tc>
          <w:tcPr/>
          <w:p w:rsidR="00000000" w:rsidDel="00000000" w:rsidP="00000000" w:rsidRDefault="00000000" w:rsidRPr="00000000" w14:paraId="00000166">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167">
            <w:pPr>
              <w:jc w:val="center"/>
              <w:rPr>
                <w:rFonts w:ascii="Arial Narrow" w:cs="Arial Narrow" w:eastAsia="Arial Narrow" w:hAnsi="Arial Narrow"/>
                <w:sz w:val="22"/>
                <w:szCs w:val="22"/>
              </w:rPr>
            </w:pPr>
            <w:r w:rsidDel="00000000" w:rsidR="00000000" w:rsidRPr="00000000">
              <w:rPr>
                <w:rFonts w:ascii="REM" w:cs="REM" w:eastAsia="REM" w:hAnsi="REM"/>
                <w:sz w:val="22"/>
                <w:szCs w:val="22"/>
                <w:rtl w:val="0"/>
              </w:rPr>
              <w:t xml:space="preserve">✔</w:t>
            </w:r>
            <w:r w:rsidDel="00000000" w:rsidR="00000000" w:rsidRPr="00000000">
              <w:rPr>
                <w:rtl w:val="0"/>
              </w:rPr>
            </w:r>
          </w:p>
        </w:tc>
        <w:tc>
          <w:tcPr/>
          <w:p w:rsidR="00000000" w:rsidDel="00000000" w:rsidP="00000000" w:rsidRDefault="00000000" w:rsidRPr="00000000" w14:paraId="00000168">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Stub locations per drawings</w:t>
            </w:r>
          </w:p>
        </w:tc>
      </w:tr>
      <w:tr>
        <w:trPr>
          <w:cantSplit w:val="0"/>
          <w:tblHeader w:val="0"/>
        </w:trPr>
        <w:tc>
          <w:tcPr/>
          <w:p w:rsidR="00000000" w:rsidDel="00000000" w:rsidP="00000000" w:rsidRDefault="00000000" w:rsidRPr="00000000" w14:paraId="00000169">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Set / placement on foundation</w:t>
            </w:r>
          </w:p>
        </w:tc>
        <w:tc>
          <w:tcPr/>
          <w:p w:rsidR="00000000" w:rsidDel="00000000" w:rsidP="00000000" w:rsidRDefault="00000000" w:rsidRPr="00000000" w14:paraId="0000016A">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tl w:val="0"/>
              </w:rPr>
            </w:r>
          </w:p>
        </w:tc>
        <w:tc>
          <w:tcPr/>
          <w:p w:rsidR="00000000" w:rsidDel="00000000" w:rsidP="00000000" w:rsidRDefault="00000000" w:rsidRPr="00000000" w14:paraId="0000016B">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tl w:val="0"/>
              </w:rPr>
            </w:r>
          </w:p>
        </w:tc>
        <w:tc>
          <w:tcPr/>
          <w:p w:rsidR="00000000" w:rsidDel="00000000" w:rsidP="00000000" w:rsidRDefault="00000000" w:rsidRPr="00000000" w14:paraId="0000016C">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If Dvele model, Dvele manages via sub</w:t>
            </w:r>
          </w:p>
        </w:tc>
      </w:tr>
      <w:tr>
        <w:trPr>
          <w:cantSplit w:val="0"/>
          <w:tblHeader w:val="0"/>
        </w:trPr>
        <w:tc>
          <w:tcPr/>
          <w:p w:rsidR="00000000" w:rsidDel="00000000" w:rsidP="00000000" w:rsidRDefault="00000000" w:rsidRPr="00000000" w14:paraId="0000016D">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Stitching / sealing / weatherproofing</w:t>
            </w:r>
          </w:p>
        </w:tc>
        <w:tc>
          <w:tcPr/>
          <w:p w:rsidR="00000000" w:rsidDel="00000000" w:rsidP="00000000" w:rsidRDefault="00000000" w:rsidRPr="00000000" w14:paraId="0000016E">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tl w:val="0"/>
              </w:rPr>
            </w:r>
          </w:p>
        </w:tc>
        <w:tc>
          <w:tcPr/>
          <w:p w:rsidR="00000000" w:rsidDel="00000000" w:rsidP="00000000" w:rsidRDefault="00000000" w:rsidRPr="00000000" w14:paraId="0000016F">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tl w:val="0"/>
              </w:rPr>
            </w:r>
          </w:p>
        </w:tc>
        <w:tc>
          <w:tcPr/>
          <w:p w:rsidR="00000000" w:rsidDel="00000000" w:rsidP="00000000" w:rsidRDefault="00000000" w:rsidRPr="00000000" w14:paraId="00000170">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Allocate clearly</w:t>
            </w:r>
          </w:p>
        </w:tc>
      </w:tr>
      <w:tr>
        <w:trPr>
          <w:cantSplit w:val="0"/>
          <w:tblHeader w:val="0"/>
        </w:trPr>
        <w:tc>
          <w:tcPr/>
          <w:p w:rsidR="00000000" w:rsidDel="00000000" w:rsidP="00000000" w:rsidRDefault="00000000" w:rsidRPr="00000000" w14:paraId="00000171">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MEP reconnections</w:t>
            </w:r>
          </w:p>
        </w:tc>
        <w:tc>
          <w:tcPr/>
          <w:p w:rsidR="00000000" w:rsidDel="00000000" w:rsidP="00000000" w:rsidRDefault="00000000" w:rsidRPr="00000000" w14:paraId="00000172">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tl w:val="0"/>
              </w:rPr>
            </w:r>
          </w:p>
        </w:tc>
        <w:tc>
          <w:tcPr/>
          <w:p w:rsidR="00000000" w:rsidDel="00000000" w:rsidP="00000000" w:rsidRDefault="00000000" w:rsidRPr="00000000" w14:paraId="00000173">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tl w:val="0"/>
              </w:rPr>
            </w:r>
          </w:p>
        </w:tc>
        <w:tc>
          <w:tcPr/>
          <w:p w:rsidR="00000000" w:rsidDel="00000000" w:rsidP="00000000" w:rsidRDefault="00000000" w:rsidRPr="00000000" w14:paraId="00000174">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Allocate clearly</w:t>
            </w:r>
          </w:p>
        </w:tc>
      </w:tr>
      <w:tr>
        <w:trPr>
          <w:cantSplit w:val="0"/>
          <w:tblHeader w:val="0"/>
        </w:trPr>
        <w:tc>
          <w:tcPr/>
          <w:p w:rsidR="00000000" w:rsidDel="00000000" w:rsidP="00000000" w:rsidRDefault="00000000" w:rsidRPr="00000000" w14:paraId="00000175">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Interior finish out (site)</w:t>
            </w:r>
          </w:p>
        </w:tc>
        <w:tc>
          <w:tcPr/>
          <w:p w:rsidR="00000000" w:rsidDel="00000000" w:rsidP="00000000" w:rsidRDefault="00000000" w:rsidRPr="00000000" w14:paraId="00000176">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tl w:val="0"/>
              </w:rPr>
            </w:r>
          </w:p>
        </w:tc>
        <w:tc>
          <w:tcPr/>
          <w:p w:rsidR="00000000" w:rsidDel="00000000" w:rsidP="00000000" w:rsidRDefault="00000000" w:rsidRPr="00000000" w14:paraId="00000177">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tl w:val="0"/>
              </w:rPr>
            </w:r>
          </w:p>
        </w:tc>
        <w:tc>
          <w:tcPr/>
          <w:p w:rsidR="00000000" w:rsidDel="00000000" w:rsidP="00000000" w:rsidRDefault="00000000" w:rsidRPr="00000000" w14:paraId="00000178">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Allocate clearly</w:t>
            </w:r>
          </w:p>
        </w:tc>
      </w:tr>
      <w:tr>
        <w:trPr>
          <w:cantSplit w:val="0"/>
          <w:tblHeader w:val="0"/>
        </w:trPr>
        <w:tc>
          <w:tcPr/>
          <w:p w:rsidR="00000000" w:rsidDel="00000000" w:rsidP="00000000" w:rsidRDefault="00000000" w:rsidRPr="00000000" w14:paraId="00000179">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Exterior tie-ins / decks / stairs</w:t>
            </w:r>
          </w:p>
        </w:tc>
        <w:tc>
          <w:tcPr/>
          <w:p w:rsidR="00000000" w:rsidDel="00000000" w:rsidP="00000000" w:rsidRDefault="00000000" w:rsidRPr="00000000" w14:paraId="0000017A">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tl w:val="0"/>
              </w:rPr>
            </w:r>
          </w:p>
        </w:tc>
        <w:tc>
          <w:tcPr/>
          <w:p w:rsidR="00000000" w:rsidDel="00000000" w:rsidP="00000000" w:rsidRDefault="00000000" w:rsidRPr="00000000" w14:paraId="0000017B">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tl w:val="0"/>
              </w:rPr>
            </w:r>
          </w:p>
        </w:tc>
        <w:tc>
          <w:tcPr/>
          <w:p w:rsidR="00000000" w:rsidDel="00000000" w:rsidP="00000000" w:rsidRDefault="00000000" w:rsidRPr="00000000" w14:paraId="0000017C">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Allocate clearly</w:t>
            </w:r>
          </w:p>
        </w:tc>
      </w:tr>
      <w:tr>
        <w:trPr>
          <w:cantSplit w:val="0"/>
          <w:tblHeader w:val="0"/>
        </w:trPr>
        <w:tc>
          <w:tcPr/>
          <w:p w:rsidR="00000000" w:rsidDel="00000000" w:rsidP="00000000" w:rsidRDefault="00000000" w:rsidRPr="00000000" w14:paraId="0000017D">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Inspections scheduling</w:t>
            </w:r>
          </w:p>
        </w:tc>
        <w:tc>
          <w:tcPr/>
          <w:p w:rsidR="00000000" w:rsidDel="00000000" w:rsidP="00000000" w:rsidRDefault="00000000" w:rsidRPr="00000000" w14:paraId="0000017E">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Fonts w:ascii="Arial Narrow" w:cs="Arial Narrow" w:eastAsia="Arial Narrow" w:hAnsi="Arial Narrow"/>
                <w:sz w:val="22"/>
                <w:szCs w:val="22"/>
                <w:rtl w:val="0"/>
              </w:rPr>
              <w:t xml:space="preserve"> support</w:t>
            </w:r>
          </w:p>
        </w:tc>
        <w:tc>
          <w:tcPr/>
          <w:p w:rsidR="00000000" w:rsidDel="00000000" w:rsidP="00000000" w:rsidRDefault="00000000" w:rsidRPr="00000000" w14:paraId="0000017F">
            <w:pPr>
              <w:jc w:val="center"/>
              <w:rPr>
                <w:rFonts w:ascii="Arial Narrow" w:cs="Arial Narrow" w:eastAsia="Arial Narrow" w:hAnsi="Arial Narrow"/>
                <w:sz w:val="22"/>
                <w:szCs w:val="22"/>
              </w:rPr>
            </w:pPr>
            <w:r w:rsidDel="00000000" w:rsidR="00000000" w:rsidRPr="00000000">
              <w:rPr>
                <w:rFonts w:ascii="REM" w:cs="REM" w:eastAsia="REM" w:hAnsi="REM"/>
                <w:sz w:val="22"/>
                <w:szCs w:val="22"/>
                <w:rtl w:val="0"/>
              </w:rPr>
              <w:t xml:space="preserve">✔</w:t>
            </w:r>
            <w:r w:rsidDel="00000000" w:rsidR="00000000" w:rsidRPr="00000000">
              <w:rPr>
                <w:rtl w:val="0"/>
              </w:rPr>
            </w:r>
          </w:p>
        </w:tc>
        <w:tc>
          <w:tcPr/>
          <w:p w:rsidR="00000000" w:rsidDel="00000000" w:rsidP="00000000" w:rsidRDefault="00000000" w:rsidRPr="00000000" w14:paraId="00000180">
            <w:pPr>
              <w:jc w:val="center"/>
              <w:rPr>
                <w:rFonts w:ascii="Arial Narrow" w:cs="Arial Narrow" w:eastAsia="Arial Narrow" w:hAnsi="Arial Narrow"/>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81">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CO/Equivalent responsibility</w:t>
            </w:r>
          </w:p>
        </w:tc>
        <w:tc>
          <w:tcPr/>
          <w:p w:rsidR="00000000" w:rsidDel="00000000" w:rsidP="00000000" w:rsidRDefault="00000000" w:rsidRPr="00000000" w14:paraId="00000182">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Fonts w:ascii="Arial Narrow" w:cs="Arial Narrow" w:eastAsia="Arial Narrow" w:hAnsi="Arial Narrow"/>
                <w:sz w:val="22"/>
                <w:szCs w:val="22"/>
                <w:rtl w:val="0"/>
              </w:rPr>
              <w:t xml:space="preserve"> (if Dvele model)</w:t>
            </w:r>
          </w:p>
        </w:tc>
        <w:tc>
          <w:tcPr/>
          <w:p w:rsidR="00000000" w:rsidDel="00000000" w:rsidP="00000000" w:rsidRDefault="00000000" w:rsidRPr="00000000" w14:paraId="00000183">
            <w:pPr>
              <w:jc w:val="center"/>
              <w:rPr>
                <w:rFonts w:ascii="Arial Narrow" w:cs="Arial Narrow" w:eastAsia="Arial Narrow" w:hAnsi="Arial Narrow"/>
                <w:sz w:val="22"/>
                <w:szCs w:val="22"/>
              </w:rPr>
            </w:pPr>
            <w:r w:rsidDel="00000000" w:rsidR="00000000" w:rsidRPr="00000000">
              <w:rPr>
                <w:rFonts w:ascii="REM" w:cs="REM" w:eastAsia="REM" w:hAnsi="REM"/>
                <w:sz w:val="22"/>
                <w:szCs w:val="22"/>
                <w:rtl w:val="0"/>
              </w:rPr>
              <w:t xml:space="preserve">✔</w:t>
            </w:r>
            <w:r w:rsidDel="00000000" w:rsidR="00000000" w:rsidRPr="00000000">
              <w:rPr>
                <w:rtl w:val="0"/>
              </w:rPr>
            </w:r>
          </w:p>
        </w:tc>
        <w:tc>
          <w:tcPr/>
          <w:p w:rsidR="00000000" w:rsidDel="00000000" w:rsidP="00000000" w:rsidRDefault="00000000" w:rsidRPr="00000000" w14:paraId="00000184">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Election in Exhibit A</w:t>
            </w:r>
          </w:p>
        </w:tc>
      </w:tr>
      <w:tr>
        <w:trPr>
          <w:cantSplit w:val="0"/>
          <w:tblHeader w:val="0"/>
        </w:trPr>
        <w:tc>
          <w:tcPr/>
          <w:p w:rsidR="00000000" w:rsidDel="00000000" w:rsidP="00000000" w:rsidRDefault="00000000" w:rsidRPr="00000000" w14:paraId="00000185">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Site safety and security</w:t>
            </w:r>
          </w:p>
        </w:tc>
        <w:tc>
          <w:tcPr/>
          <w:p w:rsidR="00000000" w:rsidDel="00000000" w:rsidP="00000000" w:rsidRDefault="00000000" w:rsidRPr="00000000" w14:paraId="00000186">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187">
            <w:pPr>
              <w:jc w:val="center"/>
              <w:rPr>
                <w:rFonts w:ascii="Arial Narrow" w:cs="Arial Narrow" w:eastAsia="Arial Narrow" w:hAnsi="Arial Narrow"/>
                <w:sz w:val="22"/>
                <w:szCs w:val="22"/>
              </w:rPr>
            </w:pPr>
            <w:r w:rsidDel="00000000" w:rsidR="00000000" w:rsidRPr="00000000">
              <w:rPr>
                <w:rFonts w:ascii="REM" w:cs="REM" w:eastAsia="REM" w:hAnsi="REM"/>
                <w:sz w:val="22"/>
                <w:szCs w:val="22"/>
                <w:rtl w:val="0"/>
              </w:rPr>
              <w:t xml:space="preserve">✔</w:t>
            </w:r>
            <w:r w:rsidDel="00000000" w:rsidR="00000000" w:rsidRPr="00000000">
              <w:rPr>
                <w:rtl w:val="0"/>
              </w:rPr>
            </w:r>
          </w:p>
        </w:tc>
        <w:tc>
          <w:tcPr/>
          <w:p w:rsidR="00000000" w:rsidDel="00000000" w:rsidP="00000000" w:rsidRDefault="00000000" w:rsidRPr="00000000" w14:paraId="00000188">
            <w:pPr>
              <w:jc w:val="center"/>
              <w:rPr>
                <w:rFonts w:ascii="Arial Narrow" w:cs="Arial Narrow" w:eastAsia="Arial Narrow" w:hAnsi="Arial Narrow"/>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89">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Debris removal / cleanup</w:t>
            </w:r>
          </w:p>
        </w:tc>
        <w:tc>
          <w:tcPr/>
          <w:p w:rsidR="00000000" w:rsidDel="00000000" w:rsidP="00000000" w:rsidRDefault="00000000" w:rsidRPr="00000000" w14:paraId="0000018A">
            <w:pPr>
              <w:rPr>
                <w:rFonts w:ascii="Arial Narrow" w:cs="Arial Narrow" w:eastAsia="Arial Narrow" w:hAnsi="Arial Narrow"/>
                <w:sz w:val="22"/>
                <w:szCs w:val="22"/>
              </w:rPr>
            </w:pPr>
            <w:r w:rsidDel="00000000" w:rsidR="00000000" w:rsidRPr="00000000">
              <w:rPr>
                <w:rtl w:val="0"/>
              </w:rPr>
            </w:r>
          </w:p>
        </w:tc>
        <w:tc>
          <w:tcPr/>
          <w:p w:rsidR="00000000" w:rsidDel="00000000" w:rsidP="00000000" w:rsidRDefault="00000000" w:rsidRPr="00000000" w14:paraId="0000018B">
            <w:pPr>
              <w:jc w:val="center"/>
              <w:rPr>
                <w:rFonts w:ascii="Arial Narrow" w:cs="Arial Narrow" w:eastAsia="Arial Narrow" w:hAnsi="Arial Narrow"/>
                <w:sz w:val="22"/>
                <w:szCs w:val="22"/>
              </w:rPr>
            </w:pPr>
            <w:r w:rsidDel="00000000" w:rsidR="00000000" w:rsidRPr="00000000">
              <w:rPr>
                <w:rFonts w:ascii="REM" w:cs="REM" w:eastAsia="REM" w:hAnsi="REM"/>
                <w:sz w:val="22"/>
                <w:szCs w:val="22"/>
                <w:rtl w:val="0"/>
              </w:rPr>
              <w:t xml:space="preserve">✔</w:t>
            </w:r>
            <w:r w:rsidDel="00000000" w:rsidR="00000000" w:rsidRPr="00000000">
              <w:rPr>
                <w:rtl w:val="0"/>
              </w:rPr>
            </w:r>
          </w:p>
        </w:tc>
        <w:tc>
          <w:tcPr/>
          <w:p w:rsidR="00000000" w:rsidDel="00000000" w:rsidP="00000000" w:rsidRDefault="00000000" w:rsidRPr="00000000" w14:paraId="0000018C">
            <w:pPr>
              <w:jc w:val="center"/>
              <w:rPr>
                <w:rFonts w:ascii="Arial Narrow" w:cs="Arial Narrow" w:eastAsia="Arial Narrow" w:hAnsi="Arial Narrow"/>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8D">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Damage remediation from delivery activities</w:t>
            </w:r>
          </w:p>
        </w:tc>
        <w:tc>
          <w:tcPr/>
          <w:p w:rsidR="00000000" w:rsidDel="00000000" w:rsidP="00000000" w:rsidRDefault="00000000" w:rsidRPr="00000000" w14:paraId="0000018E">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tl w:val="0"/>
              </w:rPr>
            </w:r>
          </w:p>
        </w:tc>
        <w:tc>
          <w:tcPr/>
          <w:p w:rsidR="00000000" w:rsidDel="00000000" w:rsidP="00000000" w:rsidRDefault="00000000" w:rsidRPr="00000000" w14:paraId="0000018F">
            <w:pPr>
              <w:jc w:val="center"/>
              <w:rPr>
                <w:rFonts w:ascii="Arial Narrow" w:cs="Arial Narrow" w:eastAsia="Arial Narrow" w:hAnsi="Arial Narrow"/>
                <w:sz w:val="22"/>
                <w:szCs w:val="22"/>
              </w:rPr>
            </w:pP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rtl w:val="0"/>
              </w:rPr>
            </w:r>
          </w:p>
        </w:tc>
        <w:tc>
          <w:tcPr/>
          <w:p w:rsidR="00000000" w:rsidDel="00000000" w:rsidP="00000000" w:rsidRDefault="00000000" w:rsidRPr="00000000" w14:paraId="00000190">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Allocate</w:t>
            </w:r>
          </w:p>
        </w:tc>
      </w:tr>
    </w:tbl>
    <w:p w:rsidR="00000000" w:rsidDel="00000000" w:rsidP="00000000" w:rsidRDefault="00000000" w:rsidRPr="00000000" w14:paraId="00000191">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192">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C.3 Site Readiness Requirements (Pre-Delivery)</w:t>
      </w:r>
    </w:p>
    <w:p w:rsidR="00000000" w:rsidDel="00000000" w:rsidP="00000000" w:rsidRDefault="00000000" w:rsidRPr="00000000" w14:paraId="00000193">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Client/GC must provide written confirmation (and photos where requested) that:</w:t>
      </w:r>
    </w:p>
    <w:p w:rsidR="00000000" w:rsidDel="00000000" w:rsidP="00000000" w:rsidRDefault="00000000" w:rsidRPr="00000000" w14:paraId="00000194">
      <w:pPr>
        <w:numPr>
          <w:ilvl w:val="0"/>
          <w:numId w:val="11"/>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Foundation meets plan tolerances; anchor points installed as specified</w:t>
      </w:r>
    </w:p>
    <w:p w:rsidR="00000000" w:rsidDel="00000000" w:rsidP="00000000" w:rsidRDefault="00000000" w:rsidRPr="00000000" w14:paraId="00000195">
      <w:pPr>
        <w:numPr>
          <w:ilvl w:val="0"/>
          <w:numId w:val="11"/>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Utility stubs placed and tested where required</w:t>
      </w:r>
    </w:p>
    <w:p w:rsidR="00000000" w:rsidDel="00000000" w:rsidP="00000000" w:rsidRDefault="00000000" w:rsidRPr="00000000" w14:paraId="00000196">
      <w:pPr>
        <w:numPr>
          <w:ilvl w:val="0"/>
          <w:numId w:val="11"/>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Access routes and crane staging are ready; road load limits confirmed</w:t>
      </w:r>
    </w:p>
    <w:p w:rsidR="00000000" w:rsidDel="00000000" w:rsidP="00000000" w:rsidRDefault="00000000" w:rsidRPr="00000000" w14:paraId="00000197">
      <w:pPr>
        <w:numPr>
          <w:ilvl w:val="0"/>
          <w:numId w:val="11"/>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Permits/inspections for set are scheduled/available</w:t>
      </w:r>
    </w:p>
    <w:p w:rsidR="00000000" w:rsidDel="00000000" w:rsidP="00000000" w:rsidRDefault="00000000" w:rsidRPr="00000000" w14:paraId="00000198">
      <w:pPr>
        <w:numPr>
          <w:ilvl w:val="0"/>
          <w:numId w:val="11"/>
        </w:numPr>
        <w:spacing w:after="0" w:line="240" w:lineRule="auto"/>
        <w:ind w:left="720" w:hanging="360"/>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Site is safe, secured, and free of standing water/debris</w:t>
      </w:r>
    </w:p>
    <w:p w:rsidR="00000000" w:rsidDel="00000000" w:rsidP="00000000" w:rsidRDefault="00000000" w:rsidRPr="00000000" w14:paraId="00000199">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If site is not ready, Dvele may delay delivery and costs apply per Exhibit A.</w:t>
      </w:r>
    </w:p>
    <w:p w:rsidR="00000000" w:rsidDel="00000000" w:rsidP="00000000" w:rsidRDefault="00000000" w:rsidRPr="00000000" w14:paraId="0000019A">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19B">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C.4 Interfaces &amp; Dependencies</w:t>
      </w:r>
    </w:p>
    <w:p w:rsidR="00000000" w:rsidDel="00000000" w:rsidP="00000000" w:rsidRDefault="00000000" w:rsidRPr="00000000" w14:paraId="0000019C">
      <w:pPr>
        <w:spacing w:after="0" w:line="240" w:lineRule="auto"/>
        <w:rPr>
          <w:rFonts w:ascii="Arial Narrow" w:cs="Arial Narrow" w:eastAsia="Arial Narrow" w:hAnsi="Arial Narrow"/>
          <w:sz w:val="22"/>
          <w:szCs w:val="22"/>
        </w:rPr>
      </w:pPr>
      <w:r w:rsidDel="00000000" w:rsidR="00000000" w:rsidRPr="00000000">
        <w:rPr>
          <w:rtl w:val="0"/>
        </w:rPr>
      </w:r>
    </w:p>
    <w:tbl>
      <w:tblPr>
        <w:tblStyle w:val="Table9"/>
        <w:tblW w:w="76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83"/>
        <w:gridCol w:w="1440"/>
        <w:gridCol w:w="1480"/>
        <w:gridCol w:w="2115"/>
        <w:tblGridChange w:id="0">
          <w:tblGrid>
            <w:gridCol w:w="2583"/>
            <w:gridCol w:w="1440"/>
            <w:gridCol w:w="1480"/>
            <w:gridCol w:w="2115"/>
          </w:tblGrid>
        </w:tblGridChange>
      </w:tblGrid>
      <w:tr>
        <w:trPr>
          <w:cantSplit w:val="0"/>
          <w:tblHeader w:val="0"/>
        </w:trPr>
        <w:tc>
          <w:tcPr/>
          <w:p w:rsidR="00000000" w:rsidDel="00000000" w:rsidP="00000000" w:rsidRDefault="00000000" w:rsidRPr="00000000" w14:paraId="0000019D">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Interface Item</w:t>
            </w:r>
          </w:p>
        </w:tc>
        <w:tc>
          <w:tcPr/>
          <w:p w:rsidR="00000000" w:rsidDel="00000000" w:rsidP="00000000" w:rsidRDefault="00000000" w:rsidRPr="00000000" w14:paraId="0000019E">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Providing Party</w:t>
            </w:r>
          </w:p>
        </w:tc>
        <w:tc>
          <w:tcPr/>
          <w:p w:rsidR="00000000" w:rsidDel="00000000" w:rsidP="00000000" w:rsidRDefault="00000000" w:rsidRPr="00000000" w14:paraId="0000019F">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Receiving Party</w:t>
            </w:r>
          </w:p>
        </w:tc>
        <w:tc>
          <w:tcPr/>
          <w:p w:rsidR="00000000" w:rsidDel="00000000" w:rsidP="00000000" w:rsidRDefault="00000000" w:rsidRPr="00000000" w14:paraId="000001A0">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Dependency / Deadline</w:t>
            </w:r>
          </w:p>
        </w:tc>
      </w:tr>
      <w:tr>
        <w:trPr>
          <w:cantSplit w:val="0"/>
          <w:tblHeader w:val="0"/>
        </w:trPr>
        <w:tc>
          <w:tcPr/>
          <w:p w:rsidR="00000000" w:rsidDel="00000000" w:rsidP="00000000" w:rsidRDefault="00000000" w:rsidRPr="00000000" w14:paraId="000001A1">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Foundation ready certification</w:t>
            </w:r>
          </w:p>
        </w:tc>
        <w:tc>
          <w:tcPr/>
          <w:p w:rsidR="00000000" w:rsidDel="00000000" w:rsidP="00000000" w:rsidRDefault="00000000" w:rsidRPr="00000000" w14:paraId="000001A2">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Client/GC</w:t>
            </w:r>
          </w:p>
        </w:tc>
        <w:tc>
          <w:tcPr/>
          <w:p w:rsidR="00000000" w:rsidDel="00000000" w:rsidP="00000000" w:rsidRDefault="00000000" w:rsidRPr="00000000" w14:paraId="000001A3">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Dvele</w:t>
            </w:r>
          </w:p>
        </w:tc>
        <w:tc>
          <w:tcPr/>
          <w:p w:rsidR="00000000" w:rsidDel="00000000" w:rsidP="00000000" w:rsidRDefault="00000000" w:rsidRPr="00000000" w14:paraId="000001A4">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 days before delivery</w:t>
            </w:r>
          </w:p>
        </w:tc>
      </w:tr>
      <w:tr>
        <w:trPr>
          <w:cantSplit w:val="0"/>
          <w:tblHeader w:val="0"/>
        </w:trPr>
        <w:tc>
          <w:tcPr/>
          <w:p w:rsidR="00000000" w:rsidDel="00000000" w:rsidP="00000000" w:rsidRDefault="00000000" w:rsidRPr="00000000" w14:paraId="000001A5">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Utility stub verification</w:t>
            </w:r>
          </w:p>
        </w:tc>
        <w:tc>
          <w:tcPr/>
          <w:p w:rsidR="00000000" w:rsidDel="00000000" w:rsidP="00000000" w:rsidRDefault="00000000" w:rsidRPr="00000000" w14:paraId="000001A6">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Client/GC</w:t>
            </w:r>
          </w:p>
        </w:tc>
        <w:tc>
          <w:tcPr/>
          <w:p w:rsidR="00000000" w:rsidDel="00000000" w:rsidP="00000000" w:rsidRDefault="00000000" w:rsidRPr="00000000" w14:paraId="000001A7">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Dvele</w:t>
            </w:r>
          </w:p>
        </w:tc>
        <w:tc>
          <w:tcPr/>
          <w:p w:rsidR="00000000" w:rsidDel="00000000" w:rsidP="00000000" w:rsidRDefault="00000000" w:rsidRPr="00000000" w14:paraId="000001A8">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 days before delivery</w:t>
            </w:r>
          </w:p>
        </w:tc>
      </w:tr>
      <w:tr>
        <w:trPr>
          <w:cantSplit w:val="0"/>
          <w:tblHeader w:val="0"/>
        </w:trPr>
        <w:tc>
          <w:tcPr/>
          <w:p w:rsidR="00000000" w:rsidDel="00000000" w:rsidP="00000000" w:rsidRDefault="00000000" w:rsidRPr="00000000" w14:paraId="000001A9">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Crane mobilization plan</w:t>
            </w:r>
          </w:p>
        </w:tc>
        <w:tc>
          <w:tcPr/>
          <w:p w:rsidR="00000000" w:rsidDel="00000000" w:rsidP="00000000" w:rsidRDefault="00000000" w:rsidRPr="00000000" w14:paraId="000001AA">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Client/GC</w:t>
            </w:r>
          </w:p>
        </w:tc>
        <w:tc>
          <w:tcPr/>
          <w:p w:rsidR="00000000" w:rsidDel="00000000" w:rsidP="00000000" w:rsidRDefault="00000000" w:rsidRPr="00000000" w14:paraId="000001AB">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Dvele</w:t>
            </w:r>
          </w:p>
        </w:tc>
        <w:tc>
          <w:tcPr/>
          <w:p w:rsidR="00000000" w:rsidDel="00000000" w:rsidP="00000000" w:rsidRDefault="00000000" w:rsidRPr="00000000" w14:paraId="000001AC">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 days before delivery</w:t>
            </w:r>
          </w:p>
        </w:tc>
      </w:tr>
    </w:tbl>
    <w:p w:rsidR="00000000" w:rsidDel="00000000" w:rsidP="00000000" w:rsidRDefault="00000000" w:rsidRPr="00000000" w14:paraId="000001AD">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C.5 Responsibility Allocation</w:t>
      </w:r>
      <w:r w:rsidDel="00000000" w:rsidR="00000000" w:rsidRPr="00000000">
        <w:rPr>
          <w:rFonts w:ascii="Arial Narrow" w:cs="Arial Narrow" w:eastAsia="Arial Narrow" w:hAnsi="Arial Narrow"/>
          <w:b w:val="1"/>
          <w:bCs w:val="1"/>
          <w:sz w:val="22"/>
          <w:szCs w:val="22"/>
          <w:rtl w:val="0"/>
        </w:rPr>
        <w:t xml:space="preserve">.</w:t>
      </w:r>
      <w:r w:rsidDel="00000000" w:rsidR="00000000" w:rsidRPr="00000000">
        <w:rPr>
          <w:rFonts w:ascii="Arial Narrow" w:cs="Arial Narrow" w:eastAsia="Arial Narrow" w:hAnsi="Arial Narrow"/>
          <w:sz w:val="22"/>
          <w:szCs w:val="22"/>
          <w:rtl w:val="0"/>
        </w:rPr>
        <w:t xml:space="preserve"> Responsibilities for factory work, delivery, on-site assembly, installation, inspections, and completion are allocated exclusively as set forth in this Exhibit C. Dvele’s warranty and liability apply only to work performed by Dvele.</w:t>
      </w:r>
    </w:p>
    <w:p w:rsidR="00000000" w:rsidDel="00000000" w:rsidP="00000000" w:rsidRDefault="00000000" w:rsidRPr="00000000" w14:paraId="000001AE">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1AF">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C.6 Indemnity for Non-Dvele Work (Market-Norm)</w:t>
      </w:r>
    </w:p>
    <w:p w:rsidR="00000000" w:rsidDel="00000000" w:rsidP="00000000" w:rsidRDefault="00000000" w:rsidRPr="00000000" w14:paraId="000001B0">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1B1">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Client shall defend and indemnify Dvele from third-party claims arising from Client/GC site work, safety practices, or acts/omissions of Client or its contractors, except to the extent caused by Dvele’s negligence or willful misconduct.</w:t>
      </w:r>
    </w:p>
    <w:p w:rsidR="00000000" w:rsidDel="00000000" w:rsidP="00000000" w:rsidRDefault="00000000" w:rsidRPr="00000000" w14:paraId="000001B2">
      <w:pPr>
        <w:rPr>
          <w:rFonts w:ascii="Arial Narrow" w:cs="Arial Narrow" w:eastAsia="Arial Narrow" w:hAnsi="Arial Narrow"/>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1B3">
      <w:pPr>
        <w:spacing w:after="0" w:line="240" w:lineRule="auto"/>
        <w:jc w:val="center"/>
        <w:rPr>
          <w:rFonts w:ascii="Arial Narrow" w:cs="Arial Narrow" w:eastAsia="Arial Narrow" w:hAnsi="Arial Narrow"/>
          <w:b w:val="1"/>
          <w:bCs w:val="1"/>
          <w:sz w:val="22"/>
          <w:szCs w:val="22"/>
        </w:rPr>
      </w:pPr>
      <w:r w:rsidDel="00000000" w:rsidR="00000000" w:rsidRPr="00000000">
        <w:rPr>
          <w:rFonts w:ascii="Arial Narrow" w:cs="Arial Narrow" w:eastAsia="Arial Narrow" w:hAnsi="Arial Narrow"/>
          <w:b w:val="1"/>
          <w:bCs w:val="1"/>
          <w:sz w:val="22"/>
          <w:szCs w:val="22"/>
          <w:rtl w:val="0"/>
        </w:rPr>
        <w:t xml:space="preserve">EXHIBIT D — MILESTONES &amp; SCHEDULE</w:t>
      </w:r>
    </w:p>
    <w:p w:rsidR="00000000" w:rsidDel="00000000" w:rsidP="00000000" w:rsidRDefault="00000000" w:rsidRPr="00000000" w14:paraId="000001B4">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1B5">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D.1 Design / Pre-Production Milestones (Template)</w:t>
      </w:r>
    </w:p>
    <w:p w:rsidR="00000000" w:rsidDel="00000000" w:rsidP="00000000" w:rsidRDefault="00000000" w:rsidRPr="00000000" w14:paraId="000001B6">
      <w:pPr>
        <w:spacing w:after="0" w:line="240" w:lineRule="auto"/>
        <w:rPr>
          <w:rFonts w:ascii="Arial Narrow" w:cs="Arial Narrow" w:eastAsia="Arial Narrow" w:hAnsi="Arial Narrow"/>
          <w:sz w:val="22"/>
          <w:szCs w:val="22"/>
        </w:rPr>
      </w:pPr>
      <w:r w:rsidDel="00000000" w:rsidR="00000000" w:rsidRPr="00000000">
        <w:rPr>
          <w:rtl w:val="0"/>
        </w:rPr>
      </w:r>
    </w:p>
    <w:tbl>
      <w:tblPr>
        <w:tblStyle w:val="Table10"/>
        <w:tblW w:w="8758.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52"/>
        <w:gridCol w:w="2047"/>
        <w:gridCol w:w="1912"/>
        <w:gridCol w:w="1379"/>
        <w:gridCol w:w="1169"/>
        <w:tblGridChange w:id="0">
          <w:tblGrid>
            <w:gridCol w:w="2252"/>
            <w:gridCol w:w="2047"/>
            <w:gridCol w:w="1912"/>
            <w:gridCol w:w="1379"/>
            <w:gridCol w:w="1169"/>
          </w:tblGrid>
        </w:tblGridChange>
      </w:tblGrid>
      <w:tr>
        <w:trPr>
          <w:cantSplit w:val="0"/>
          <w:tblHeader w:val="0"/>
        </w:trPr>
        <w:tc>
          <w:tcPr/>
          <w:p w:rsidR="00000000" w:rsidDel="00000000" w:rsidP="00000000" w:rsidRDefault="00000000" w:rsidRPr="00000000" w14:paraId="000001B7">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Milestone</w:t>
            </w:r>
          </w:p>
        </w:tc>
        <w:tc>
          <w:tcPr/>
          <w:p w:rsidR="00000000" w:rsidDel="00000000" w:rsidP="00000000" w:rsidRDefault="00000000" w:rsidRPr="00000000" w14:paraId="000001B8">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Deliverable</w:t>
            </w:r>
          </w:p>
        </w:tc>
        <w:tc>
          <w:tcPr/>
          <w:p w:rsidR="00000000" w:rsidDel="00000000" w:rsidP="00000000" w:rsidRDefault="00000000" w:rsidRPr="00000000" w14:paraId="000001B9">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Client Inputs Needed</w:t>
            </w:r>
          </w:p>
        </w:tc>
        <w:tc>
          <w:tcPr/>
          <w:p w:rsidR="00000000" w:rsidDel="00000000" w:rsidP="00000000" w:rsidRDefault="00000000" w:rsidRPr="00000000" w14:paraId="000001BA">
            <w:pPr>
              <w:jc w:val="right"/>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Review Period</w:t>
            </w:r>
          </w:p>
        </w:tc>
        <w:tc>
          <w:tcPr/>
          <w:p w:rsidR="00000000" w:rsidDel="00000000" w:rsidP="00000000" w:rsidRDefault="00000000" w:rsidRPr="00000000" w14:paraId="000001BB">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Target Date</w:t>
            </w:r>
          </w:p>
        </w:tc>
      </w:tr>
      <w:tr>
        <w:trPr>
          <w:cantSplit w:val="0"/>
          <w:tblHeader w:val="0"/>
        </w:trPr>
        <w:tc>
          <w:tcPr/>
          <w:p w:rsidR="00000000" w:rsidDel="00000000" w:rsidP="00000000" w:rsidRDefault="00000000" w:rsidRPr="00000000" w14:paraId="000001BC">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D-1 Kickoff</w:t>
            </w:r>
          </w:p>
        </w:tc>
        <w:tc>
          <w:tcPr/>
          <w:p w:rsidR="00000000" w:rsidDel="00000000" w:rsidP="00000000" w:rsidRDefault="00000000" w:rsidRPr="00000000" w14:paraId="000001BD">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Project brief + intake</w:t>
            </w:r>
          </w:p>
        </w:tc>
        <w:tc>
          <w:tcPr/>
          <w:p w:rsidR="00000000" w:rsidDel="00000000" w:rsidP="00000000" w:rsidRDefault="00000000" w:rsidRPr="00000000" w14:paraId="000001BE">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Site docs</w:t>
            </w:r>
          </w:p>
        </w:tc>
        <w:tc>
          <w:tcPr/>
          <w:p w:rsidR="00000000" w:rsidDel="00000000" w:rsidP="00000000" w:rsidRDefault="00000000" w:rsidRPr="00000000" w14:paraId="000001BF">
            <w:pPr>
              <w:jc w:val="right"/>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5 biz days</w:t>
            </w:r>
          </w:p>
        </w:tc>
        <w:tc>
          <w:tcPr/>
          <w:p w:rsidR="00000000" w:rsidDel="00000000" w:rsidP="00000000" w:rsidRDefault="00000000" w:rsidRPr="00000000" w14:paraId="000001C0">
            <w:pPr>
              <w:jc w:val="right"/>
              <w:rPr>
                <w:rFonts w:ascii="Arial Narrow" w:cs="Arial Narrow" w:eastAsia="Arial Narrow" w:hAnsi="Arial Narrow"/>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C1">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D-2 Schematic</w:t>
            </w:r>
          </w:p>
        </w:tc>
        <w:tc>
          <w:tcPr/>
          <w:p w:rsidR="00000000" w:rsidDel="00000000" w:rsidP="00000000" w:rsidRDefault="00000000" w:rsidRPr="00000000" w14:paraId="000001C2">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Schematic set</w:t>
            </w:r>
          </w:p>
        </w:tc>
        <w:tc>
          <w:tcPr/>
          <w:p w:rsidR="00000000" w:rsidDel="00000000" w:rsidP="00000000" w:rsidRDefault="00000000" w:rsidRPr="00000000" w14:paraId="000001C3">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Finish selections</w:t>
            </w:r>
          </w:p>
        </w:tc>
        <w:tc>
          <w:tcPr/>
          <w:p w:rsidR="00000000" w:rsidDel="00000000" w:rsidP="00000000" w:rsidRDefault="00000000" w:rsidRPr="00000000" w14:paraId="000001C4">
            <w:pPr>
              <w:jc w:val="right"/>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10 biz days</w:t>
            </w:r>
          </w:p>
        </w:tc>
        <w:tc>
          <w:tcPr/>
          <w:p w:rsidR="00000000" w:rsidDel="00000000" w:rsidP="00000000" w:rsidRDefault="00000000" w:rsidRPr="00000000" w14:paraId="000001C5">
            <w:pPr>
              <w:jc w:val="right"/>
              <w:rPr>
                <w:rFonts w:ascii="Arial Narrow" w:cs="Arial Narrow" w:eastAsia="Arial Narrow" w:hAnsi="Arial Narrow"/>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C6">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D-3 Permit Set</w:t>
            </w:r>
          </w:p>
        </w:tc>
        <w:tc>
          <w:tcPr/>
          <w:p w:rsidR="00000000" w:rsidDel="00000000" w:rsidP="00000000" w:rsidRDefault="00000000" w:rsidRPr="00000000" w14:paraId="000001C7">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Stamped drawings</w:t>
            </w:r>
          </w:p>
        </w:tc>
        <w:tc>
          <w:tcPr/>
          <w:p w:rsidR="00000000" w:rsidDel="00000000" w:rsidP="00000000" w:rsidRDefault="00000000" w:rsidRPr="00000000" w14:paraId="000001C8">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Site/GC coordination</w:t>
            </w:r>
          </w:p>
        </w:tc>
        <w:tc>
          <w:tcPr/>
          <w:p w:rsidR="00000000" w:rsidDel="00000000" w:rsidP="00000000" w:rsidRDefault="00000000" w:rsidRPr="00000000" w14:paraId="000001C9">
            <w:pPr>
              <w:jc w:val="right"/>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10 biz days</w:t>
            </w:r>
          </w:p>
        </w:tc>
        <w:tc>
          <w:tcPr/>
          <w:p w:rsidR="00000000" w:rsidDel="00000000" w:rsidP="00000000" w:rsidRDefault="00000000" w:rsidRPr="00000000" w14:paraId="000001CA">
            <w:pPr>
              <w:jc w:val="right"/>
              <w:rPr>
                <w:rFonts w:ascii="Arial Narrow" w:cs="Arial Narrow" w:eastAsia="Arial Narrow" w:hAnsi="Arial Narrow"/>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CB">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D-4 Green Light Package</w:t>
            </w:r>
          </w:p>
        </w:tc>
        <w:tc>
          <w:tcPr/>
          <w:p w:rsidR="00000000" w:rsidDel="00000000" w:rsidP="00000000" w:rsidRDefault="00000000" w:rsidRPr="00000000" w14:paraId="000001CC">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Final plan set + budget</w:t>
            </w:r>
          </w:p>
        </w:tc>
        <w:tc>
          <w:tcPr/>
          <w:p w:rsidR="00000000" w:rsidDel="00000000" w:rsidP="00000000" w:rsidRDefault="00000000" w:rsidRPr="00000000" w14:paraId="000001CD">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Proof of funds</w:t>
            </w:r>
          </w:p>
        </w:tc>
        <w:tc>
          <w:tcPr/>
          <w:p w:rsidR="00000000" w:rsidDel="00000000" w:rsidP="00000000" w:rsidRDefault="00000000" w:rsidRPr="00000000" w14:paraId="000001CE">
            <w:pPr>
              <w:jc w:val="right"/>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5 biz days</w:t>
            </w:r>
          </w:p>
        </w:tc>
        <w:tc>
          <w:tcPr/>
          <w:p w:rsidR="00000000" w:rsidDel="00000000" w:rsidP="00000000" w:rsidRDefault="00000000" w:rsidRPr="00000000" w14:paraId="000001CF">
            <w:pPr>
              <w:jc w:val="right"/>
              <w:rPr>
                <w:rFonts w:ascii="Arial Narrow" w:cs="Arial Narrow" w:eastAsia="Arial Narrow" w:hAnsi="Arial Narrow"/>
                <w:sz w:val="22"/>
                <w:szCs w:val="22"/>
              </w:rPr>
            </w:pPr>
            <w:r w:rsidDel="00000000" w:rsidR="00000000" w:rsidRPr="00000000">
              <w:rPr>
                <w:rtl w:val="0"/>
              </w:rPr>
            </w:r>
          </w:p>
        </w:tc>
      </w:tr>
    </w:tbl>
    <w:p w:rsidR="00000000" w:rsidDel="00000000" w:rsidP="00000000" w:rsidRDefault="00000000" w:rsidRPr="00000000" w14:paraId="000001D0">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1D1">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D.2 Production Milestones (Template)</w:t>
      </w:r>
    </w:p>
    <w:p w:rsidR="00000000" w:rsidDel="00000000" w:rsidP="00000000" w:rsidRDefault="00000000" w:rsidRPr="00000000" w14:paraId="000001D2">
      <w:pPr>
        <w:spacing w:after="0" w:line="240" w:lineRule="auto"/>
        <w:rPr>
          <w:rFonts w:ascii="Arial Narrow" w:cs="Arial Narrow" w:eastAsia="Arial Narrow" w:hAnsi="Arial Narrow"/>
          <w:sz w:val="22"/>
          <w:szCs w:val="22"/>
        </w:rPr>
      </w:pPr>
      <w:r w:rsidDel="00000000" w:rsidR="00000000" w:rsidRPr="00000000">
        <w:rPr>
          <w:rtl w:val="0"/>
        </w:rPr>
      </w:r>
    </w:p>
    <w:tbl>
      <w:tblPr>
        <w:tblStyle w:val="Table1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2292"/>
        <w:gridCol w:w="1821"/>
        <w:gridCol w:w="1169"/>
        <w:tblGridChange w:id="0">
          <w:tblGrid>
            <w:gridCol w:w="3024"/>
            <w:gridCol w:w="2292"/>
            <w:gridCol w:w="1821"/>
            <w:gridCol w:w="1169"/>
          </w:tblGrid>
        </w:tblGridChange>
      </w:tblGrid>
      <w:tr>
        <w:trPr>
          <w:cantSplit w:val="0"/>
          <w:tblHeader w:val="0"/>
        </w:trPr>
        <w:tc>
          <w:tcPr/>
          <w:p w:rsidR="00000000" w:rsidDel="00000000" w:rsidP="00000000" w:rsidRDefault="00000000" w:rsidRPr="00000000" w14:paraId="000001D3">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Milestone</w:t>
            </w:r>
          </w:p>
        </w:tc>
        <w:tc>
          <w:tcPr/>
          <w:p w:rsidR="00000000" w:rsidDel="00000000" w:rsidP="00000000" w:rsidRDefault="00000000" w:rsidRPr="00000000" w14:paraId="000001D4">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Deliverable / Trigger</w:t>
            </w:r>
          </w:p>
        </w:tc>
        <w:tc>
          <w:tcPr/>
          <w:p w:rsidR="00000000" w:rsidDel="00000000" w:rsidP="00000000" w:rsidRDefault="00000000" w:rsidRPr="00000000" w14:paraId="000001D5">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Certification Method</w:t>
            </w:r>
          </w:p>
        </w:tc>
        <w:tc>
          <w:tcPr/>
          <w:p w:rsidR="00000000" w:rsidDel="00000000" w:rsidP="00000000" w:rsidRDefault="00000000" w:rsidRPr="00000000" w14:paraId="000001D6">
            <w:pPr>
              <w:jc w:val="cente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Target Date</w:t>
            </w:r>
          </w:p>
        </w:tc>
      </w:tr>
      <w:tr>
        <w:trPr>
          <w:cantSplit w:val="0"/>
          <w:tblHeader w:val="0"/>
        </w:trPr>
        <w:tc>
          <w:tcPr/>
          <w:p w:rsidR="00000000" w:rsidDel="00000000" w:rsidP="00000000" w:rsidRDefault="00000000" w:rsidRPr="00000000" w14:paraId="000001D7">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P-1 Factory Start</w:t>
            </w:r>
          </w:p>
        </w:tc>
        <w:tc>
          <w:tcPr/>
          <w:p w:rsidR="00000000" w:rsidDel="00000000" w:rsidP="00000000" w:rsidRDefault="00000000" w:rsidRPr="00000000" w14:paraId="000001D8">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First module fabrication</w:t>
            </w:r>
          </w:p>
        </w:tc>
        <w:tc>
          <w:tcPr/>
          <w:p w:rsidR="00000000" w:rsidDel="00000000" w:rsidP="00000000" w:rsidRDefault="00000000" w:rsidRPr="00000000" w14:paraId="000001D9">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Email certificate</w:t>
            </w:r>
          </w:p>
        </w:tc>
        <w:tc>
          <w:tcPr/>
          <w:p w:rsidR="00000000" w:rsidDel="00000000" w:rsidP="00000000" w:rsidRDefault="00000000" w:rsidRPr="00000000" w14:paraId="000001DA">
            <w:pPr>
              <w:rPr>
                <w:rFonts w:ascii="Arial Narrow" w:cs="Arial Narrow" w:eastAsia="Arial Narrow" w:hAnsi="Arial Narrow"/>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DB">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P-2 Factory Completion</w:t>
            </w:r>
          </w:p>
        </w:tc>
        <w:tc>
          <w:tcPr/>
          <w:p w:rsidR="00000000" w:rsidDel="00000000" w:rsidP="00000000" w:rsidRDefault="00000000" w:rsidRPr="00000000" w14:paraId="000001DC">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All modules complete</w:t>
            </w:r>
          </w:p>
        </w:tc>
        <w:tc>
          <w:tcPr/>
          <w:p w:rsidR="00000000" w:rsidDel="00000000" w:rsidP="00000000" w:rsidRDefault="00000000" w:rsidRPr="00000000" w14:paraId="000001DD">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Email certificate</w:t>
            </w:r>
          </w:p>
        </w:tc>
        <w:tc>
          <w:tcPr/>
          <w:p w:rsidR="00000000" w:rsidDel="00000000" w:rsidP="00000000" w:rsidRDefault="00000000" w:rsidRPr="00000000" w14:paraId="000001DE">
            <w:pPr>
              <w:rPr>
                <w:rFonts w:ascii="Arial Narrow" w:cs="Arial Narrow" w:eastAsia="Arial Narrow" w:hAnsi="Arial Narrow"/>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DF">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P-3 Delivery/Set</w:t>
            </w:r>
          </w:p>
        </w:tc>
        <w:tc>
          <w:tcPr/>
          <w:p w:rsidR="00000000" w:rsidDel="00000000" w:rsidP="00000000" w:rsidRDefault="00000000" w:rsidRPr="00000000" w14:paraId="000001E0">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Delivery and set complete</w:t>
            </w:r>
          </w:p>
        </w:tc>
        <w:tc>
          <w:tcPr/>
          <w:p w:rsidR="00000000" w:rsidDel="00000000" w:rsidP="00000000" w:rsidRDefault="00000000" w:rsidRPr="00000000" w14:paraId="000001E1">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Field report</w:t>
            </w:r>
          </w:p>
        </w:tc>
        <w:tc>
          <w:tcPr/>
          <w:p w:rsidR="00000000" w:rsidDel="00000000" w:rsidP="00000000" w:rsidRDefault="00000000" w:rsidRPr="00000000" w14:paraId="000001E2">
            <w:pPr>
              <w:rPr>
                <w:rFonts w:ascii="Arial Narrow" w:cs="Arial Narrow" w:eastAsia="Arial Narrow" w:hAnsi="Arial Narrow"/>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E3">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P-4 CO/Equivalent (if Dvele model)</w:t>
            </w:r>
          </w:p>
        </w:tc>
        <w:tc>
          <w:tcPr/>
          <w:p w:rsidR="00000000" w:rsidDel="00000000" w:rsidP="00000000" w:rsidRDefault="00000000" w:rsidRPr="00000000" w14:paraId="000001E4">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Issuance</w:t>
            </w:r>
          </w:p>
        </w:tc>
        <w:tc>
          <w:tcPr/>
          <w:p w:rsidR="00000000" w:rsidDel="00000000" w:rsidP="00000000" w:rsidRDefault="00000000" w:rsidRPr="00000000" w14:paraId="000001E5">
            <w:pPr>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Copy of approval</w:t>
            </w:r>
          </w:p>
        </w:tc>
        <w:tc>
          <w:tcPr/>
          <w:p w:rsidR="00000000" w:rsidDel="00000000" w:rsidP="00000000" w:rsidRDefault="00000000" w:rsidRPr="00000000" w14:paraId="000001E6">
            <w:pPr>
              <w:rPr>
                <w:rFonts w:ascii="Arial Narrow" w:cs="Arial Narrow" w:eastAsia="Arial Narrow" w:hAnsi="Arial Narrow"/>
                <w:sz w:val="22"/>
                <w:szCs w:val="22"/>
              </w:rPr>
            </w:pPr>
            <w:r w:rsidDel="00000000" w:rsidR="00000000" w:rsidRPr="00000000">
              <w:rPr>
                <w:rtl w:val="0"/>
              </w:rPr>
            </w:r>
          </w:p>
        </w:tc>
      </w:tr>
    </w:tbl>
    <w:p w:rsidR="00000000" w:rsidDel="00000000" w:rsidP="00000000" w:rsidRDefault="00000000" w:rsidRPr="00000000" w14:paraId="000001E7">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1E8">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D.3 Schedule Dependencies</w:t>
      </w:r>
    </w:p>
    <w:p w:rsidR="00000000" w:rsidDel="00000000" w:rsidP="00000000" w:rsidRDefault="00000000" w:rsidRPr="00000000" w14:paraId="000001E9">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1EA">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Schedule adjustments occur for: permitting timelines, production slot changes, supply constraints, Client approvals, GC readiness, site readiness, and force majeure.</w:t>
      </w:r>
    </w:p>
    <w:p w:rsidR="00000000" w:rsidDel="00000000" w:rsidP="00000000" w:rsidRDefault="00000000" w:rsidRPr="00000000" w14:paraId="000001EB">
      <w:pPr>
        <w:rPr>
          <w:rFonts w:ascii="Arial Narrow" w:cs="Arial Narrow" w:eastAsia="Arial Narrow" w:hAnsi="Arial Narrow"/>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1EC">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1ED">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1EE">
      <w:pPr>
        <w:spacing w:after="0" w:line="240" w:lineRule="auto"/>
        <w:jc w:val="center"/>
        <w:rPr>
          <w:rFonts w:ascii="Calibri" w:cs="Calibri" w:eastAsia="Calibri" w:hAnsi="Calibri"/>
          <w:b w:val="1"/>
          <w:bCs w:val="1"/>
          <w:sz w:val="20"/>
          <w:szCs w:val="20"/>
        </w:rPr>
      </w:pPr>
      <w:r w:rsidDel="00000000" w:rsidR="00000000" w:rsidRPr="00000000">
        <w:rPr>
          <w:rFonts w:ascii="Arial Narrow" w:cs="Arial Narrow" w:eastAsia="Arial Narrow" w:hAnsi="Arial Narrow"/>
          <w:b w:val="1"/>
          <w:bCs w:val="1"/>
          <w:sz w:val="22"/>
          <w:szCs w:val="22"/>
          <w:rtl w:val="0"/>
        </w:rPr>
        <w:t xml:space="preserve">EXHIBIT E — LIMITED WARRANTY</w:t>
      </w:r>
      <w:r w:rsidDel="00000000" w:rsidR="00000000" w:rsidRPr="00000000">
        <w:rPr>
          <w:rtl w:val="0"/>
        </w:rPr>
      </w:r>
    </w:p>
    <w:p w:rsidR="00000000" w:rsidDel="00000000" w:rsidP="00000000" w:rsidRDefault="00000000" w:rsidRPr="00000000" w14:paraId="000001EF">
      <w:pPr>
        <w:widowControl w:val="0"/>
        <w:spacing w:after="240" w:before="240" w:line="240" w:lineRule="auto"/>
        <w:ind w:left="630"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PURSUANT TO CAL. COM. CODE § 1201(b)(10), THIS SECTION (ALONG WITH SECTION 6, ABOVE) CHANGES YOUR EXISTING WARRANTY RIGHTS UNDER CALIFORNIA LAW, AND REPLACES CERTAIN EXISTING WARRANTIES WITH OUR OWN LIMITED WARRANTY.  PLEASE READ THE ENTIRE SECTION CAREFULLY AND INITIAL AFTER READING ONLY IF YOU AGREE.  YOU HAVE THE RIGHT TO CONSULT WITH AN ATTORNEY BEFORE AGREEING TO WAIVE THESE RIGHTS.</w:t>
      </w: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1F0">
      <w:pPr>
        <w:widowControl w:val="0"/>
        <w:spacing w:after="240" w:before="240" w:line="240" w:lineRule="auto"/>
        <w:ind w:left="63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If you have read, understand, and agree to Exhibit E, please initial here: _____</w:t>
      </w:r>
    </w:p>
    <w:p w:rsidR="00000000" w:rsidDel="00000000" w:rsidP="00000000" w:rsidRDefault="00000000" w:rsidRPr="00000000" w14:paraId="000001F1">
      <w:pPr>
        <w:pStyle w:val="Heading3"/>
        <w:widowControl w:val="0"/>
        <w:numPr>
          <w:ilvl w:val="0"/>
          <w:numId w:val="12"/>
        </w:numPr>
        <w:spacing w:after="240" w:before="240" w:line="240" w:lineRule="auto"/>
        <w:ind w:left="270" w:hanging="360"/>
        <w:rPr>
          <w:rFonts w:ascii="Arial" w:cs="Arial" w:eastAsia="Arial" w:hAnsi="Arial"/>
          <w:b w:val="1"/>
          <w:bCs w:val="1"/>
          <w:color w:val="000000"/>
          <w:sz w:val="22"/>
          <w:szCs w:val="22"/>
        </w:rPr>
      </w:pPr>
      <w:bookmarkStart w:colFirst="0" w:colLast="0" w:name="_p4gz21jr5kq3" w:id="0"/>
      <w:bookmarkEnd w:id="0"/>
      <w:r w:rsidDel="00000000" w:rsidR="00000000" w:rsidRPr="00000000">
        <w:rPr>
          <w:rFonts w:ascii="Arial" w:cs="Arial" w:eastAsia="Arial" w:hAnsi="Arial"/>
          <w:b w:val="1"/>
          <w:bCs w:val="1"/>
          <w:color w:val="000000"/>
          <w:sz w:val="22"/>
          <w:szCs w:val="22"/>
          <w:rtl w:val="0"/>
        </w:rPr>
        <w:t xml:space="preserve">Definitions</w:t>
      </w:r>
    </w:p>
    <w:p w:rsidR="00000000" w:rsidDel="00000000" w:rsidP="00000000" w:rsidRDefault="00000000" w:rsidRPr="00000000" w14:paraId="000001F2">
      <w:pPr>
        <w:widowControl w:val="0"/>
        <w:spacing w:after="240" w:before="240" w:line="240" w:lineRule="auto"/>
        <w:ind w:left="27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1"/>
          <w:bCs w:val="1"/>
          <w:sz w:val="22"/>
          <w:szCs w:val="22"/>
          <w:rtl w:val="0"/>
        </w:rPr>
        <w:t xml:space="preserve">Covered Component</w:t>
      </w:r>
      <w:r w:rsidDel="00000000" w:rsidR="00000000" w:rsidRPr="00000000">
        <w:rPr>
          <w:rFonts w:ascii="Arial" w:cs="Arial" w:eastAsia="Arial" w:hAnsi="Arial"/>
          <w:sz w:val="22"/>
          <w:szCs w:val="22"/>
          <w:rtl w:val="0"/>
        </w:rPr>
        <w:t xml:space="preserve">” means those specific systems and structural elements described in Sections 3 and 4 below, which were originally supplied by Dvele or its authorized manufacturers.</w:t>
      </w:r>
    </w:p>
    <w:p w:rsidR="00000000" w:rsidDel="00000000" w:rsidP="00000000" w:rsidRDefault="00000000" w:rsidRPr="00000000" w14:paraId="000001F3">
      <w:pPr>
        <w:widowControl w:val="0"/>
        <w:spacing w:after="240" w:before="240" w:line="240" w:lineRule="auto"/>
        <w:ind w:left="27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1"/>
          <w:bCs w:val="1"/>
          <w:sz w:val="22"/>
          <w:szCs w:val="22"/>
          <w:rtl w:val="0"/>
        </w:rPr>
        <w:t xml:space="preserve">Repair</w:t>
      </w:r>
      <w:r w:rsidDel="00000000" w:rsidR="00000000" w:rsidRPr="00000000">
        <w:rPr>
          <w:rFonts w:ascii="Arial" w:cs="Arial" w:eastAsia="Arial" w:hAnsi="Arial"/>
          <w:sz w:val="22"/>
          <w:szCs w:val="22"/>
          <w:rtl w:val="0"/>
        </w:rPr>
        <w:t xml:space="preserve">” means correction of the defect by restoring the Covered Component to proper working condition.</w:t>
      </w:r>
    </w:p>
    <w:p w:rsidR="00000000" w:rsidDel="00000000" w:rsidP="00000000" w:rsidRDefault="00000000" w:rsidRPr="00000000" w14:paraId="000001F4">
      <w:pPr>
        <w:widowControl w:val="0"/>
        <w:spacing w:after="240" w:before="240" w:line="240" w:lineRule="auto"/>
        <w:ind w:left="27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1"/>
          <w:bCs w:val="1"/>
          <w:sz w:val="22"/>
          <w:szCs w:val="22"/>
          <w:rtl w:val="0"/>
        </w:rPr>
        <w:t xml:space="preserve">Repair/Replacement</w:t>
      </w:r>
      <w:r w:rsidDel="00000000" w:rsidR="00000000" w:rsidRPr="00000000">
        <w:rPr>
          <w:rFonts w:ascii="Arial" w:cs="Arial" w:eastAsia="Arial" w:hAnsi="Arial"/>
          <w:sz w:val="22"/>
          <w:szCs w:val="22"/>
          <w:rtl w:val="0"/>
        </w:rPr>
        <w:t xml:space="preserve">” means correction of the defect by providing a comparable component and installing it.</w:t>
      </w:r>
    </w:p>
    <w:p w:rsidR="00000000" w:rsidDel="00000000" w:rsidP="00000000" w:rsidRDefault="00000000" w:rsidRPr="00000000" w14:paraId="000001F5">
      <w:pPr>
        <w:widowControl w:val="0"/>
        <w:spacing w:after="240" w:before="240" w:line="240" w:lineRule="auto"/>
        <w:ind w:left="27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1"/>
          <w:bCs w:val="1"/>
          <w:sz w:val="22"/>
          <w:szCs w:val="22"/>
          <w:rtl w:val="0"/>
        </w:rPr>
        <w:t xml:space="preserve">Term of Coverage</w:t>
      </w:r>
      <w:r w:rsidDel="00000000" w:rsidR="00000000" w:rsidRPr="00000000">
        <w:rPr>
          <w:rFonts w:ascii="Arial" w:cs="Arial" w:eastAsia="Arial" w:hAnsi="Arial"/>
          <w:sz w:val="22"/>
          <w:szCs w:val="22"/>
          <w:rtl w:val="0"/>
        </w:rPr>
        <w:t xml:space="preserve">” begins on the date the Home leaves Dvele’s factory and continues according to the applicable coverage period (2-, 5-, or 10-year).</w:t>
      </w:r>
    </w:p>
    <w:p w:rsidR="00000000" w:rsidDel="00000000" w:rsidP="00000000" w:rsidRDefault="00000000" w:rsidRPr="00000000" w14:paraId="000001F6">
      <w:pPr>
        <w:widowControl w:val="0"/>
        <w:spacing w:after="240" w:before="240" w:line="240" w:lineRule="auto"/>
        <w:ind w:left="27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1"/>
          <w:bCs w:val="1"/>
          <w:sz w:val="22"/>
          <w:szCs w:val="22"/>
          <w:rtl w:val="0"/>
        </w:rPr>
        <w:t xml:space="preserve">Failure to Perform Its Intended Function</w:t>
      </w:r>
      <w:r w:rsidDel="00000000" w:rsidR="00000000" w:rsidRPr="00000000">
        <w:rPr>
          <w:rFonts w:ascii="Arial" w:cs="Arial" w:eastAsia="Arial" w:hAnsi="Arial"/>
          <w:sz w:val="22"/>
          <w:szCs w:val="22"/>
          <w:rtl w:val="0"/>
        </w:rPr>
        <w:t xml:space="preserve">” means the operational or structural failure of a Covered Component due to a defect to the extent that:</w:t>
      </w:r>
    </w:p>
    <w:p w:rsidR="00000000" w:rsidDel="00000000" w:rsidP="00000000" w:rsidRDefault="00000000" w:rsidRPr="00000000" w14:paraId="000001F7">
      <w:pPr>
        <w:widowControl w:val="0"/>
        <w:numPr>
          <w:ilvl w:val="0"/>
          <w:numId w:val="13"/>
        </w:numPr>
        <w:spacing w:after="0" w:afterAutospacing="0" w:before="240" w:line="240" w:lineRule="auto"/>
        <w:ind w:left="720" w:hanging="180"/>
        <w:rPr>
          <w:rFonts w:ascii="Arial" w:cs="Arial" w:eastAsia="Arial" w:hAnsi="Arial"/>
          <w:sz w:val="22"/>
          <w:szCs w:val="22"/>
        </w:rPr>
      </w:pPr>
      <w:r w:rsidDel="00000000" w:rsidR="00000000" w:rsidRPr="00000000">
        <w:rPr>
          <w:rFonts w:ascii="Arial" w:cs="Arial" w:eastAsia="Arial" w:hAnsi="Arial"/>
          <w:sz w:val="22"/>
          <w:szCs w:val="22"/>
          <w:rtl w:val="0"/>
        </w:rPr>
        <w:t xml:space="preserve">the component no longer functions as designed, or</w:t>
      </w:r>
    </w:p>
    <w:p w:rsidR="00000000" w:rsidDel="00000000" w:rsidP="00000000" w:rsidRDefault="00000000" w:rsidRPr="00000000" w14:paraId="000001F8">
      <w:pPr>
        <w:widowControl w:val="0"/>
        <w:numPr>
          <w:ilvl w:val="0"/>
          <w:numId w:val="13"/>
        </w:numPr>
        <w:spacing w:after="0" w:afterAutospacing="0" w:before="0" w:beforeAutospacing="0" w:line="240" w:lineRule="auto"/>
        <w:ind w:left="720" w:hanging="180"/>
        <w:rPr>
          <w:rFonts w:ascii="Arial" w:cs="Arial" w:eastAsia="Arial" w:hAnsi="Arial"/>
          <w:sz w:val="22"/>
          <w:szCs w:val="22"/>
        </w:rPr>
      </w:pPr>
      <w:r w:rsidDel="00000000" w:rsidR="00000000" w:rsidRPr="00000000">
        <w:rPr>
          <w:rFonts w:ascii="Arial" w:cs="Arial" w:eastAsia="Arial" w:hAnsi="Arial"/>
          <w:sz w:val="22"/>
          <w:szCs w:val="22"/>
          <w:rtl w:val="0"/>
        </w:rPr>
        <w:t xml:space="preserve">continued use would be unsafe or materially impractical</w:t>
        <w:br w:type="textWrapping"/>
      </w:r>
      <w:r w:rsidDel="00000000" w:rsidR="00000000" w:rsidRPr="00000000">
        <w:rPr>
          <w:rtl w:val="0"/>
        </w:rPr>
      </w:r>
    </w:p>
    <w:p w:rsidR="00000000" w:rsidDel="00000000" w:rsidP="00000000" w:rsidRDefault="00000000" w:rsidRPr="00000000" w14:paraId="000001F9">
      <w:pPr>
        <w:pStyle w:val="Heading3"/>
        <w:widowControl w:val="0"/>
        <w:numPr>
          <w:ilvl w:val="0"/>
          <w:numId w:val="12"/>
        </w:numPr>
        <w:spacing w:after="240" w:before="0" w:beforeAutospacing="0" w:line="240" w:lineRule="auto"/>
        <w:ind w:left="270" w:hanging="360"/>
        <w:rPr>
          <w:rFonts w:ascii="Arial" w:cs="Arial" w:eastAsia="Arial" w:hAnsi="Arial"/>
          <w:b w:val="1"/>
          <w:bCs w:val="1"/>
          <w:color w:val="000000"/>
          <w:sz w:val="22"/>
          <w:szCs w:val="22"/>
        </w:rPr>
      </w:pPr>
      <w:bookmarkStart w:colFirst="0" w:colLast="0" w:name="_25g7x7t3pcd9" w:id="1"/>
      <w:bookmarkEnd w:id="1"/>
      <w:r w:rsidDel="00000000" w:rsidR="00000000" w:rsidRPr="00000000">
        <w:rPr>
          <w:rFonts w:ascii="Arial" w:cs="Arial" w:eastAsia="Arial" w:hAnsi="Arial"/>
          <w:b w:val="1"/>
          <w:bCs w:val="1"/>
          <w:color w:val="000000"/>
          <w:sz w:val="22"/>
          <w:szCs w:val="22"/>
          <w:rtl w:val="0"/>
        </w:rPr>
        <w:t xml:space="preserve">Warranty</w:t>
      </w:r>
      <w:r w:rsidDel="00000000" w:rsidR="00000000" w:rsidRPr="00000000">
        <w:rPr>
          <w:rFonts w:ascii="Arial" w:cs="Arial" w:eastAsia="Arial" w:hAnsi="Arial"/>
          <w:b w:val="1"/>
          <w:bCs w:val="1"/>
          <w:color w:val="000000"/>
          <w:sz w:val="26"/>
          <w:szCs w:val="26"/>
          <w:rtl w:val="0"/>
        </w:rPr>
        <w:t xml:space="preserve"> </w:t>
      </w:r>
      <w:r w:rsidDel="00000000" w:rsidR="00000000" w:rsidRPr="00000000">
        <w:rPr>
          <w:rFonts w:ascii="Arial" w:cs="Arial" w:eastAsia="Arial" w:hAnsi="Arial"/>
          <w:b w:val="1"/>
          <w:bCs w:val="1"/>
          <w:color w:val="000000"/>
          <w:sz w:val="22"/>
          <w:szCs w:val="22"/>
          <w:rtl w:val="0"/>
        </w:rPr>
        <w:t xml:space="preserve">Commencement</w:t>
      </w:r>
      <w:r w:rsidDel="00000000" w:rsidR="00000000" w:rsidRPr="00000000">
        <w:rPr>
          <w:rtl w:val="0"/>
        </w:rPr>
      </w:r>
    </w:p>
    <w:p w:rsidR="00000000" w:rsidDel="00000000" w:rsidP="00000000" w:rsidRDefault="00000000" w:rsidRPr="00000000" w14:paraId="000001FA">
      <w:pPr>
        <w:widowControl w:val="0"/>
        <w:spacing w:after="240" w:before="240" w:line="240" w:lineRule="auto"/>
        <w:ind w:left="27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Warranties begin on the </w:t>
      </w:r>
      <w:r w:rsidDel="00000000" w:rsidR="00000000" w:rsidRPr="00000000">
        <w:rPr>
          <w:rFonts w:ascii="Arial" w:cs="Arial" w:eastAsia="Arial" w:hAnsi="Arial"/>
          <w:b w:val="1"/>
          <w:bCs w:val="1"/>
          <w:sz w:val="22"/>
          <w:szCs w:val="22"/>
          <w:rtl w:val="0"/>
        </w:rPr>
        <w:t xml:space="preserve">earlier</w:t>
      </w:r>
      <w:r w:rsidDel="00000000" w:rsidR="00000000" w:rsidRPr="00000000">
        <w:rPr>
          <w:rFonts w:ascii="Arial" w:cs="Arial" w:eastAsia="Arial" w:hAnsi="Arial"/>
          <w:sz w:val="22"/>
          <w:szCs w:val="22"/>
          <w:rtl w:val="0"/>
        </w:rPr>
        <w:t xml:space="preserve"> of:</w:t>
      </w:r>
    </w:p>
    <w:p w:rsidR="00000000" w:rsidDel="00000000" w:rsidP="00000000" w:rsidRDefault="00000000" w:rsidRPr="00000000" w14:paraId="000001FB">
      <w:pPr>
        <w:widowControl w:val="0"/>
        <w:numPr>
          <w:ilvl w:val="1"/>
          <w:numId w:val="4"/>
        </w:numPr>
        <w:spacing w:after="0" w:afterAutospacing="0" w:before="240" w:line="240"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Substantial completion of factory delivery and installation on site, or</w:t>
      </w:r>
    </w:p>
    <w:p w:rsidR="00000000" w:rsidDel="00000000" w:rsidP="00000000" w:rsidRDefault="00000000" w:rsidRPr="00000000" w14:paraId="000001FC">
      <w:pPr>
        <w:widowControl w:val="0"/>
        <w:numPr>
          <w:ilvl w:val="1"/>
          <w:numId w:val="4"/>
        </w:numPr>
        <w:spacing w:after="240" w:before="0" w:beforeAutospacing="0" w:line="240" w:lineRule="auto"/>
        <w:ind w:left="144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30 days after factory delivery</w:t>
      </w:r>
      <w:r w:rsidDel="00000000" w:rsidR="00000000" w:rsidRPr="00000000">
        <w:rPr>
          <w:rFonts w:ascii="Arial" w:cs="Arial" w:eastAsia="Arial" w:hAnsi="Arial"/>
          <w:sz w:val="22"/>
          <w:szCs w:val="22"/>
          <w:rtl w:val="0"/>
        </w:rPr>
        <w:t xml:space="preserve">, unless delays are caused by Dvele.</w:t>
      </w:r>
    </w:p>
    <w:p w:rsidR="00000000" w:rsidDel="00000000" w:rsidP="00000000" w:rsidRDefault="00000000" w:rsidRPr="00000000" w14:paraId="000001FD">
      <w:pPr>
        <w:widowControl w:val="0"/>
        <w:spacing w:after="240" w:before="240" w:line="240" w:lineRule="auto"/>
        <w:ind w:left="27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This timing ensures protection begins as soon as the modules are delivered and ready for occupancy.</w:t>
      </w:r>
    </w:p>
    <w:p w:rsidR="00000000" w:rsidDel="00000000" w:rsidP="00000000" w:rsidRDefault="00000000" w:rsidRPr="00000000" w14:paraId="000001FE">
      <w:pPr>
        <w:pStyle w:val="Heading3"/>
        <w:widowControl w:val="0"/>
        <w:numPr>
          <w:ilvl w:val="0"/>
          <w:numId w:val="12"/>
        </w:numPr>
        <w:spacing w:after="240" w:before="240" w:line="240" w:lineRule="auto"/>
        <w:ind w:left="270" w:hanging="360"/>
        <w:rPr>
          <w:rFonts w:ascii="Arial" w:cs="Arial" w:eastAsia="Arial" w:hAnsi="Arial"/>
          <w:b w:val="1"/>
          <w:bCs w:val="1"/>
          <w:color w:val="000000"/>
          <w:sz w:val="22"/>
          <w:szCs w:val="22"/>
        </w:rPr>
      </w:pPr>
      <w:bookmarkStart w:colFirst="0" w:colLast="0" w:name="_ntm5zjr0bpri" w:id="2"/>
      <w:bookmarkEnd w:id="2"/>
      <w:r w:rsidDel="00000000" w:rsidR="00000000" w:rsidRPr="00000000">
        <w:rPr>
          <w:rFonts w:ascii="Arial" w:cs="Arial" w:eastAsia="Arial" w:hAnsi="Arial"/>
          <w:b w:val="1"/>
          <w:bCs w:val="1"/>
          <w:color w:val="000000"/>
          <w:sz w:val="22"/>
          <w:szCs w:val="22"/>
          <w:rtl w:val="0"/>
        </w:rPr>
        <w:t xml:space="preserve">Warranty Scope</w:t>
      </w:r>
    </w:p>
    <w:tbl>
      <w:tblPr>
        <w:tblStyle w:val="Table12"/>
        <w:tblW w:w="106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50"/>
        <w:gridCol w:w="2235"/>
        <w:gridCol w:w="5610"/>
        <w:tblGridChange w:id="0">
          <w:tblGrid>
            <w:gridCol w:w="2850"/>
            <w:gridCol w:w="2235"/>
            <w:gridCol w:w="5610"/>
          </w:tblGrid>
        </w:tblGridChange>
      </w:tblGrid>
      <w:tr>
        <w:trPr>
          <w:cantSplit w:val="0"/>
          <w:trHeight w:val="482.4000000000000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F">
            <w:pPr>
              <w:widowControl w:val="0"/>
              <w:spacing w:after="0" w:line="240" w:lineRule="auto"/>
              <w:ind w:left="630"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Warranty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0">
            <w:pPr>
              <w:widowControl w:val="0"/>
              <w:spacing w:after="0" w:line="240" w:lineRule="auto"/>
              <w:ind w:left="630"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Duration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1">
            <w:pPr>
              <w:widowControl w:val="0"/>
              <w:spacing w:after="0" w:line="240" w:lineRule="auto"/>
              <w:ind w:left="630"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Covered Components</w:t>
            </w:r>
            <w:r w:rsidDel="00000000" w:rsidR="00000000" w:rsidRPr="00000000">
              <w:rPr>
                <w:rtl w:val="0"/>
              </w:rPr>
            </w:r>
          </w:p>
        </w:tc>
      </w:tr>
      <w:tr>
        <w:trPr>
          <w:cantSplit w:val="0"/>
          <w:trHeight w:val="482.4000000000000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2">
            <w:pPr>
              <w:widowControl w:val="0"/>
              <w:spacing w:after="0" w:line="240" w:lineRule="auto"/>
              <w:ind w:left="630"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Fit and Finish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3">
            <w:pPr>
              <w:widowControl w:val="0"/>
              <w:spacing w:after="0" w:line="240" w:lineRule="auto"/>
              <w:ind w:left="63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2 Years</w:t>
            </w:r>
          </w:p>
        </w:tc>
        <w:tc>
          <w:tcPr>
            <w:tcBorders>
              <w:top w:color="000000" w:space="0" w:sz="4" w:val="single"/>
              <w:left w:color="000000" w:space="0" w:sz="4" w:val="single"/>
              <w:bottom w:color="000000" w:space="0" w:sz="4" w:val="single"/>
              <w:right w:color="000000" w:space="0" w:sz="4" w:val="single"/>
            </w:tcBorders>
            <w:tcMar>
              <w:top w:w="72.0" w:type="dxa"/>
              <w:left w:w="72.0" w:type="dxa"/>
              <w:bottom w:w="72.0" w:type="dxa"/>
              <w:right w:w="72.0" w:type="dxa"/>
            </w:tcMar>
            <w:vAlign w:val="top"/>
          </w:tcPr>
          <w:p w:rsidR="00000000" w:rsidDel="00000000" w:rsidP="00000000" w:rsidRDefault="00000000" w:rsidRPr="00000000" w14:paraId="00000204">
            <w:pPr>
              <w:widowControl w:val="0"/>
              <w:spacing w:after="0" w:line="240" w:lineRule="auto"/>
              <w:ind w:left="63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Interior/exterior finishes (e.g., paint, trim, drywall, cabinets, flooring, siding, tile)</w:t>
            </w:r>
          </w:p>
        </w:tc>
      </w:tr>
      <w:tr>
        <w:trPr>
          <w:cantSplit w:val="0"/>
          <w:trHeight w:val="482.4000000000000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5">
            <w:pPr>
              <w:widowControl w:val="0"/>
              <w:spacing w:after="0" w:line="240" w:lineRule="auto"/>
              <w:ind w:left="630"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Building Envelope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6">
            <w:pPr>
              <w:widowControl w:val="0"/>
              <w:spacing w:after="0" w:line="240" w:lineRule="auto"/>
              <w:ind w:left="63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5 Years</w:t>
            </w:r>
          </w:p>
        </w:tc>
        <w:tc>
          <w:tcPr>
            <w:tcBorders>
              <w:top w:color="000000" w:space="0" w:sz="4" w:val="single"/>
              <w:left w:color="000000" w:space="0" w:sz="4" w:val="single"/>
              <w:bottom w:color="000000" w:space="0" w:sz="4" w:val="single"/>
              <w:right w:color="000000" w:space="0" w:sz="4" w:val="single"/>
            </w:tcBorders>
            <w:tcMar>
              <w:top w:w="72.0" w:type="dxa"/>
              <w:left w:w="72.0" w:type="dxa"/>
              <w:bottom w:w="72.0" w:type="dxa"/>
              <w:right w:w="72.0" w:type="dxa"/>
            </w:tcMar>
            <w:vAlign w:val="top"/>
          </w:tcPr>
          <w:p w:rsidR="00000000" w:rsidDel="00000000" w:rsidP="00000000" w:rsidRDefault="00000000" w:rsidRPr="00000000" w14:paraId="00000207">
            <w:pPr>
              <w:widowControl w:val="0"/>
              <w:spacing w:after="0" w:line="240" w:lineRule="auto"/>
              <w:ind w:left="63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Roof, exterior walls, foundation system (excluding on-site foundation work not performed by Dvele)</w:t>
            </w:r>
          </w:p>
        </w:tc>
      </w:tr>
      <w:tr>
        <w:trPr>
          <w:cantSplit w:val="0"/>
          <w:trHeight w:val="482.4000000000000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8">
            <w:pPr>
              <w:widowControl w:val="0"/>
              <w:spacing w:after="0" w:line="240" w:lineRule="auto"/>
              <w:ind w:left="630"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Structural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9">
            <w:pPr>
              <w:widowControl w:val="0"/>
              <w:spacing w:after="0" w:line="240" w:lineRule="auto"/>
              <w:ind w:left="63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10 Years</w:t>
            </w:r>
          </w:p>
        </w:tc>
        <w:tc>
          <w:tcPr>
            <w:tcBorders>
              <w:top w:color="000000" w:space="0" w:sz="4" w:val="single"/>
              <w:left w:color="000000" w:space="0" w:sz="4" w:val="single"/>
              <w:bottom w:color="000000" w:space="0" w:sz="4" w:val="single"/>
              <w:right w:color="000000" w:space="0" w:sz="4" w:val="single"/>
            </w:tcBorders>
            <w:tcMar>
              <w:top w:w="72.0" w:type="dxa"/>
              <w:left w:w="72.0" w:type="dxa"/>
              <w:bottom w:w="72.0" w:type="dxa"/>
              <w:right w:w="72.0" w:type="dxa"/>
            </w:tcMar>
            <w:vAlign w:val="top"/>
          </w:tcPr>
          <w:p w:rsidR="00000000" w:rsidDel="00000000" w:rsidP="00000000" w:rsidRDefault="00000000" w:rsidRPr="00000000" w14:paraId="0000020A">
            <w:pPr>
              <w:widowControl w:val="0"/>
              <w:spacing w:after="0" w:line="240" w:lineRule="auto"/>
              <w:ind w:left="63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Structural frame, floor structure, roof structure, load-bearing walls</w:t>
            </w:r>
          </w:p>
        </w:tc>
      </w:tr>
    </w:tbl>
    <w:p w:rsidR="00000000" w:rsidDel="00000000" w:rsidP="00000000" w:rsidRDefault="00000000" w:rsidRPr="00000000" w14:paraId="0000020B">
      <w:pPr>
        <w:pStyle w:val="Heading3"/>
        <w:widowControl w:val="0"/>
        <w:numPr>
          <w:ilvl w:val="0"/>
          <w:numId w:val="12"/>
        </w:numPr>
        <w:spacing w:after="240" w:before="240" w:line="240" w:lineRule="auto"/>
        <w:ind w:left="270" w:hanging="360"/>
        <w:rPr>
          <w:rFonts w:ascii="Arial" w:cs="Arial" w:eastAsia="Arial" w:hAnsi="Arial"/>
          <w:b w:val="1"/>
          <w:bCs w:val="1"/>
          <w:color w:val="000000"/>
          <w:sz w:val="22"/>
          <w:szCs w:val="22"/>
        </w:rPr>
      </w:pPr>
      <w:bookmarkStart w:colFirst="0" w:colLast="0" w:name="_stz7lqmhzi0u" w:id="3"/>
      <w:bookmarkEnd w:id="3"/>
      <w:r w:rsidDel="00000000" w:rsidR="00000000" w:rsidRPr="00000000">
        <w:rPr>
          <w:rFonts w:ascii="Arial" w:cs="Arial" w:eastAsia="Arial" w:hAnsi="Arial"/>
          <w:b w:val="1"/>
          <w:bCs w:val="1"/>
          <w:color w:val="000000"/>
          <w:sz w:val="22"/>
          <w:szCs w:val="22"/>
          <w:rtl w:val="0"/>
        </w:rPr>
        <w:t xml:space="preserve">Systems Coverage (2 Years)</w:t>
      </w:r>
    </w:p>
    <w:p w:rsidR="00000000" w:rsidDel="00000000" w:rsidP="00000000" w:rsidRDefault="00000000" w:rsidRPr="00000000" w14:paraId="0000020C">
      <w:pPr>
        <w:widowControl w:val="0"/>
        <w:spacing w:after="240" w:before="240" w:line="240" w:lineRule="auto"/>
        <w:ind w:left="27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Dvele warrants that the following systems will be free of material defects and operate as intended during the first two (2) years:</w:t>
      </w:r>
    </w:p>
    <w:p w:rsidR="00000000" w:rsidDel="00000000" w:rsidP="00000000" w:rsidRDefault="00000000" w:rsidRPr="00000000" w14:paraId="0000020D">
      <w:pPr>
        <w:widowControl w:val="0"/>
        <w:numPr>
          <w:ilvl w:val="0"/>
          <w:numId w:val="2"/>
        </w:numPr>
        <w:spacing w:after="0" w:afterAutospacing="0" w:before="240" w:line="360"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Plumbing System</w:t>
      </w:r>
      <w:r w:rsidDel="00000000" w:rsidR="00000000" w:rsidRPr="00000000">
        <w:rPr>
          <w:rFonts w:ascii="Arial" w:cs="Arial" w:eastAsia="Arial" w:hAnsi="Arial"/>
          <w:sz w:val="22"/>
          <w:szCs w:val="22"/>
          <w:rtl w:val="0"/>
        </w:rPr>
        <w:t xml:space="preserve">: Supply and drain lines, waste pipes, toilets, faucets, sinks, tubs (excluding hot tubs or spas), water heater.</w:t>
      </w:r>
    </w:p>
    <w:p w:rsidR="00000000" w:rsidDel="00000000" w:rsidP="00000000" w:rsidRDefault="00000000" w:rsidRPr="00000000" w14:paraId="0000020E">
      <w:pPr>
        <w:widowControl w:val="0"/>
        <w:numPr>
          <w:ilvl w:val="0"/>
          <w:numId w:val="2"/>
        </w:numPr>
        <w:spacing w:after="0" w:afterAutospacing="0" w:before="0" w:beforeAutospacing="0" w:line="360"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Electrical System</w:t>
      </w:r>
      <w:r w:rsidDel="00000000" w:rsidR="00000000" w:rsidRPr="00000000">
        <w:rPr>
          <w:rFonts w:ascii="Arial" w:cs="Arial" w:eastAsia="Arial" w:hAnsi="Arial"/>
          <w:sz w:val="22"/>
          <w:szCs w:val="22"/>
          <w:rtl w:val="0"/>
        </w:rPr>
        <w:t xml:space="preserve">: Service panel, circuit breakers, interior wiring, outlets, switches, and light fixtures.</w:t>
      </w:r>
    </w:p>
    <w:p w:rsidR="00000000" w:rsidDel="00000000" w:rsidP="00000000" w:rsidRDefault="00000000" w:rsidRPr="00000000" w14:paraId="0000020F">
      <w:pPr>
        <w:widowControl w:val="0"/>
        <w:numPr>
          <w:ilvl w:val="0"/>
          <w:numId w:val="2"/>
        </w:numPr>
        <w:spacing w:after="0" w:afterAutospacing="0" w:before="0" w:beforeAutospacing="0" w:line="360"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HVAC System</w:t>
      </w:r>
      <w:r w:rsidDel="00000000" w:rsidR="00000000" w:rsidRPr="00000000">
        <w:rPr>
          <w:rFonts w:ascii="Arial" w:cs="Arial" w:eastAsia="Arial" w:hAnsi="Arial"/>
          <w:sz w:val="22"/>
          <w:szCs w:val="22"/>
          <w:rtl w:val="0"/>
        </w:rPr>
        <w:t xml:space="preserve">: Ductwork, furnace, vents, thermostat, and connections.</w:t>
        <w:br w:type="textWrapping"/>
      </w:r>
    </w:p>
    <w:p w:rsidR="00000000" w:rsidDel="00000000" w:rsidP="00000000" w:rsidRDefault="00000000" w:rsidRPr="00000000" w14:paraId="00000210">
      <w:pPr>
        <w:pStyle w:val="Heading3"/>
        <w:widowControl w:val="0"/>
        <w:numPr>
          <w:ilvl w:val="0"/>
          <w:numId w:val="12"/>
        </w:numPr>
        <w:spacing w:after="240" w:before="0" w:beforeAutospacing="0" w:line="240" w:lineRule="auto"/>
        <w:ind w:left="270" w:hanging="360"/>
        <w:rPr>
          <w:rFonts w:ascii="Arial" w:cs="Arial" w:eastAsia="Arial" w:hAnsi="Arial"/>
          <w:b w:val="1"/>
          <w:bCs w:val="1"/>
          <w:color w:val="000000"/>
          <w:sz w:val="22"/>
          <w:szCs w:val="22"/>
        </w:rPr>
      </w:pPr>
      <w:bookmarkStart w:colFirst="0" w:colLast="0" w:name="_q83b2v5c4axw" w:id="4"/>
      <w:bookmarkEnd w:id="4"/>
      <w:r w:rsidDel="00000000" w:rsidR="00000000" w:rsidRPr="00000000">
        <w:rPr>
          <w:rFonts w:ascii="Arial" w:cs="Arial" w:eastAsia="Arial" w:hAnsi="Arial"/>
          <w:b w:val="1"/>
          <w:bCs w:val="1"/>
          <w:color w:val="000000"/>
          <w:sz w:val="22"/>
          <w:szCs w:val="22"/>
          <w:rtl w:val="0"/>
        </w:rPr>
        <w:t xml:space="preserve">Appliance and Fixture Coverage (Pass-Through)</w:t>
      </w:r>
    </w:p>
    <w:p w:rsidR="00000000" w:rsidDel="00000000" w:rsidP="00000000" w:rsidRDefault="00000000" w:rsidRPr="00000000" w14:paraId="00000211">
      <w:pPr>
        <w:widowControl w:val="0"/>
        <w:spacing w:after="240" w:before="240" w:line="240" w:lineRule="auto"/>
        <w:ind w:left="27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Dvele provides no separate warranty for appliances or fixtures (e.g., ranges, refrigerators, dishwashers, lighting fixtures, HVAC units, etc.) but will pass through to Client all applicable manufacturer warranties. Defects in installation by Dvele are covered under the Fit and Finish warranty for two (2) years.</w:t>
      </w:r>
    </w:p>
    <w:p w:rsidR="00000000" w:rsidDel="00000000" w:rsidP="00000000" w:rsidRDefault="00000000" w:rsidRPr="00000000" w14:paraId="00000212">
      <w:pPr>
        <w:pStyle w:val="Heading3"/>
        <w:widowControl w:val="0"/>
        <w:numPr>
          <w:ilvl w:val="0"/>
          <w:numId w:val="12"/>
        </w:numPr>
        <w:spacing w:after="240" w:before="240" w:line="240" w:lineRule="auto"/>
        <w:ind w:left="270" w:hanging="360"/>
        <w:rPr>
          <w:rFonts w:ascii="Arial" w:cs="Arial" w:eastAsia="Arial" w:hAnsi="Arial"/>
          <w:b w:val="1"/>
          <w:bCs w:val="1"/>
          <w:color w:val="000000"/>
          <w:sz w:val="22"/>
          <w:szCs w:val="22"/>
        </w:rPr>
      </w:pPr>
      <w:bookmarkStart w:colFirst="0" w:colLast="0" w:name="_lbr5ep9of1ul" w:id="5"/>
      <w:bookmarkEnd w:id="5"/>
      <w:r w:rsidDel="00000000" w:rsidR="00000000" w:rsidRPr="00000000">
        <w:rPr>
          <w:rFonts w:ascii="Arial" w:cs="Arial" w:eastAsia="Arial" w:hAnsi="Arial"/>
          <w:b w:val="1"/>
          <w:bCs w:val="1"/>
          <w:color w:val="000000"/>
          <w:sz w:val="22"/>
          <w:szCs w:val="22"/>
          <w:rtl w:val="0"/>
        </w:rPr>
        <w:t xml:space="preserve">Exclusions</w:t>
      </w:r>
    </w:p>
    <w:p w:rsidR="00000000" w:rsidDel="00000000" w:rsidP="00000000" w:rsidRDefault="00000000" w:rsidRPr="00000000" w14:paraId="00000213">
      <w:pPr>
        <w:widowControl w:val="0"/>
        <w:spacing w:after="240" w:before="240" w:line="240" w:lineRule="auto"/>
        <w:ind w:left="27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This Limited Warranty does </w:t>
      </w:r>
      <w:r w:rsidDel="00000000" w:rsidR="00000000" w:rsidRPr="00000000">
        <w:rPr>
          <w:rFonts w:ascii="Arial" w:cs="Arial" w:eastAsia="Arial" w:hAnsi="Arial"/>
          <w:b w:val="1"/>
          <w:bCs w:val="1"/>
          <w:sz w:val="22"/>
          <w:szCs w:val="22"/>
          <w:rtl w:val="0"/>
        </w:rPr>
        <w:t xml:space="preserve">not</w:t>
      </w:r>
      <w:r w:rsidDel="00000000" w:rsidR="00000000" w:rsidRPr="00000000">
        <w:rPr>
          <w:rFonts w:ascii="Arial" w:cs="Arial" w:eastAsia="Arial" w:hAnsi="Arial"/>
          <w:sz w:val="22"/>
          <w:szCs w:val="22"/>
          <w:rtl w:val="0"/>
        </w:rPr>
        <w:t xml:space="preserve"> cover:</w:t>
      </w:r>
    </w:p>
    <w:p w:rsidR="00000000" w:rsidDel="00000000" w:rsidP="00000000" w:rsidRDefault="00000000" w:rsidRPr="00000000" w14:paraId="00000214">
      <w:pPr>
        <w:widowControl w:val="0"/>
        <w:numPr>
          <w:ilvl w:val="0"/>
          <w:numId w:val="3"/>
        </w:numPr>
        <w:spacing w:after="0" w:afterAutospacing="0" w:before="240" w:line="36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Cosmetic issues (e.g., fading, chipping, surface discoloration) not affecting functionality.</w:t>
      </w:r>
    </w:p>
    <w:p w:rsidR="00000000" w:rsidDel="00000000" w:rsidP="00000000" w:rsidRDefault="00000000" w:rsidRPr="00000000" w14:paraId="00000215">
      <w:pPr>
        <w:widowControl w:val="0"/>
        <w:numPr>
          <w:ilvl w:val="0"/>
          <w:numId w:val="3"/>
        </w:numPr>
        <w:spacing w:after="0" w:afterAutospacing="0" w:before="0" w:beforeAutospacing="0" w:line="36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Damage caused by Client, contractors, or others not retained by Dvele.</w:t>
      </w:r>
    </w:p>
    <w:p w:rsidR="00000000" w:rsidDel="00000000" w:rsidP="00000000" w:rsidRDefault="00000000" w:rsidRPr="00000000" w14:paraId="00000216">
      <w:pPr>
        <w:widowControl w:val="0"/>
        <w:numPr>
          <w:ilvl w:val="0"/>
          <w:numId w:val="3"/>
        </w:numPr>
        <w:spacing w:after="0" w:afterAutospacing="0" w:before="0" w:beforeAutospacing="0" w:line="36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Any defect or issue resulting from improper setup, foundation work, or site conditions not performed or controlled by Dvele.</w:t>
      </w:r>
    </w:p>
    <w:p w:rsidR="00000000" w:rsidDel="00000000" w:rsidP="00000000" w:rsidRDefault="00000000" w:rsidRPr="00000000" w14:paraId="00000217">
      <w:pPr>
        <w:widowControl w:val="0"/>
        <w:numPr>
          <w:ilvl w:val="0"/>
          <w:numId w:val="3"/>
        </w:numPr>
        <w:spacing w:after="0" w:afterAutospacing="0" w:before="0" w:beforeAutospacing="0" w:line="36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Normal wear and tear or lack of maintenance.</w:t>
      </w:r>
    </w:p>
    <w:p w:rsidR="00000000" w:rsidDel="00000000" w:rsidP="00000000" w:rsidRDefault="00000000" w:rsidRPr="00000000" w14:paraId="00000218">
      <w:pPr>
        <w:widowControl w:val="0"/>
        <w:numPr>
          <w:ilvl w:val="0"/>
          <w:numId w:val="3"/>
        </w:numPr>
        <w:spacing w:after="0" w:afterAutospacing="0" w:before="0" w:beforeAutospacing="0" w:line="36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Modifications, alterations, or repairs performed by others without Dvele’s written approval.</w:t>
      </w:r>
    </w:p>
    <w:p w:rsidR="00000000" w:rsidDel="00000000" w:rsidP="00000000" w:rsidRDefault="00000000" w:rsidRPr="00000000" w14:paraId="00000219">
      <w:pPr>
        <w:widowControl w:val="0"/>
        <w:numPr>
          <w:ilvl w:val="0"/>
          <w:numId w:val="3"/>
        </w:numPr>
        <w:spacing w:after="0" w:afterAutospacing="0" w:before="0" w:beforeAutospacing="0" w:line="36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Water intrusion due to site grading, landscaping, or foundation work not performed by Dvele.</w:t>
      </w:r>
    </w:p>
    <w:p w:rsidR="00000000" w:rsidDel="00000000" w:rsidP="00000000" w:rsidRDefault="00000000" w:rsidRPr="00000000" w14:paraId="0000021A">
      <w:pPr>
        <w:widowControl w:val="0"/>
        <w:numPr>
          <w:ilvl w:val="0"/>
          <w:numId w:val="3"/>
        </w:numPr>
        <w:spacing w:after="0" w:afterAutospacing="0" w:before="0" w:beforeAutospacing="0" w:line="36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Appliances or components subject to manufacturer recalls or third-party warranties.</w:t>
      </w:r>
    </w:p>
    <w:p w:rsidR="00000000" w:rsidDel="00000000" w:rsidP="00000000" w:rsidRDefault="00000000" w:rsidRPr="00000000" w14:paraId="0000021B">
      <w:pPr>
        <w:widowControl w:val="0"/>
        <w:numPr>
          <w:ilvl w:val="0"/>
          <w:numId w:val="3"/>
        </w:numPr>
        <w:spacing w:after="0" w:afterAutospacing="0" w:before="0" w:beforeAutospacing="0" w:line="36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Acts of God (e.g., fire, flood, earthquake, windstorm, etc.).</w:t>
      </w:r>
    </w:p>
    <w:p w:rsidR="00000000" w:rsidDel="00000000" w:rsidP="00000000" w:rsidRDefault="00000000" w:rsidRPr="00000000" w14:paraId="0000021C">
      <w:pPr>
        <w:widowControl w:val="0"/>
        <w:numPr>
          <w:ilvl w:val="0"/>
          <w:numId w:val="3"/>
        </w:numPr>
        <w:spacing w:after="0" w:afterAutospacing="0" w:before="0" w:beforeAutospacing="0" w:line="36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Rodent, pest, or insect damage.</w:t>
      </w:r>
    </w:p>
    <w:p w:rsidR="00000000" w:rsidDel="00000000" w:rsidP="00000000" w:rsidRDefault="00000000" w:rsidRPr="00000000" w14:paraId="0000021D">
      <w:pPr>
        <w:widowControl w:val="0"/>
        <w:numPr>
          <w:ilvl w:val="0"/>
          <w:numId w:val="3"/>
        </w:numPr>
        <w:spacing w:after="0" w:afterAutospacing="0" w:before="0" w:beforeAutospacing="0" w:line="36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Use of the Home for commercial or rental purposes unless expressly approved in writing.</w:t>
      </w:r>
    </w:p>
    <w:p w:rsidR="00000000" w:rsidDel="00000000" w:rsidP="00000000" w:rsidRDefault="00000000" w:rsidRPr="00000000" w14:paraId="0000021E">
      <w:pPr>
        <w:pStyle w:val="Heading3"/>
        <w:widowControl w:val="0"/>
        <w:numPr>
          <w:ilvl w:val="0"/>
          <w:numId w:val="12"/>
        </w:numPr>
        <w:spacing w:after="0" w:afterAutospacing="0" w:before="0" w:beforeAutospacing="0" w:line="240" w:lineRule="auto"/>
        <w:ind w:left="270" w:hanging="360"/>
        <w:rPr>
          <w:rFonts w:ascii="Arial" w:cs="Arial" w:eastAsia="Arial" w:hAnsi="Arial"/>
          <w:b w:val="1"/>
          <w:bCs w:val="1"/>
          <w:color w:val="000000"/>
          <w:sz w:val="22"/>
          <w:szCs w:val="22"/>
        </w:rPr>
      </w:pPr>
      <w:bookmarkStart w:colFirst="0" w:colLast="0" w:name="_rl51zznllkyw" w:id="6"/>
      <w:bookmarkEnd w:id="6"/>
      <w:r w:rsidDel="00000000" w:rsidR="00000000" w:rsidRPr="00000000">
        <w:rPr>
          <w:rFonts w:ascii="Arial" w:cs="Arial" w:eastAsia="Arial" w:hAnsi="Arial"/>
          <w:b w:val="1"/>
          <w:bCs w:val="1"/>
          <w:color w:val="000000"/>
          <w:sz w:val="22"/>
          <w:szCs w:val="22"/>
          <w:rtl w:val="0"/>
        </w:rPr>
        <w:t xml:space="preserve">Claims and Remedies</w:t>
        <w:br w:type="textWrapping"/>
      </w:r>
    </w:p>
    <w:p w:rsidR="00000000" w:rsidDel="00000000" w:rsidP="00000000" w:rsidRDefault="00000000" w:rsidRPr="00000000" w14:paraId="0000021F">
      <w:pPr>
        <w:widowControl w:val="0"/>
        <w:numPr>
          <w:ilvl w:val="0"/>
          <w:numId w:val="1"/>
        </w:numPr>
        <w:spacing w:after="0" w:afterAutospacing="0" w:before="0" w:beforeAutospacing="0" w:line="36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Claims must be submitted to Dvele in writing within thirty (30) days of discovering the defect.</w:t>
      </w:r>
    </w:p>
    <w:p w:rsidR="00000000" w:rsidDel="00000000" w:rsidP="00000000" w:rsidRDefault="00000000" w:rsidRPr="00000000" w14:paraId="00000220">
      <w:pPr>
        <w:widowControl w:val="0"/>
        <w:numPr>
          <w:ilvl w:val="0"/>
          <w:numId w:val="1"/>
        </w:numPr>
        <w:spacing w:after="0" w:afterAutospacing="0" w:before="0" w:beforeAutospacing="0" w:line="36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No coverage is available for claims made after the applicable warranty period expires.</w:t>
      </w:r>
    </w:p>
    <w:p w:rsidR="00000000" w:rsidDel="00000000" w:rsidP="00000000" w:rsidRDefault="00000000" w:rsidRPr="00000000" w14:paraId="00000221">
      <w:pPr>
        <w:widowControl w:val="0"/>
        <w:numPr>
          <w:ilvl w:val="0"/>
          <w:numId w:val="1"/>
        </w:numPr>
        <w:spacing w:after="0" w:afterAutospacing="0" w:before="0" w:beforeAutospacing="0" w:line="36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Client must provide access for Dvele to inspect and assess the claimed defect.</w:t>
      </w:r>
    </w:p>
    <w:p w:rsidR="00000000" w:rsidDel="00000000" w:rsidP="00000000" w:rsidRDefault="00000000" w:rsidRPr="00000000" w14:paraId="00000222">
      <w:pPr>
        <w:widowControl w:val="0"/>
        <w:numPr>
          <w:ilvl w:val="0"/>
          <w:numId w:val="1"/>
        </w:numPr>
        <w:spacing w:after="0" w:afterAutospacing="0" w:before="0" w:beforeAutospacing="0" w:line="36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Emergency repairs may be authorized by Client only in cases of immediate hazard or safety risk, and only if Dvele is not reasonably available. Client must retain original parts for inspection.</w:t>
      </w:r>
    </w:p>
    <w:p w:rsidR="00000000" w:rsidDel="00000000" w:rsidP="00000000" w:rsidRDefault="00000000" w:rsidRPr="00000000" w14:paraId="00000223">
      <w:pPr>
        <w:pStyle w:val="Heading3"/>
        <w:widowControl w:val="0"/>
        <w:numPr>
          <w:ilvl w:val="0"/>
          <w:numId w:val="12"/>
        </w:numPr>
        <w:spacing w:after="240" w:before="0" w:beforeAutospacing="0" w:line="240" w:lineRule="auto"/>
        <w:ind w:left="270" w:hanging="360"/>
        <w:rPr>
          <w:rFonts w:ascii="Arial" w:cs="Arial" w:eastAsia="Arial" w:hAnsi="Arial"/>
          <w:b w:val="1"/>
          <w:bCs w:val="1"/>
          <w:color w:val="000000"/>
          <w:sz w:val="22"/>
          <w:szCs w:val="22"/>
        </w:rPr>
      </w:pPr>
      <w:bookmarkStart w:colFirst="0" w:colLast="0" w:name="_mi2d564nxpxs" w:id="7"/>
      <w:bookmarkEnd w:id="7"/>
      <w:r w:rsidDel="00000000" w:rsidR="00000000" w:rsidRPr="00000000">
        <w:rPr>
          <w:rFonts w:ascii="Arial" w:cs="Arial" w:eastAsia="Arial" w:hAnsi="Arial"/>
          <w:b w:val="1"/>
          <w:bCs w:val="1"/>
          <w:color w:val="000000"/>
          <w:sz w:val="22"/>
          <w:szCs w:val="22"/>
          <w:rtl w:val="0"/>
        </w:rPr>
        <w:t xml:space="preserve">Limits of Liability</w:t>
      </w:r>
    </w:p>
    <w:p w:rsidR="00000000" w:rsidDel="00000000" w:rsidP="00000000" w:rsidRDefault="00000000" w:rsidRPr="00000000" w14:paraId="00000224">
      <w:pPr>
        <w:widowControl w:val="0"/>
        <w:spacing w:after="240" w:before="240" w:line="240" w:lineRule="auto"/>
        <w:ind w:left="270" w:firstLine="0"/>
        <w:rPr>
          <w:rFonts w:ascii="Arial Narrow" w:cs="Arial Narrow" w:eastAsia="Arial Narrow" w:hAnsi="Arial Narrow"/>
          <w:sz w:val="22"/>
          <w:szCs w:val="22"/>
        </w:rPr>
      </w:pPr>
      <w:r w:rsidDel="00000000" w:rsidR="00000000" w:rsidRPr="00000000">
        <w:rPr>
          <w:rFonts w:ascii="Arial" w:cs="Arial" w:eastAsia="Arial" w:hAnsi="Arial"/>
          <w:sz w:val="22"/>
          <w:szCs w:val="22"/>
          <w:rtl w:val="0"/>
        </w:rPr>
        <w:t xml:space="preserve">Dvele’s total liability under this Limited Warranty shall not exceed the Total Purchase Price of the Home. Dvele shall not be liable for any consequential, special, indirect, or incidental damages.</w:t>
      </w:r>
      <w:r w:rsidDel="00000000" w:rsidR="00000000" w:rsidRPr="00000000">
        <w:rPr>
          <w:rtl w:val="0"/>
        </w:rPr>
      </w:r>
    </w:p>
    <w:p w:rsidR="00000000" w:rsidDel="00000000" w:rsidP="00000000" w:rsidRDefault="00000000" w:rsidRPr="00000000" w14:paraId="00000225">
      <w:pPr>
        <w:spacing w:after="0" w:line="240" w:lineRule="auto"/>
        <w:jc w:val="center"/>
        <w:rPr>
          <w:rFonts w:ascii="Arial Narrow" w:cs="Arial Narrow" w:eastAsia="Arial Narrow" w:hAnsi="Arial Narrow"/>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226">
      <w:pPr>
        <w:spacing w:after="0" w:line="240" w:lineRule="auto"/>
        <w:jc w:val="center"/>
        <w:rPr>
          <w:rFonts w:ascii="Arial Narrow" w:cs="Arial Narrow" w:eastAsia="Arial Narrow" w:hAnsi="Arial Narrow"/>
          <w:b w:val="1"/>
          <w:bCs w:val="1"/>
          <w:sz w:val="22"/>
          <w:szCs w:val="22"/>
        </w:rPr>
      </w:pPr>
      <w:r w:rsidDel="00000000" w:rsidR="00000000" w:rsidRPr="00000000">
        <w:rPr>
          <w:rtl w:val="0"/>
        </w:rPr>
      </w:r>
    </w:p>
    <w:p w:rsidR="00000000" w:rsidDel="00000000" w:rsidP="00000000" w:rsidRDefault="00000000" w:rsidRPr="00000000" w14:paraId="00000227">
      <w:pPr>
        <w:spacing w:after="0" w:line="240" w:lineRule="auto"/>
        <w:jc w:val="center"/>
        <w:rPr>
          <w:rFonts w:ascii="Arial Narrow" w:cs="Arial Narrow" w:eastAsia="Arial Narrow" w:hAnsi="Arial Narrow"/>
          <w:b w:val="1"/>
          <w:bCs w:val="1"/>
          <w:sz w:val="22"/>
          <w:szCs w:val="22"/>
        </w:rPr>
      </w:pPr>
      <w:r w:rsidDel="00000000" w:rsidR="00000000" w:rsidRPr="00000000">
        <w:rPr>
          <w:rFonts w:ascii="Arial Narrow" w:cs="Arial Narrow" w:eastAsia="Arial Narrow" w:hAnsi="Arial Narrow"/>
          <w:b w:val="1"/>
          <w:bCs w:val="1"/>
          <w:sz w:val="22"/>
          <w:szCs w:val="22"/>
          <w:rtl w:val="0"/>
        </w:rPr>
        <w:t xml:space="preserve">EXHIBIT F — STATE-SPECIFIC PROVISIONS</w:t>
      </w:r>
    </w:p>
    <w:p w:rsidR="00000000" w:rsidDel="00000000" w:rsidP="00000000" w:rsidRDefault="00000000" w:rsidRPr="00000000" w14:paraId="00000228">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229">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F.1 Applicability</w:t>
      </w:r>
    </w:p>
    <w:p w:rsidR="00000000" w:rsidDel="00000000" w:rsidP="00000000" w:rsidRDefault="00000000" w:rsidRPr="00000000" w14:paraId="0000022A">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This Exhibit applies only if and to the extent required by applicable law for the Property jurisdiction identified in Exhibit A.</w:t>
      </w:r>
    </w:p>
    <w:p w:rsidR="00000000" w:rsidDel="00000000" w:rsidP="00000000" w:rsidRDefault="00000000" w:rsidRPr="00000000" w14:paraId="0000022B">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22C">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F.2 Consumer / Statutory Notices (Template)</w:t>
      </w:r>
    </w:p>
    <w:p w:rsidR="00000000" w:rsidDel="00000000" w:rsidP="00000000" w:rsidRDefault="00000000" w:rsidRPr="00000000" w14:paraId="0000022D">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Insert any required statutory disclosures, cancellation rights, specific warranty notices, or arbitration disclosures required by the governing state for the Client type (end customer (DTC) vs developer (B2B)). Any provision not required by law is void.</w:t>
      </w:r>
    </w:p>
    <w:p w:rsidR="00000000" w:rsidDel="00000000" w:rsidP="00000000" w:rsidRDefault="00000000" w:rsidRPr="00000000" w14:paraId="0000022E">
      <w:pPr>
        <w:spacing w:after="0" w:line="240" w:lineRule="auto"/>
        <w:rPr>
          <w:rFonts w:ascii="Arial Narrow" w:cs="Arial Narrow" w:eastAsia="Arial Narrow" w:hAnsi="Arial Narrow"/>
          <w:sz w:val="22"/>
          <w:szCs w:val="22"/>
        </w:rPr>
      </w:pPr>
      <w:r w:rsidDel="00000000" w:rsidR="00000000" w:rsidRPr="00000000">
        <w:rPr>
          <w:rtl w:val="0"/>
        </w:rPr>
      </w:r>
    </w:p>
    <w:p w:rsidR="00000000" w:rsidDel="00000000" w:rsidP="00000000" w:rsidRDefault="00000000" w:rsidRPr="00000000" w14:paraId="0000022F">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F.3 Priority</w:t>
      </w:r>
    </w:p>
    <w:p w:rsidR="00000000" w:rsidDel="00000000" w:rsidP="00000000" w:rsidRDefault="00000000" w:rsidRPr="00000000" w14:paraId="00000230">
      <w:pPr>
        <w:spacing w:after="0" w:line="240" w:lineRule="auto"/>
        <w:rPr>
          <w:rFonts w:ascii="Arial Narrow" w:cs="Arial Narrow" w:eastAsia="Arial Narrow" w:hAnsi="Arial Narrow"/>
          <w:sz w:val="22"/>
          <w:szCs w:val="22"/>
        </w:rPr>
      </w:pPr>
      <w:r w:rsidDel="00000000" w:rsidR="00000000" w:rsidRPr="00000000">
        <w:rPr>
          <w:rFonts w:ascii="Arial Narrow" w:cs="Arial Narrow" w:eastAsia="Arial Narrow" w:hAnsi="Arial Narrow"/>
          <w:sz w:val="22"/>
          <w:szCs w:val="22"/>
          <w:rtl w:val="0"/>
        </w:rPr>
        <w:t xml:space="preserve">If a state-required provision conflicts with the Agreement, the state-required provision controls only to the minimum extent required by law.</w:t>
      </w:r>
    </w:p>
    <w:p w:rsidR="00000000" w:rsidDel="00000000" w:rsidP="00000000" w:rsidRDefault="00000000" w:rsidRPr="00000000" w14:paraId="00000231">
      <w:pPr>
        <w:spacing w:after="0" w:line="240" w:lineRule="auto"/>
        <w:rPr>
          <w:rFonts w:ascii="Arial Narrow" w:cs="Arial Narrow" w:eastAsia="Arial Narrow" w:hAnsi="Arial Narrow"/>
          <w:sz w:val="22"/>
          <w:szCs w:val="22"/>
        </w:rPr>
      </w:pPr>
      <w:r w:rsidDel="00000000" w:rsidR="00000000" w:rsidRPr="00000000">
        <w:rPr>
          <w:rtl w:val="0"/>
        </w:rPr>
      </w:r>
    </w:p>
    <w:sectPr>
      <w:footerReference r:id="rId7" w:type="default"/>
      <w:footerReference r:id="rId8" w:type="even"/>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aron Curley" w:id="0" w:date="2026-02-04T18:26:23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@jcalvillo@dvele.com @kurt@dvele.com for individual home owners, can we collate these 2 charges into 1: Feasability &amp; Permit at circa $30k. For this, we would do a detailed site feasibility study, designs for permitting, submit permitting and finalized budget with latest GC pricing. Should we only be offering design services to support permitting or for larger scale site development?</w:t>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jcalvillo@dvele.com_</w:t>
      </w:r>
    </w:p>
  </w:comment>
  <w:comment w:author="Aaron Curley" w:id="1" w:date="2026-02-04T18:26:23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@jcalvillo@dvele.com @kurt@dvele.com for individual home owners, can we collate these 2 charges into 1: Feasability &amp; Permit at circa $30k. For this, we would do a detailed site feasibility study, designs for permitting, submit permitting and finalized budget with latest GC pricing. Should we only be offering design services to support permitting or for larger scale site development?</w:t>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jcalvillo@dvele.com_</w:t>
      </w:r>
    </w:p>
  </w:comment>
  <w:comment w:author="Aaron Curley" w:id="2" w:date="2026-02-04T18:30:41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we need to offer this or can we just say 'minimum fortnightly updates?' This will reduce the admin overhead involved in liaising with clients and preparing production updates (+answering questions)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Aptos"/>
  <w:font w:name="Play">
    <w:embedRegular w:fontKey="{00000000-0000-0000-0000-000000000000}" r:id="rId1" w:subsetted="0"/>
    <w:embedBold w:fontKey="{00000000-0000-0000-0000-000000000000}" r:id="rId2" w:subsetted="0"/>
  </w:font>
  <w:font w:name="Proxima Nova">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Arial Narrow">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Quattrocento Sans">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 w:name="Noto Sans Symbols">
    <w:embedRegular w:fontKey="{00000000-0000-0000-0000-000000000000}" r:id="rId15" w:subsetted="0"/>
    <w:embedBold w:fontKey="{00000000-0000-0000-0000-000000000000}" r:id="rId16" w:subsetted="0"/>
  </w:font>
  <w:font w:name="REM">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36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36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righ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Roman"/>
      <w:lvlText w:val="%1."/>
      <w:lvlJc w:val="righ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lowerRoman"/>
      <w:lvlText w:val="%1."/>
      <w:lvlJc w:val="righ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decimal"/>
      <w:lvlText w:val="%1."/>
      <w:lvlJc w:val="left"/>
      <w:pPr>
        <w:ind w:left="720" w:hanging="810"/>
      </w:pPr>
      <w:rPr>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13">
    <w:lvl w:ilvl="0">
      <w:start w:val="1"/>
      <w:numFmt w:val="lowerRoman"/>
      <w:lvlText w:val="%1."/>
      <w:lvlJc w:val="right"/>
      <w:pPr>
        <w:ind w:left="720" w:hanging="18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left="432" w:hanging="432"/>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ind w:left="576" w:hanging="576"/>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ind w:left="720" w:hanging="720"/>
    </w:pPr>
    <w:rPr>
      <w:color w:val="0f4761"/>
      <w:sz w:val="28"/>
      <w:szCs w:val="28"/>
    </w:rPr>
  </w:style>
  <w:style w:type="paragraph" w:styleId="Heading4">
    <w:name w:val="heading 4"/>
    <w:basedOn w:val="Normal"/>
    <w:next w:val="Normal"/>
    <w:pPr>
      <w:keepNext w:val="1"/>
      <w:keepLines w:val="1"/>
      <w:spacing w:after="40" w:before="80" w:lineRule="auto"/>
      <w:ind w:left="864" w:hanging="864"/>
    </w:pPr>
    <w:rPr>
      <w:i w:val="1"/>
      <w:iCs w:val="1"/>
      <w:color w:val="0f4761"/>
    </w:rPr>
  </w:style>
  <w:style w:type="paragraph" w:styleId="Heading5">
    <w:name w:val="heading 5"/>
    <w:basedOn w:val="Normal"/>
    <w:next w:val="Normal"/>
    <w:pPr>
      <w:keepNext w:val="1"/>
      <w:keepLines w:val="1"/>
      <w:spacing w:after="40" w:before="80" w:lineRule="auto"/>
      <w:ind w:left="1008" w:hanging="1008"/>
    </w:pPr>
    <w:rPr>
      <w:color w:val="0f4761"/>
    </w:rPr>
  </w:style>
  <w:style w:type="paragraph" w:styleId="Heading6">
    <w:name w:val="heading 6"/>
    <w:basedOn w:val="Normal"/>
    <w:next w:val="Normal"/>
    <w:pPr>
      <w:keepNext w:val="1"/>
      <w:keepLines w:val="1"/>
      <w:spacing w:after="0" w:before="40" w:lineRule="auto"/>
      <w:ind w:left="1152" w:hanging="1152"/>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20" Type="http://schemas.openxmlformats.org/officeDocument/2006/relationships/font" Target="fonts/REM-boldItalic.ttf"/><Relationship Id="rId11" Type="http://schemas.openxmlformats.org/officeDocument/2006/relationships/font" Target="fonts/QuattrocentoSans-regular.ttf"/><Relationship Id="rId10" Type="http://schemas.openxmlformats.org/officeDocument/2006/relationships/font" Target="fonts/ArialNarrow-boldItalic.ttf"/><Relationship Id="rId13" Type="http://schemas.openxmlformats.org/officeDocument/2006/relationships/font" Target="fonts/QuattrocentoSans-italic.ttf"/><Relationship Id="rId12" Type="http://schemas.openxmlformats.org/officeDocument/2006/relationships/font" Target="fonts/QuattrocentoSans-bold.ttf"/><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ProximaNova-regular.ttf"/><Relationship Id="rId4" Type="http://schemas.openxmlformats.org/officeDocument/2006/relationships/font" Target="fonts/ProximaNova-bold.ttf"/><Relationship Id="rId9" Type="http://schemas.openxmlformats.org/officeDocument/2006/relationships/font" Target="fonts/ArialNarrow-italic.ttf"/><Relationship Id="rId15" Type="http://schemas.openxmlformats.org/officeDocument/2006/relationships/font" Target="fonts/NotoSansSymbols-regular.ttf"/><Relationship Id="rId14" Type="http://schemas.openxmlformats.org/officeDocument/2006/relationships/font" Target="fonts/QuattrocentoSans-boldItalic.ttf"/><Relationship Id="rId17" Type="http://schemas.openxmlformats.org/officeDocument/2006/relationships/font" Target="fonts/REM-regular.ttf"/><Relationship Id="rId16" Type="http://schemas.openxmlformats.org/officeDocument/2006/relationships/font" Target="fonts/NotoSansSymbols-bold.ttf"/><Relationship Id="rId5" Type="http://schemas.openxmlformats.org/officeDocument/2006/relationships/font" Target="fonts/ProximaNova-italic.ttf"/><Relationship Id="rId19" Type="http://schemas.openxmlformats.org/officeDocument/2006/relationships/font" Target="fonts/REM-italic.ttf"/><Relationship Id="rId6" Type="http://schemas.openxmlformats.org/officeDocument/2006/relationships/font" Target="fonts/ProximaNova-boldItalic.ttf"/><Relationship Id="rId18" Type="http://schemas.openxmlformats.org/officeDocument/2006/relationships/font" Target="fonts/REM-bold.ttf"/><Relationship Id="rId7" Type="http://schemas.openxmlformats.org/officeDocument/2006/relationships/font" Target="fonts/ArialNarrow-regular.ttf"/><Relationship Id="rId8" Type="http://schemas.openxmlformats.org/officeDocument/2006/relationships/font" Target="fonts/ArialNarrow-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