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pPr>
      <w:r w:rsidDel="00000000" w:rsidR="00000000" w:rsidRPr="00000000">
        <w:rPr>
          <w:b w:val="1"/>
          <w:bCs w:val="1"/>
          <w:color w:val="555555"/>
          <w:sz w:val="20"/>
          <w:szCs w:val="20"/>
          <w:rtl w:val="0"/>
        </w:rPr>
        <w:t xml:space="preserve">GoodLabs Studio  |  FSI C4E</w:t>
      </w:r>
      <w:r w:rsidDel="00000000" w:rsidR="00000000" w:rsidRPr="00000000">
        <w:rPr>
          <w:rtl w:val="0"/>
        </w:rPr>
      </w:r>
    </w:p>
    <w:p w:rsidR="00000000" w:rsidDel="00000000" w:rsidP="00000000" w:rsidRDefault="00000000" w:rsidRPr="00000000" w14:paraId="00000002">
      <w:pPr>
        <w:spacing w:after="100" w:before="0" w:lineRule="auto"/>
        <w:rPr/>
      </w:pPr>
      <w:r w:rsidDel="00000000" w:rsidR="00000000" w:rsidRPr="00000000">
        <w:rPr>
          <w:color w:val="555555"/>
          <w:sz w:val="20"/>
          <w:szCs w:val="20"/>
          <w:rtl w:val="0"/>
        </w:rPr>
        <w:t xml:space="preserve">April 2026  |  CONFIDENTIAL</w:t>
      </w:r>
      <w:r w:rsidDel="00000000" w:rsidR="00000000" w:rsidRPr="00000000">
        <w:rPr>
          <w:rtl w:val="0"/>
        </w:rPr>
      </w:r>
    </w:p>
    <w:p w:rsidR="00000000" w:rsidDel="00000000" w:rsidP="00000000" w:rsidRDefault="00000000" w:rsidRPr="00000000" w14:paraId="00000003">
      <w:pPr>
        <w:pBdr>
          <w:bottom w:color="2e6daa" w:space="6" w:sz="12" w:val="single"/>
        </w:pBdr>
        <w:spacing w:after="100" w:before="120" w:line="320" w:lineRule="auto"/>
        <w:rPr/>
      </w:pPr>
      <w:r w:rsidDel="00000000" w:rsidR="00000000" w:rsidRPr="00000000">
        <w:rPr>
          <w:b w:val="1"/>
          <w:bCs w:val="1"/>
          <w:color w:val="1f4c79"/>
          <w:sz w:val="44"/>
          <w:szCs w:val="44"/>
          <w:rtl w:val="0"/>
        </w:rPr>
        <w:t xml:space="preserve">Kafka DR: Application Routing Decision Framework</w:t>
      </w:r>
      <w:r w:rsidDel="00000000" w:rsidR="00000000" w:rsidRPr="00000000">
        <w:rPr>
          <w:rtl w:val="0"/>
        </w:rPr>
      </w:r>
    </w:p>
    <w:p w:rsidR="00000000" w:rsidDel="00000000" w:rsidP="00000000" w:rsidRDefault="00000000" w:rsidRPr="00000000" w14:paraId="00000004">
      <w:pPr>
        <w:spacing w:after="320" w:before="120" w:lineRule="auto"/>
        <w:rPr/>
      </w:pPr>
      <w:r w:rsidDel="00000000" w:rsidR="00000000" w:rsidRPr="00000000">
        <w:rPr>
          <w:i w:val="1"/>
          <w:iCs w:val="1"/>
          <w:color w:val="555555"/>
          <w:sz w:val="26"/>
          <w:szCs w:val="26"/>
          <w:rtl w:val="0"/>
        </w:rPr>
        <w:t xml:space="preserve">Two Paths from Risk to Resilience — with a Shared Destination</w:t>
      </w:r>
      <w:r w:rsidDel="00000000" w:rsidR="00000000" w:rsidRPr="00000000">
        <w:rPr>
          <w:rtl w:val="0"/>
        </w:rPr>
      </w:r>
    </w:p>
    <w:p w:rsidR="00000000" w:rsidDel="00000000" w:rsidP="00000000" w:rsidRDefault="00000000" w:rsidRPr="00000000" w14:paraId="00000005">
      <w:pPr>
        <w:pStyle w:val="Heading1"/>
        <w:spacing w:after="160" w:before="360" w:lineRule="auto"/>
        <w:rPr/>
      </w:pPr>
      <w:r w:rsidDel="00000000" w:rsidR="00000000" w:rsidRPr="00000000">
        <w:rPr>
          <w:b w:val="1"/>
          <w:bCs w:val="1"/>
          <w:color w:val="1f4c79"/>
          <w:sz w:val="32"/>
          <w:szCs w:val="32"/>
          <w:rtl w:val="0"/>
        </w:rPr>
        <w:t xml:space="preserve">1. Executive Summary</w:t>
      </w:r>
      <w:r w:rsidDel="00000000" w:rsidR="00000000" w:rsidRPr="00000000">
        <w:rPr>
          <w:rtl w:val="0"/>
        </w:rPr>
      </w:r>
    </w:p>
    <w:p w:rsidR="00000000" w:rsidDel="00000000" w:rsidP="00000000" w:rsidRDefault="00000000" w:rsidRPr="00000000" w14:paraId="00000006">
      <w:pPr>
        <w:spacing w:after="100" w:before="100" w:line="320" w:lineRule="auto"/>
        <w:jc w:val="left"/>
        <w:rPr/>
      </w:pPr>
      <w:r w:rsidDel="00000000" w:rsidR="00000000" w:rsidRPr="00000000">
        <w:rPr>
          <w:color w:val="1a1a1a"/>
          <w:sz w:val="22"/>
          <w:szCs w:val="22"/>
          <w:rtl w:val="0"/>
        </w:rPr>
        <w:t xml:space="preserve">Kafka-connected applications in the FSI platform today depend on a manual process to cut over to the secondary cluster during a DR event. A human operator updates the active cluster URL in service discovery, then coordinates application restarts across teams. This is operationally fragile, inconsistent with SLA commitments for critical and compliance-tier topics, and unnecessary given the automation already available in the fsi-dsp platform.</w:t>
      </w:r>
      <w:r w:rsidDel="00000000" w:rsidR="00000000" w:rsidRPr="00000000">
        <w:rPr>
          <w:rtl w:val="0"/>
        </w:rPr>
      </w:r>
    </w:p>
    <w:p w:rsidR="00000000" w:rsidDel="00000000" w:rsidP="00000000" w:rsidRDefault="00000000" w:rsidRPr="00000000" w14:paraId="00000007">
      <w:pPr>
        <w:spacing w:after="100" w:before="100" w:line="320" w:lineRule="auto"/>
        <w:jc w:val="left"/>
        <w:rPr/>
      </w:pPr>
      <w:r w:rsidDel="00000000" w:rsidR="00000000" w:rsidRPr="00000000">
        <w:rPr>
          <w:color w:val="1a1a1a"/>
          <w:sz w:val="22"/>
          <w:szCs w:val="22"/>
          <w:rtl w:val="0"/>
        </w:rPr>
        <w:t xml:space="preserve">This document evaluates two options for closing that gap. Both share a single prerequisite — externalizing the bootstrap URL from the application binary — and converge on the same long-term destination: Confluent's One-Click DR.</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400"/>
        <w:gridCol w:w="6880"/>
        <w:tblGridChange w:id="0">
          <w:tblGrid>
            <w:gridCol w:w="800"/>
            <w:gridCol w:w="2400"/>
            <w:gridCol w:w="6880"/>
          </w:tblGrid>
        </w:tblGridChange>
      </w:tblGrid>
      <w:tr>
        <w:trPr>
          <w:cantSplit w:val="0"/>
          <w:tblHeader w:val="1"/>
        </w:trPr>
        <w:tc>
          <w:tcPr>
            <w:tcBorders>
              <w:top w:color="bfc7d1" w:space="0" w:sz="4" w:val="single"/>
              <w:left w:color="bfc7d1" w:space="0" w:sz="4" w:val="single"/>
              <w:bottom w:color="bfc7d1" w:space="0" w:sz="4" w:val="single"/>
              <w:right w:color="bfc7d1" w:space="0" w:sz="4" w:val="single"/>
            </w:tcBorders>
            <w:shd w:fill="2e6daa" w:val="clear"/>
            <w:tcMar>
              <w:top w:w="90.0" w:type="dxa"/>
              <w:left w:w="140.0" w:type="dxa"/>
              <w:bottom w:w="90.0" w:type="dxa"/>
              <w:right w:w="140.0" w:type="dxa"/>
            </w:tcMar>
            <w:vAlign w:val="top"/>
          </w:tcPr>
          <w:p w:rsidR="00000000" w:rsidDel="00000000" w:rsidP="00000000" w:rsidRDefault="00000000" w:rsidRPr="00000000" w14:paraId="00000008">
            <w:pPr>
              <w:spacing w:after="0" w:before="0" w:line="280" w:lineRule="auto"/>
              <w:jc w:val="left"/>
              <w:rPr/>
            </w:pPr>
            <w:r w:rsidDel="00000000" w:rsidR="00000000" w:rsidRPr="00000000">
              <w:rPr>
                <w:b w:val="1"/>
                <w:bCs w:val="1"/>
                <w:color w:val="ffffff"/>
                <w:sz w:val="20"/>
                <w:szCs w:val="20"/>
                <w:rtl w:val="0"/>
              </w:rPr>
              <w:t xml:space="preserve">Option</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2e6daa" w:val="clear"/>
            <w:tcMar>
              <w:top w:w="90.0" w:type="dxa"/>
              <w:left w:w="140.0" w:type="dxa"/>
              <w:bottom w:w="90.0" w:type="dxa"/>
              <w:right w:w="140.0" w:type="dxa"/>
            </w:tcMar>
            <w:vAlign w:val="top"/>
          </w:tcPr>
          <w:p w:rsidR="00000000" w:rsidDel="00000000" w:rsidP="00000000" w:rsidRDefault="00000000" w:rsidRPr="00000000" w14:paraId="00000009">
            <w:pPr>
              <w:spacing w:after="0" w:before="0" w:line="280" w:lineRule="auto"/>
              <w:jc w:val="left"/>
              <w:rPr/>
            </w:pPr>
            <w:r w:rsidDel="00000000" w:rsidR="00000000" w:rsidRPr="00000000">
              <w:rPr>
                <w:b w:val="1"/>
                <w:bCs w:val="1"/>
                <w:color w:val="ffffff"/>
                <w:sz w:val="20"/>
                <w:szCs w:val="20"/>
                <w:rtl w:val="0"/>
              </w:rPr>
              <w:t xml:space="preserve">Name</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2e6daa" w:val="clear"/>
            <w:tcMar>
              <w:top w:w="90.0" w:type="dxa"/>
              <w:left w:w="140.0" w:type="dxa"/>
              <w:bottom w:w="90.0" w:type="dxa"/>
              <w:right w:w="140.0" w:type="dxa"/>
            </w:tcMar>
            <w:vAlign w:val="top"/>
          </w:tcPr>
          <w:p w:rsidR="00000000" w:rsidDel="00000000" w:rsidP="00000000" w:rsidRDefault="00000000" w:rsidRPr="00000000" w14:paraId="0000000A">
            <w:pPr>
              <w:spacing w:after="0" w:before="0" w:line="280" w:lineRule="auto"/>
              <w:jc w:val="left"/>
              <w:rPr/>
            </w:pPr>
            <w:r w:rsidDel="00000000" w:rsidR="00000000" w:rsidRPr="00000000">
              <w:rPr>
                <w:b w:val="1"/>
                <w:bCs w:val="1"/>
                <w:color w:val="ffffff"/>
                <w:sz w:val="20"/>
                <w:szCs w:val="20"/>
                <w:rtl w:val="0"/>
              </w:rPr>
              <w:t xml:space="preserve">Summary</w:t>
            </w:r>
            <w:r w:rsidDel="00000000" w:rsidR="00000000" w:rsidRPr="00000000">
              <w:rPr>
                <w:rtl w:val="0"/>
              </w:rPr>
            </w:r>
          </w:p>
        </w:tc>
      </w:tr>
      <w:tr>
        <w:trPr>
          <w:cantSplit w:val="0"/>
          <w:tblHeader w:val="0"/>
        </w:trPr>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center"/>
          </w:tcPr>
          <w:p w:rsidR="00000000" w:rsidDel="00000000" w:rsidP="00000000" w:rsidRDefault="00000000" w:rsidRPr="00000000" w14:paraId="0000000B">
            <w:pPr>
              <w:spacing w:after="0" w:before="0" w:line="280" w:lineRule="auto"/>
              <w:jc w:val="center"/>
              <w:rPr/>
            </w:pPr>
            <w:r w:rsidDel="00000000" w:rsidR="00000000" w:rsidRPr="00000000">
              <w:rPr>
                <w:b w:val="1"/>
                <w:bCs w:val="1"/>
                <w:color w:val="1a1a1a"/>
                <w:sz w:val="22"/>
                <w:szCs w:val="22"/>
                <w:rtl w:val="0"/>
              </w:rPr>
              <w:t xml:space="preserve">A</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00C">
            <w:pPr>
              <w:spacing w:after="0" w:before="0" w:line="280" w:lineRule="auto"/>
              <w:rPr/>
            </w:pPr>
            <w:r w:rsidDel="00000000" w:rsidR="00000000" w:rsidRPr="00000000">
              <w:rPr>
                <w:b w:val="1"/>
                <w:bCs w:val="1"/>
                <w:color w:val="1a1a1a"/>
                <w:sz w:val="22"/>
                <w:szCs w:val="22"/>
                <w:rtl w:val="0"/>
              </w:rPr>
              <w:t xml:space="preserve">ORKA (GoodLabs)</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00D">
            <w:pPr>
              <w:spacing w:after="0" w:before="0" w:line="280" w:lineRule="auto"/>
              <w:rPr/>
            </w:pPr>
            <w:r w:rsidDel="00000000" w:rsidR="00000000" w:rsidRPr="00000000">
              <w:rPr>
                <w:color w:val="1a1a1a"/>
                <w:sz w:val="22"/>
                <w:szCs w:val="22"/>
                <w:rtl w:val="0"/>
              </w:rPr>
              <w:t xml:space="preserve">Deploy the ORKA proxy between applications and brokers. ORKA acts as a hub to backend clusters, exposing a single endpoint and port. It creates virtual topics that keep the same names client-side and maps them by rule to the correct topics and clusters. DR failover becomes a control-plane operation: ORKA manages replication between clusters, pauses consumers at the fetch level, synchronizes both sides to a safe offset cut point, switches cluster routing, and resumes normal operation. Producers are routed transparently. No proxy restart. No application restart. No message loss. No duplicates.</w:t>
            </w:r>
            <w:r w:rsidDel="00000000" w:rsidR="00000000" w:rsidRPr="00000000">
              <w:rPr>
                <w:rtl w:val="0"/>
              </w:rPr>
            </w:r>
          </w:p>
        </w:tc>
      </w:tr>
      <w:tr>
        <w:trPr>
          <w:cantSplit w:val="0"/>
          <w:tblHeader w:val="0"/>
        </w:trPr>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center"/>
          </w:tcPr>
          <w:p w:rsidR="00000000" w:rsidDel="00000000" w:rsidP="00000000" w:rsidRDefault="00000000" w:rsidRPr="00000000" w14:paraId="0000000E">
            <w:pPr>
              <w:spacing w:after="0" w:before="0" w:line="280" w:lineRule="auto"/>
              <w:jc w:val="center"/>
              <w:rPr/>
            </w:pPr>
            <w:r w:rsidDel="00000000" w:rsidR="00000000" w:rsidRPr="00000000">
              <w:rPr>
                <w:b w:val="1"/>
                <w:bCs w:val="1"/>
                <w:color w:val="1a1a1a"/>
                <w:sz w:val="22"/>
                <w:szCs w:val="22"/>
                <w:rtl w:val="0"/>
              </w:rPr>
              <w:t xml:space="preserve">B</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00F">
            <w:pPr>
              <w:spacing w:after="0" w:before="0" w:line="280" w:lineRule="auto"/>
              <w:rPr/>
            </w:pPr>
            <w:r w:rsidDel="00000000" w:rsidR="00000000" w:rsidRPr="00000000">
              <w:rPr>
                <w:b w:val="1"/>
                <w:bCs w:val="1"/>
                <w:color w:val="1a1a1a"/>
                <w:sz w:val="22"/>
                <w:szCs w:val="22"/>
                <w:rtl w:val="0"/>
              </w:rPr>
              <w:t xml:space="preserve">Confluent One-Click DR</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010">
            <w:pPr>
              <w:spacing w:after="0" w:before="0" w:line="280" w:lineRule="auto"/>
              <w:rPr/>
            </w:pPr>
            <w:r w:rsidDel="00000000" w:rsidR="00000000" w:rsidRPr="00000000">
              <w:rPr>
                <w:color w:val="1a1a1a"/>
                <w:sz w:val="22"/>
                <w:szCs w:val="22"/>
                <w:rtl w:val="0"/>
              </w:rPr>
              <w:t xml:space="preserve">Apps connect to a single stable Cloud Gateway URL that never changes. The Gateway owns cluster routing transparently. A single “Failover” action in the Confluent Cloud Console triggers promotion of mirror topics, traffic redirection, authentication hand-off, and (on recovery) reverse replication. Eliminates the client restart problem by design. Maturing through 2025–2026; not expected to be real before Q1 2027 at the earliest.</w:t>
            </w:r>
            <w:r w:rsidDel="00000000" w:rsidR="00000000" w:rsidRPr="00000000">
              <w:rPr>
                <w:rtl w:val="0"/>
              </w:rPr>
            </w:r>
          </w:p>
        </w:tc>
      </w:tr>
    </w:tbl>
    <w:p w:rsidR="00000000" w:rsidDel="00000000" w:rsidP="00000000" w:rsidRDefault="00000000" w:rsidRPr="00000000" w14:paraId="00000011">
      <w:pPr>
        <w:spacing w:after="140" w:before="80" w:line="300" w:lineRule="auto"/>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8180"/>
        <w:tblGridChange w:id="0">
          <w:tblGrid>
            <w:gridCol w:w="1900"/>
            <w:gridCol w:w="8180"/>
          </w:tblGrid>
        </w:tblGridChange>
      </w:tblGrid>
      <w:tr>
        <w:trPr>
          <w:cantSplit w:val="0"/>
          <w:tblHeader w:val="0"/>
        </w:trPr>
        <w:tc>
          <w:tcPr>
            <w:tcBorders>
              <w:top w:color="bfc7d1" w:space="0" w:sz="4" w:val="single"/>
              <w:left w:color="bfc7d1" w:space="0" w:sz="4" w:val="single"/>
              <w:bottom w:color="bfc7d1" w:space="0" w:sz="4" w:val="single"/>
              <w:right w:color="bfc7d1" w:space="0" w:sz="4" w:val="single"/>
            </w:tcBorders>
            <w:shd w:fill="fff4ce" w:val="clear"/>
            <w:tcMar>
              <w:top w:w="90.0" w:type="dxa"/>
              <w:left w:w="140.0" w:type="dxa"/>
              <w:bottom w:w="90.0" w:type="dxa"/>
              <w:right w:w="140.0" w:type="dxa"/>
            </w:tcMar>
            <w:vAlign w:val="center"/>
          </w:tcPr>
          <w:p w:rsidR="00000000" w:rsidDel="00000000" w:rsidP="00000000" w:rsidRDefault="00000000" w:rsidRPr="00000000" w14:paraId="00000012">
            <w:pPr>
              <w:spacing w:after="0" w:before="0" w:line="280" w:lineRule="auto"/>
              <w:jc w:val="center"/>
              <w:rPr/>
            </w:pPr>
            <w:r w:rsidDel="00000000" w:rsidR="00000000" w:rsidRPr="00000000">
              <w:rPr>
                <w:b w:val="1"/>
                <w:bCs w:val="1"/>
                <w:color w:val="1a1a1a"/>
                <w:sz w:val="20"/>
                <w:szCs w:val="20"/>
                <w:rtl w:val="0"/>
              </w:rPr>
              <w:t xml:space="preserve">KEY POINT</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140.0" w:type="dxa"/>
              <w:left w:w="180.0" w:type="dxa"/>
              <w:bottom w:w="140.0" w:type="dxa"/>
              <w:right w:w="180.0" w:type="dxa"/>
            </w:tcMar>
            <w:vAlign w:val="top"/>
          </w:tcPr>
          <w:p w:rsidR="00000000" w:rsidDel="00000000" w:rsidP="00000000" w:rsidRDefault="00000000" w:rsidRPr="00000000" w14:paraId="00000013">
            <w:pPr>
              <w:spacing w:after="0" w:before="0" w:line="300" w:lineRule="auto"/>
              <w:rPr/>
            </w:pPr>
            <w:r w:rsidDel="00000000" w:rsidR="00000000" w:rsidRPr="00000000">
              <w:rPr>
                <w:b w:val="1"/>
                <w:bCs w:val="1"/>
                <w:color w:val="1a1a1a"/>
                <w:sz w:val="22"/>
                <w:szCs w:val="22"/>
                <w:rtl w:val="0"/>
              </w:rPr>
              <w:t xml:space="preserve">ORKA is the sensible near-term bet.</w:t>
            </w:r>
            <w:r w:rsidDel="00000000" w:rsidR="00000000" w:rsidRPr="00000000">
              <w:rPr>
                <w:color w:val="1a1a1a"/>
                <w:sz w:val="22"/>
                <w:szCs w:val="22"/>
                <w:rtl w:val="0"/>
              </w:rPr>
              <w:t xml:space="preserve"> One-Click DR is the correct destination — but on current Confluent guidance it is not expected to be real before Q1 2027, and program experience with major Confluent roadmap items suggests planning for later rather than earlier. The critical-tier SLA cannot be held hostage to a vendor roadmap.</w:t>
            </w:r>
            <w:r w:rsidDel="00000000" w:rsidR="00000000" w:rsidRPr="00000000">
              <w:rPr>
                <w:rtl w:val="0"/>
              </w:rPr>
            </w:r>
          </w:p>
          <w:p w:rsidR="00000000" w:rsidDel="00000000" w:rsidP="00000000" w:rsidRDefault="00000000" w:rsidRPr="00000000" w14:paraId="00000014">
            <w:pPr>
              <w:spacing w:after="0" w:before="120" w:line="300" w:lineRule="auto"/>
              <w:rPr/>
            </w:pPr>
            <w:r w:rsidDel="00000000" w:rsidR="00000000" w:rsidRPr="00000000">
              <w:rPr>
                <w:color w:val="1a1a1a"/>
                <w:sz w:val="22"/>
                <w:szCs w:val="22"/>
                <w:rtl w:val="0"/>
              </w:rPr>
              <w:t xml:space="preserve">ORKA solves the immediate problem in weeks, preserves Kafka guarantees through the switchover, and — most importantly — builds the exact operational pattern One-Click DR productizes: a stable client endpoint fronting a control-plane-driven routing layer. When One-Click DR reaches GA, the migration is a swap of one endpoint in one place.</w:t>
            </w:r>
            <w:r w:rsidDel="00000000" w:rsidR="00000000" w:rsidRPr="00000000">
              <w:rPr>
                <w:rtl w:val="0"/>
              </w:rPr>
            </w:r>
          </w:p>
        </w:tc>
      </w:tr>
    </w:tbl>
    <w:p w:rsidR="00000000" w:rsidDel="00000000" w:rsidP="00000000" w:rsidRDefault="00000000" w:rsidRPr="00000000" w14:paraId="00000015">
      <w:pPr>
        <w:pStyle w:val="Heading1"/>
        <w:spacing w:after="160" w:before="360" w:lineRule="auto"/>
        <w:rPr/>
      </w:pPr>
      <w:r w:rsidDel="00000000" w:rsidR="00000000" w:rsidRPr="00000000">
        <w:rPr>
          <w:b w:val="1"/>
          <w:bCs w:val="1"/>
          <w:color w:val="1f4c79"/>
          <w:sz w:val="32"/>
          <w:szCs w:val="32"/>
          <w:rtl w:val="0"/>
        </w:rPr>
        <w:t xml:space="preserve">2. Problem Definition</w:t>
      </w:r>
      <w:r w:rsidDel="00000000" w:rsidR="00000000" w:rsidRPr="00000000">
        <w:rPr>
          <w:rtl w:val="0"/>
        </w:rPr>
      </w:r>
    </w:p>
    <w:p w:rsidR="00000000" w:rsidDel="00000000" w:rsidP="00000000" w:rsidRDefault="00000000" w:rsidRPr="00000000" w14:paraId="00000016">
      <w:pPr>
        <w:pStyle w:val="Heading2"/>
        <w:spacing w:after="120" w:before="280" w:lineRule="auto"/>
        <w:rPr/>
      </w:pPr>
      <w:r w:rsidDel="00000000" w:rsidR="00000000" w:rsidRPr="00000000">
        <w:rPr>
          <w:b w:val="1"/>
          <w:bCs w:val="1"/>
          <w:color w:val="1f4c79"/>
          <w:sz w:val="26"/>
          <w:szCs w:val="26"/>
          <w:rtl w:val="0"/>
        </w:rPr>
        <w:t xml:space="preserve">2.1  Current State</w:t>
      </w:r>
      <w:r w:rsidDel="00000000" w:rsidR="00000000" w:rsidRPr="00000000">
        <w:rPr>
          <w:rtl w:val="0"/>
        </w:rPr>
      </w:r>
    </w:p>
    <w:p w:rsidR="00000000" w:rsidDel="00000000" w:rsidP="00000000" w:rsidRDefault="00000000" w:rsidRPr="00000000" w14:paraId="00000017">
      <w:pPr>
        <w:spacing w:after="100" w:before="100" w:line="320" w:lineRule="auto"/>
        <w:jc w:val="left"/>
        <w:rPr/>
      </w:pPr>
      <w:r w:rsidDel="00000000" w:rsidR="00000000" w:rsidRPr="00000000">
        <w:rPr>
          <w:color w:val="1a1a1a"/>
          <w:sz w:val="22"/>
          <w:szCs w:val="22"/>
          <w:rtl w:val="0"/>
        </w:rPr>
        <w:t xml:space="preserve">The FSI platform currently uses Consul KV (key: fsi/kafka/active-region) as the single source of truth for which Kafka cluster is active. The fsi-dr.sh CLI automates the infrastructure-layer failover: it pauses connectors, promotes mirror topics, flips Consul to the DR region, verifies DNS propagation, resumes connectors, and validates post-failover state. This is well-engineered, tested (103 unit tests across three backends), and covers Cluster Linking, MirrorMaker 2, and Multi-Region Cluster deployment models.</w:t>
      </w:r>
      <w:r w:rsidDel="00000000" w:rsidR="00000000" w:rsidRPr="00000000">
        <w:rPr>
          <w:rtl w:val="0"/>
        </w:rPr>
      </w:r>
    </w:p>
    <w:p w:rsidR="00000000" w:rsidDel="00000000" w:rsidP="00000000" w:rsidRDefault="00000000" w:rsidRPr="00000000" w14:paraId="00000018">
      <w:pPr>
        <w:spacing w:after="100" w:before="100" w:line="320" w:lineRule="auto"/>
        <w:jc w:val="left"/>
        <w:rPr/>
      </w:pPr>
      <w:r w:rsidDel="00000000" w:rsidR="00000000" w:rsidRPr="00000000">
        <w:rPr>
          <w:color w:val="1a1a1a"/>
          <w:sz w:val="22"/>
          <w:szCs w:val="22"/>
          <w:rtl w:val="0"/>
        </w:rPr>
        <w:t xml:space="preserve">What it does not cover is the application layer. After Consul flips to the secondary cluster, Kafka-connected applications — producers, consumers, and Kafka Streams apps — are still holding open connections to the primary. They do not automatically discover that the active region has changed. The current remediation is a manual rolling restart coordinated by the platform team across application teams. This is the gap this proposal addresses.</w:t>
      </w:r>
      <w:r w:rsidDel="00000000" w:rsidR="00000000" w:rsidRPr="00000000">
        <w:rPr>
          <w:rtl w:val="0"/>
        </w:rPr>
      </w:r>
    </w:p>
    <w:p w:rsidR="00000000" w:rsidDel="00000000" w:rsidP="00000000" w:rsidRDefault="00000000" w:rsidRPr="00000000" w14:paraId="00000019">
      <w:pPr>
        <w:pStyle w:val="Heading2"/>
        <w:spacing w:after="120" w:before="280" w:lineRule="auto"/>
        <w:rPr/>
      </w:pPr>
      <w:r w:rsidDel="00000000" w:rsidR="00000000" w:rsidRPr="00000000">
        <w:rPr>
          <w:b w:val="1"/>
          <w:bCs w:val="1"/>
          <w:color w:val="1f4c79"/>
          <w:sz w:val="26"/>
          <w:szCs w:val="26"/>
          <w:rtl w:val="0"/>
        </w:rPr>
        <w:t xml:space="preserve">2.2  Service Discovery — the Philosophy, Not a Component</w:t>
      </w:r>
      <w:r w:rsidDel="00000000" w:rsidR="00000000" w:rsidRPr="00000000">
        <w:rPr>
          <w:rtl w:val="0"/>
        </w:rPr>
      </w:r>
    </w:p>
    <w:p w:rsidR="00000000" w:rsidDel="00000000" w:rsidP="00000000" w:rsidRDefault="00000000" w:rsidRPr="00000000" w14:paraId="0000001A">
      <w:pPr>
        <w:spacing w:after="100" w:before="100" w:line="320" w:lineRule="auto"/>
        <w:jc w:val="left"/>
        <w:rPr/>
      </w:pPr>
      <w:r w:rsidDel="00000000" w:rsidR="00000000" w:rsidRPr="00000000">
        <w:rPr>
          <w:color w:val="1a1a1a"/>
          <w:sz w:val="22"/>
          <w:szCs w:val="22"/>
          <w:rtl w:val="0"/>
        </w:rPr>
        <w:t xml:space="preserve">Service discovery is the principle behind every solution in this document. Clients should not hardcode bootstrap servers. They should resolve endpoints through a layer that can be reconfigured during failover without touching the client. In Kafka DR, that layer can take several forms: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DNS abstraction</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 CNAME flips, weighted routing, or a dedicated resolver. Cheap but coarse; TTLs create tail latency on cutover and it does nothing to preserve consumer offsets or Kafka guarantees during the flip.</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 proxy or service mesh</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 Envoy, Istio, or in the Kafka-protocol-aware case, ORKA. Terminates client traffic and redirects it at the control plane without restart.</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 productized control plane</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 Confluent Cloud Gateway, which is the service-discovery-equivalent layer for One-Click DR. Same philosophy, productized and owned by the vendor.</w:t>
      </w:r>
    </w:p>
    <w:p w:rsidR="00000000" w:rsidDel="00000000" w:rsidP="00000000" w:rsidRDefault="00000000" w:rsidRPr="00000000" w14:paraId="0000001E">
      <w:pPr>
        <w:spacing w:after="100" w:before="100" w:line="320" w:lineRule="auto"/>
        <w:jc w:val="left"/>
        <w:rPr/>
      </w:pPr>
      <w:r w:rsidDel="00000000" w:rsidR="00000000" w:rsidRPr="00000000">
        <w:rPr>
          <w:color w:val="1a1a1a"/>
          <w:sz w:val="22"/>
          <w:szCs w:val="22"/>
          <w:rtl w:val="0"/>
        </w:rPr>
        <w:t xml:space="preserve">Both options in this document are service-discovery layers for Kafka. ORKA is the near-term instantiation; One-Click DR is the long-term destination. They differ in who runs the control plane, not in what the control plane does.</w:t>
      </w: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8180"/>
        <w:tblGridChange w:id="0">
          <w:tblGrid>
            <w:gridCol w:w="1900"/>
            <w:gridCol w:w="8180"/>
          </w:tblGrid>
        </w:tblGridChange>
      </w:tblGrid>
      <w:tr>
        <w:trPr>
          <w:cantSplit w:val="0"/>
          <w:tblHeader w:val="0"/>
        </w:trPr>
        <w:tc>
          <w:tcPr>
            <w:tcBorders>
              <w:top w:color="bfc7d1" w:space="0" w:sz="4" w:val="single"/>
              <w:left w:color="bfc7d1" w:space="0" w:sz="4" w:val="single"/>
              <w:bottom w:color="bfc7d1" w:space="0" w:sz="4" w:val="single"/>
              <w:right w:color="bfc7d1" w:space="0" w:sz="4" w:val="single"/>
            </w:tcBorders>
            <w:shd w:fill="f9d6d6" w:val="clear"/>
            <w:tcMar>
              <w:top w:w="90.0" w:type="dxa"/>
              <w:left w:w="140.0" w:type="dxa"/>
              <w:bottom w:w="90.0" w:type="dxa"/>
              <w:right w:w="140.0" w:type="dxa"/>
            </w:tcMar>
            <w:vAlign w:val="center"/>
          </w:tcPr>
          <w:p w:rsidR="00000000" w:rsidDel="00000000" w:rsidP="00000000" w:rsidRDefault="00000000" w:rsidRPr="00000000" w14:paraId="0000001F">
            <w:pPr>
              <w:spacing w:after="0" w:before="0" w:line="280" w:lineRule="auto"/>
              <w:jc w:val="center"/>
              <w:rPr/>
            </w:pPr>
            <w:r w:rsidDel="00000000" w:rsidR="00000000" w:rsidRPr="00000000">
              <w:rPr>
                <w:b w:val="1"/>
                <w:bCs w:val="1"/>
                <w:color w:val="1a1a1a"/>
                <w:sz w:val="20"/>
                <w:szCs w:val="20"/>
                <w:rtl w:val="0"/>
              </w:rPr>
              <w:t xml:space="preserve">NOT CONSIDERED</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140.0" w:type="dxa"/>
              <w:left w:w="180.0" w:type="dxa"/>
              <w:bottom w:w="140.0" w:type="dxa"/>
              <w:right w:w="180.0" w:type="dxa"/>
            </w:tcMar>
            <w:vAlign w:val="top"/>
          </w:tcPr>
          <w:p w:rsidR="00000000" w:rsidDel="00000000" w:rsidP="00000000" w:rsidRDefault="00000000" w:rsidRPr="00000000" w14:paraId="00000020">
            <w:pPr>
              <w:spacing w:after="0" w:before="0" w:line="300" w:lineRule="auto"/>
              <w:rPr/>
            </w:pPr>
            <w:r w:rsidDel="00000000" w:rsidR="00000000" w:rsidRPr="00000000">
              <w:rPr>
                <w:b w:val="1"/>
                <w:bCs w:val="1"/>
                <w:color w:val="1a1a1a"/>
                <w:sz w:val="22"/>
                <w:szCs w:val="22"/>
                <w:rtl w:val="0"/>
              </w:rPr>
              <w:t xml:space="preserve">ConfigMap + rolling-restart patterns.</w:t>
            </w:r>
            <w:r w:rsidDel="00000000" w:rsidR="00000000" w:rsidRPr="00000000">
              <w:rPr>
                <w:color w:val="1a1a1a"/>
                <w:sz w:val="22"/>
                <w:szCs w:val="22"/>
                <w:rtl w:val="0"/>
              </w:rPr>
              <w:t xml:space="preserve"> Earlier drafts considered propagating a new bootstrap URL by mutating a Kubernetes ConfigMap and triggering rolling restarts. That pattern is intentionally excluded here: it solves the symptom (stale client config) at the wrong layer. It leaves restart cost on the application every time the platform moves, cannot preserve Kafka delivery guarantees across the switch, and does not build toward One-Click DR — it competes with it. Service discovery belongs in a routing layer, not in a deployment controller.</w:t>
            </w:r>
            <w:r w:rsidDel="00000000" w:rsidR="00000000" w:rsidRPr="00000000">
              <w:rPr>
                <w:rtl w:val="0"/>
              </w:rPr>
            </w:r>
          </w:p>
        </w:tc>
      </w:tr>
    </w:tbl>
    <w:p w:rsidR="00000000" w:rsidDel="00000000" w:rsidP="00000000" w:rsidRDefault="00000000" w:rsidRPr="00000000" w14:paraId="00000021">
      <w:pPr>
        <w:pStyle w:val="Heading2"/>
        <w:spacing w:after="120" w:before="280" w:lineRule="auto"/>
        <w:rPr/>
      </w:pPr>
      <w:r w:rsidDel="00000000" w:rsidR="00000000" w:rsidRPr="00000000">
        <w:rPr>
          <w:b w:val="1"/>
          <w:bCs w:val="1"/>
          <w:color w:val="1f4c79"/>
          <w:sz w:val="26"/>
          <w:szCs w:val="26"/>
          <w:rtl w:val="0"/>
        </w:rPr>
        <w:t xml:space="preserve">2.3  Scope Boundary</w:t>
      </w:r>
      <w:r w:rsidDel="00000000" w:rsidR="00000000" w:rsidRPr="00000000">
        <w:rPr>
          <w:rtl w:val="0"/>
        </w:rPr>
      </w:r>
    </w:p>
    <w:p w:rsidR="00000000" w:rsidDel="00000000" w:rsidP="00000000" w:rsidRDefault="00000000" w:rsidRPr="00000000" w14:paraId="00000022">
      <w:pPr>
        <w:spacing w:after="100" w:before="100" w:line="320" w:lineRule="auto"/>
        <w:jc w:val="left"/>
        <w:rPr/>
      </w:pPr>
      <w:r w:rsidDel="00000000" w:rsidR="00000000" w:rsidRPr="00000000">
        <w:rPr>
          <w:color w:val="1a1a1a"/>
          <w:sz w:val="22"/>
          <w:szCs w:val="22"/>
          <w:rtl w:val="0"/>
        </w:rPr>
        <w:t xml:space="preserve">This proposal addresses a single, precisely bounded problem: how do Kafka-connected applications cut over to the secondary cluster during a DR event — safely, automatically, and with minimum disruption? Both options are evaluated against this problem only.</w:t>
      </w: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8180"/>
        <w:tblGridChange w:id="0">
          <w:tblGrid>
            <w:gridCol w:w="1900"/>
            <w:gridCol w:w="8180"/>
          </w:tblGrid>
        </w:tblGridChange>
      </w:tblGrid>
      <w:tr>
        <w:trPr>
          <w:cantSplit w:val="0"/>
          <w:tblHeader w:val="0"/>
        </w:trPr>
        <w:tc>
          <w:tcPr>
            <w:tcBorders>
              <w:top w:color="bfc7d1" w:space="0" w:sz="4" w:val="single"/>
              <w:left w:color="bfc7d1" w:space="0" w:sz="4" w:val="single"/>
              <w:bottom w:color="bfc7d1" w:space="0" w:sz="4" w:val="single"/>
              <w:right w:color="bfc7d1" w:space="0" w:sz="4" w:val="single"/>
            </w:tcBorders>
            <w:shd w:fill="d5e8f0" w:val="clear"/>
            <w:tcMar>
              <w:top w:w="90.0" w:type="dxa"/>
              <w:left w:w="140.0" w:type="dxa"/>
              <w:bottom w:w="90.0" w:type="dxa"/>
              <w:right w:w="140.0" w:type="dxa"/>
            </w:tcMar>
            <w:vAlign w:val="center"/>
          </w:tcPr>
          <w:p w:rsidR="00000000" w:rsidDel="00000000" w:rsidP="00000000" w:rsidRDefault="00000000" w:rsidRPr="00000000" w14:paraId="00000023">
            <w:pPr>
              <w:spacing w:after="0" w:before="0" w:line="280" w:lineRule="auto"/>
              <w:jc w:val="center"/>
              <w:rPr/>
            </w:pPr>
            <w:r w:rsidDel="00000000" w:rsidR="00000000" w:rsidRPr="00000000">
              <w:rPr>
                <w:b w:val="1"/>
                <w:bCs w:val="1"/>
                <w:color w:val="1a1a1a"/>
                <w:sz w:val="20"/>
                <w:szCs w:val="20"/>
                <w:rtl w:val="0"/>
              </w:rPr>
              <w:t xml:space="preserve">SCOPE NOTE</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140.0" w:type="dxa"/>
              <w:left w:w="180.0" w:type="dxa"/>
              <w:bottom w:w="140.0" w:type="dxa"/>
              <w:right w:w="180.0" w:type="dxa"/>
            </w:tcMar>
            <w:vAlign w:val="top"/>
          </w:tcPr>
          <w:p w:rsidR="00000000" w:rsidDel="00000000" w:rsidP="00000000" w:rsidRDefault="00000000" w:rsidRPr="00000000" w14:paraId="00000024">
            <w:pPr>
              <w:spacing w:after="0" w:before="0" w:line="300" w:lineRule="auto"/>
              <w:rPr/>
            </w:pPr>
            <w:r w:rsidDel="00000000" w:rsidR="00000000" w:rsidRPr="00000000">
              <w:rPr>
                <w:color w:val="1a1a1a"/>
                <w:sz w:val="22"/>
                <w:szCs w:val="22"/>
                <w:rtl w:val="0"/>
              </w:rPr>
              <w:t xml:space="preserve">ORKA's primary demonstration vehicle is stateful blue/green deployment switching between application versions. That is a real and separate problem this platform will encounter. ORKA solves it as a bonus — but is evaluated here strictly on DR routing merit. The blue/green capability is noted in the option description as additive value, not as the reason for inclusion.</w:t>
            </w:r>
            <w:r w:rsidDel="00000000" w:rsidR="00000000" w:rsidRPr="00000000">
              <w:rPr>
                <w:rtl w:val="0"/>
              </w:rPr>
            </w:r>
          </w:p>
        </w:tc>
      </w:tr>
    </w:tbl>
    <w:p w:rsidR="00000000" w:rsidDel="00000000" w:rsidP="00000000" w:rsidRDefault="00000000" w:rsidRPr="00000000" w14:paraId="00000025">
      <w:pPr>
        <w:pStyle w:val="Heading2"/>
        <w:spacing w:after="120" w:before="280" w:lineRule="auto"/>
        <w:rPr/>
      </w:pPr>
      <w:r w:rsidDel="00000000" w:rsidR="00000000" w:rsidRPr="00000000">
        <w:rPr>
          <w:b w:val="1"/>
          <w:bCs w:val="1"/>
          <w:color w:val="1f4c79"/>
          <w:sz w:val="26"/>
          <w:szCs w:val="26"/>
          <w:rtl w:val="0"/>
        </w:rPr>
        <w:t xml:space="preserve">2.4  SLA Tier Obligations</w:t>
      </w:r>
      <w:r w:rsidDel="00000000" w:rsidR="00000000" w:rsidRPr="00000000">
        <w:rPr>
          <w:rtl w:val="0"/>
        </w:rPr>
      </w:r>
    </w:p>
    <w:p w:rsidR="00000000" w:rsidDel="00000000" w:rsidP="00000000" w:rsidRDefault="00000000" w:rsidRPr="00000000" w14:paraId="00000026">
      <w:pPr>
        <w:spacing w:after="100" w:before="100" w:line="320" w:lineRule="auto"/>
        <w:jc w:val="left"/>
        <w:rPr/>
      </w:pPr>
      <w:r w:rsidDel="00000000" w:rsidR="00000000" w:rsidRPr="00000000">
        <w:rPr>
          <w:color w:val="1a1a1a"/>
          <w:sz w:val="22"/>
          <w:szCs w:val="22"/>
          <w:rtl w:val="0"/>
        </w:rPr>
        <w:t xml:space="preserve">The fsi-dsp platform defines four SLA tiers with explicit RPO and RTO commitments. The application-layer restart gap directly threatens the RTO targets for critical and compliance topics.</w:t>
      </w: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400"/>
        <w:gridCol w:w="1400"/>
        <w:gridCol w:w="2700"/>
        <w:gridCol w:w="3180"/>
        <w:tblGridChange w:id="0">
          <w:tblGrid>
            <w:gridCol w:w="1400"/>
            <w:gridCol w:w="1400"/>
            <w:gridCol w:w="1400"/>
            <w:gridCol w:w="2700"/>
            <w:gridCol w:w="3180"/>
          </w:tblGrid>
        </w:tblGridChange>
      </w:tblGrid>
      <w:tr>
        <w:trPr>
          <w:cantSplit w:val="0"/>
          <w:tblHeader w:val="1"/>
        </w:trPr>
        <w:tc>
          <w:tcPr>
            <w:tcBorders>
              <w:top w:color="bfc7d1" w:space="0" w:sz="4" w:val="single"/>
              <w:left w:color="bfc7d1" w:space="0" w:sz="4" w:val="single"/>
              <w:bottom w:color="bfc7d1" w:space="0" w:sz="4" w:val="single"/>
              <w:right w:color="bfc7d1" w:space="0" w:sz="4" w:val="single"/>
            </w:tcBorders>
            <w:shd w:fill="2e6daa" w:val="clear"/>
            <w:tcMar>
              <w:top w:w="90.0" w:type="dxa"/>
              <w:left w:w="140.0" w:type="dxa"/>
              <w:bottom w:w="90.0" w:type="dxa"/>
              <w:right w:w="140.0" w:type="dxa"/>
            </w:tcMar>
            <w:vAlign w:val="top"/>
          </w:tcPr>
          <w:p w:rsidR="00000000" w:rsidDel="00000000" w:rsidP="00000000" w:rsidRDefault="00000000" w:rsidRPr="00000000" w14:paraId="00000027">
            <w:pPr>
              <w:spacing w:after="0" w:before="0" w:line="280" w:lineRule="auto"/>
              <w:jc w:val="left"/>
              <w:rPr/>
            </w:pPr>
            <w:r w:rsidDel="00000000" w:rsidR="00000000" w:rsidRPr="00000000">
              <w:rPr>
                <w:b w:val="1"/>
                <w:bCs w:val="1"/>
                <w:color w:val="ffffff"/>
                <w:sz w:val="20"/>
                <w:szCs w:val="20"/>
                <w:rtl w:val="0"/>
              </w:rPr>
              <w:t xml:space="preserve">SLA Tier</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2e6daa" w:val="clear"/>
            <w:tcMar>
              <w:top w:w="90.0" w:type="dxa"/>
              <w:left w:w="140.0" w:type="dxa"/>
              <w:bottom w:w="90.0" w:type="dxa"/>
              <w:right w:w="140.0" w:type="dxa"/>
            </w:tcMar>
            <w:vAlign w:val="top"/>
          </w:tcPr>
          <w:p w:rsidR="00000000" w:rsidDel="00000000" w:rsidP="00000000" w:rsidRDefault="00000000" w:rsidRPr="00000000" w14:paraId="00000028">
            <w:pPr>
              <w:spacing w:after="0" w:before="0" w:line="280" w:lineRule="auto"/>
              <w:jc w:val="left"/>
              <w:rPr/>
            </w:pPr>
            <w:r w:rsidDel="00000000" w:rsidR="00000000" w:rsidRPr="00000000">
              <w:rPr>
                <w:b w:val="1"/>
                <w:bCs w:val="1"/>
                <w:color w:val="ffffff"/>
                <w:sz w:val="20"/>
                <w:szCs w:val="20"/>
                <w:rtl w:val="0"/>
              </w:rPr>
              <w:t xml:space="preserve">RPO Target</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2e6daa" w:val="clear"/>
            <w:tcMar>
              <w:top w:w="90.0" w:type="dxa"/>
              <w:left w:w="140.0" w:type="dxa"/>
              <w:bottom w:w="90.0" w:type="dxa"/>
              <w:right w:w="140.0" w:type="dxa"/>
            </w:tcMar>
            <w:vAlign w:val="top"/>
          </w:tcPr>
          <w:p w:rsidR="00000000" w:rsidDel="00000000" w:rsidP="00000000" w:rsidRDefault="00000000" w:rsidRPr="00000000" w14:paraId="00000029">
            <w:pPr>
              <w:spacing w:after="0" w:before="0" w:line="280" w:lineRule="auto"/>
              <w:jc w:val="left"/>
              <w:rPr/>
            </w:pPr>
            <w:r w:rsidDel="00000000" w:rsidR="00000000" w:rsidRPr="00000000">
              <w:rPr>
                <w:b w:val="1"/>
                <w:bCs w:val="1"/>
                <w:color w:val="ffffff"/>
                <w:sz w:val="20"/>
                <w:szCs w:val="20"/>
                <w:rtl w:val="0"/>
              </w:rPr>
              <w:t xml:space="preserve">RTO Target</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2e6daa" w:val="clear"/>
            <w:tcMar>
              <w:top w:w="90.0" w:type="dxa"/>
              <w:left w:w="140.0" w:type="dxa"/>
              <w:bottom w:w="90.0" w:type="dxa"/>
              <w:right w:w="140.0" w:type="dxa"/>
            </w:tcMar>
            <w:vAlign w:val="top"/>
          </w:tcPr>
          <w:p w:rsidR="00000000" w:rsidDel="00000000" w:rsidP="00000000" w:rsidRDefault="00000000" w:rsidRPr="00000000" w14:paraId="0000002A">
            <w:pPr>
              <w:spacing w:after="0" w:before="0" w:line="280" w:lineRule="auto"/>
              <w:jc w:val="left"/>
              <w:rPr/>
            </w:pPr>
            <w:r w:rsidDel="00000000" w:rsidR="00000000" w:rsidRPr="00000000">
              <w:rPr>
                <w:b w:val="1"/>
                <w:bCs w:val="1"/>
                <w:color w:val="ffffff"/>
                <w:sz w:val="20"/>
                <w:szCs w:val="20"/>
                <w:rtl w:val="0"/>
              </w:rPr>
              <w:t xml:space="preserve">Mirror Lag Thresholds</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2e6daa" w:val="clear"/>
            <w:tcMar>
              <w:top w:w="90.0" w:type="dxa"/>
              <w:left w:w="140.0" w:type="dxa"/>
              <w:bottom w:w="90.0" w:type="dxa"/>
              <w:right w:w="140.0" w:type="dxa"/>
            </w:tcMar>
            <w:vAlign w:val="top"/>
          </w:tcPr>
          <w:p w:rsidR="00000000" w:rsidDel="00000000" w:rsidP="00000000" w:rsidRDefault="00000000" w:rsidRPr="00000000" w14:paraId="0000002B">
            <w:pPr>
              <w:spacing w:after="0" w:before="0" w:line="280" w:lineRule="auto"/>
              <w:jc w:val="left"/>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02C">
            <w:pPr>
              <w:spacing w:after="0" w:before="0" w:line="280" w:lineRule="auto"/>
              <w:rPr/>
            </w:pPr>
            <w:r w:rsidDel="00000000" w:rsidR="00000000" w:rsidRPr="00000000">
              <w:rPr>
                <w:b w:val="1"/>
                <w:bCs w:val="1"/>
                <w:color w:val="1a1a1a"/>
                <w:sz w:val="20"/>
                <w:szCs w:val="20"/>
                <w:rtl w:val="0"/>
              </w:rPr>
              <w:t xml:space="preserve">critical</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02D">
            <w:pPr>
              <w:spacing w:after="0" w:before="0" w:line="280" w:lineRule="auto"/>
              <w:rPr/>
            </w:pPr>
            <w:r w:rsidDel="00000000" w:rsidR="00000000" w:rsidRPr="00000000">
              <w:rPr>
                <w:b w:val="0"/>
                <w:bCs w:val="0"/>
                <w:color w:val="1a1a1a"/>
                <w:sz w:val="20"/>
                <w:szCs w:val="20"/>
                <w:rtl w:val="0"/>
              </w:rPr>
              <w:t xml:space="preserve">&lt; 5 min</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02E">
            <w:pPr>
              <w:spacing w:after="0" w:before="0" w:line="280" w:lineRule="auto"/>
              <w:rPr/>
            </w:pPr>
            <w:r w:rsidDel="00000000" w:rsidR="00000000" w:rsidRPr="00000000">
              <w:rPr>
                <w:b w:val="0"/>
                <w:bCs w:val="0"/>
                <w:color w:val="1a1a1a"/>
                <w:sz w:val="20"/>
                <w:szCs w:val="20"/>
                <w:rtl w:val="0"/>
              </w:rPr>
              <w:t xml:space="preserve">&lt; 15 min</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02F">
            <w:pPr>
              <w:spacing w:after="0" w:before="0" w:line="280" w:lineRule="auto"/>
              <w:rPr/>
            </w:pPr>
            <w:r w:rsidDel="00000000" w:rsidR="00000000" w:rsidRPr="00000000">
              <w:rPr>
                <w:b w:val="0"/>
                <w:bCs w:val="0"/>
                <w:color w:val="1a1a1a"/>
                <w:sz w:val="20"/>
                <w:szCs w:val="20"/>
                <w:rtl w:val="0"/>
              </w:rPr>
              <w:t xml:space="preserve">30s warn / 60s alert</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030">
            <w:pPr>
              <w:spacing w:after="0" w:before="0" w:line="280" w:lineRule="auto"/>
              <w:rPr/>
            </w:pPr>
            <w:r w:rsidDel="00000000" w:rsidR="00000000" w:rsidRPr="00000000">
              <w:rPr>
                <w:b w:val="0"/>
                <w:bCs w:val="0"/>
                <w:color w:val="1a1a1a"/>
                <w:sz w:val="20"/>
                <w:szCs w:val="20"/>
                <w:rtl w:val="0"/>
              </w:rPr>
              <w:t xml:space="preserve">P1 — Immediate</w:t>
            </w:r>
            <w:r w:rsidDel="00000000" w:rsidR="00000000" w:rsidRPr="00000000">
              <w:rPr>
                <w:rtl w:val="0"/>
              </w:rPr>
            </w:r>
          </w:p>
        </w:tc>
      </w:tr>
      <w:tr>
        <w:trPr>
          <w:cantSplit w:val="0"/>
          <w:tblHeader w:val="0"/>
        </w:trPr>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031">
            <w:pPr>
              <w:spacing w:after="0" w:before="0" w:line="280" w:lineRule="auto"/>
              <w:rPr/>
            </w:pPr>
            <w:r w:rsidDel="00000000" w:rsidR="00000000" w:rsidRPr="00000000">
              <w:rPr>
                <w:b w:val="1"/>
                <w:bCs w:val="1"/>
                <w:color w:val="1a1a1a"/>
                <w:sz w:val="20"/>
                <w:szCs w:val="20"/>
                <w:rtl w:val="0"/>
              </w:rPr>
              <w:t xml:space="preserve">compliance</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032">
            <w:pPr>
              <w:spacing w:after="0" w:before="0" w:line="280" w:lineRule="auto"/>
              <w:rPr/>
            </w:pPr>
            <w:r w:rsidDel="00000000" w:rsidR="00000000" w:rsidRPr="00000000">
              <w:rPr>
                <w:b w:val="0"/>
                <w:bCs w:val="0"/>
                <w:color w:val="1a1a1a"/>
                <w:sz w:val="20"/>
                <w:szCs w:val="20"/>
                <w:rtl w:val="0"/>
              </w:rPr>
              <w:t xml:space="preserve">= 0*</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033">
            <w:pPr>
              <w:spacing w:after="0" w:before="0" w:line="280" w:lineRule="auto"/>
              <w:rPr/>
            </w:pPr>
            <w:r w:rsidDel="00000000" w:rsidR="00000000" w:rsidRPr="00000000">
              <w:rPr>
                <w:b w:val="0"/>
                <w:bCs w:val="0"/>
                <w:color w:val="1a1a1a"/>
                <w:sz w:val="20"/>
                <w:szCs w:val="20"/>
                <w:rtl w:val="0"/>
              </w:rPr>
              <w:t xml:space="preserve">&lt; 15 min</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034">
            <w:pPr>
              <w:spacing w:after="0" w:before="0" w:line="280" w:lineRule="auto"/>
              <w:rPr/>
            </w:pPr>
            <w:r w:rsidDel="00000000" w:rsidR="00000000" w:rsidRPr="00000000">
              <w:rPr>
                <w:b w:val="0"/>
                <w:bCs w:val="0"/>
                <w:color w:val="1a1a1a"/>
                <w:sz w:val="20"/>
                <w:szCs w:val="20"/>
                <w:rtl w:val="0"/>
              </w:rPr>
              <w:t xml:space="preserve">10s warn / 30s alert</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035">
            <w:pPr>
              <w:spacing w:after="0" w:before="0" w:line="280" w:lineRule="auto"/>
              <w:rPr/>
            </w:pPr>
            <w:r w:rsidDel="00000000" w:rsidR="00000000" w:rsidRPr="00000000">
              <w:rPr>
                <w:b w:val="0"/>
                <w:bCs w:val="0"/>
                <w:color w:val="1a1a1a"/>
                <w:sz w:val="20"/>
                <w:szCs w:val="20"/>
                <w:rtl w:val="0"/>
              </w:rPr>
              <w:t xml:space="preserve">P1 — Immediate</w:t>
            </w:r>
            <w:r w:rsidDel="00000000" w:rsidR="00000000" w:rsidRPr="00000000">
              <w:rPr>
                <w:rtl w:val="0"/>
              </w:rPr>
            </w:r>
          </w:p>
        </w:tc>
      </w:tr>
      <w:tr>
        <w:trPr>
          <w:cantSplit w:val="0"/>
          <w:tblHeader w:val="0"/>
        </w:trPr>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036">
            <w:pPr>
              <w:spacing w:after="0" w:before="0" w:line="280" w:lineRule="auto"/>
              <w:rPr/>
            </w:pPr>
            <w:r w:rsidDel="00000000" w:rsidR="00000000" w:rsidRPr="00000000">
              <w:rPr>
                <w:b w:val="1"/>
                <w:bCs w:val="1"/>
                <w:color w:val="1a1a1a"/>
                <w:sz w:val="20"/>
                <w:szCs w:val="20"/>
                <w:rtl w:val="0"/>
              </w:rPr>
              <w:t xml:space="preserve">standard</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037">
            <w:pPr>
              <w:spacing w:after="0" w:before="0" w:line="280" w:lineRule="auto"/>
              <w:rPr/>
            </w:pPr>
            <w:r w:rsidDel="00000000" w:rsidR="00000000" w:rsidRPr="00000000">
              <w:rPr>
                <w:b w:val="0"/>
                <w:bCs w:val="0"/>
                <w:color w:val="1a1a1a"/>
                <w:sz w:val="20"/>
                <w:szCs w:val="20"/>
                <w:rtl w:val="0"/>
              </w:rPr>
              <w:t xml:space="preserve">&lt; 2 hr</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038">
            <w:pPr>
              <w:spacing w:after="0" w:before="0" w:line="280" w:lineRule="auto"/>
              <w:rPr/>
            </w:pPr>
            <w:r w:rsidDel="00000000" w:rsidR="00000000" w:rsidRPr="00000000">
              <w:rPr>
                <w:b w:val="0"/>
                <w:bCs w:val="0"/>
                <w:color w:val="1a1a1a"/>
                <w:sz w:val="20"/>
                <w:szCs w:val="20"/>
                <w:rtl w:val="0"/>
              </w:rPr>
              <w:t xml:space="preserve">&lt; 1 hr</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039">
            <w:pPr>
              <w:spacing w:after="0" w:before="0" w:line="280" w:lineRule="auto"/>
              <w:rPr/>
            </w:pPr>
            <w:r w:rsidDel="00000000" w:rsidR="00000000" w:rsidRPr="00000000">
              <w:rPr>
                <w:b w:val="0"/>
                <w:bCs w:val="0"/>
                <w:color w:val="1a1a1a"/>
                <w:sz w:val="20"/>
                <w:szCs w:val="20"/>
                <w:rtl w:val="0"/>
              </w:rPr>
              <w:t xml:space="preserve">5 min warn / 15 min alert</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03A">
            <w:pPr>
              <w:spacing w:after="0" w:before="0" w:line="280" w:lineRule="auto"/>
              <w:rPr/>
            </w:pPr>
            <w:r w:rsidDel="00000000" w:rsidR="00000000" w:rsidRPr="00000000">
              <w:rPr>
                <w:b w:val="0"/>
                <w:bCs w:val="0"/>
                <w:color w:val="1a1a1a"/>
                <w:sz w:val="20"/>
                <w:szCs w:val="20"/>
                <w:rtl w:val="0"/>
              </w:rPr>
              <w:t xml:space="preserve">P2 — Business hours</w:t>
            </w:r>
            <w:r w:rsidDel="00000000" w:rsidR="00000000" w:rsidRPr="00000000">
              <w:rPr>
                <w:rtl w:val="0"/>
              </w:rPr>
            </w:r>
          </w:p>
        </w:tc>
      </w:tr>
      <w:tr>
        <w:trPr>
          <w:cantSplit w:val="0"/>
          <w:tblHeader w:val="0"/>
        </w:trPr>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03B">
            <w:pPr>
              <w:spacing w:after="0" w:before="0" w:line="280" w:lineRule="auto"/>
              <w:rPr/>
            </w:pPr>
            <w:r w:rsidDel="00000000" w:rsidR="00000000" w:rsidRPr="00000000">
              <w:rPr>
                <w:b w:val="1"/>
                <w:bCs w:val="1"/>
                <w:color w:val="1a1a1a"/>
                <w:sz w:val="20"/>
                <w:szCs w:val="20"/>
                <w:rtl w:val="0"/>
              </w:rPr>
              <w:t xml:space="preserve">best-effort</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03C">
            <w:pPr>
              <w:spacing w:after="0" w:before="0" w:line="280" w:lineRule="auto"/>
              <w:rPr/>
            </w:pPr>
            <w:r w:rsidDel="00000000" w:rsidR="00000000" w:rsidRPr="00000000">
              <w:rPr>
                <w:b w:val="0"/>
                <w:bCs w:val="0"/>
                <w:color w:val="1a1a1a"/>
                <w:sz w:val="20"/>
                <w:szCs w:val="20"/>
                <w:rtl w:val="0"/>
              </w:rPr>
              <w:t xml:space="preserve">&lt; 24 hr</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03D">
            <w:pPr>
              <w:spacing w:after="0" w:before="0" w:line="280" w:lineRule="auto"/>
              <w:rPr/>
            </w:pPr>
            <w:r w:rsidDel="00000000" w:rsidR="00000000" w:rsidRPr="00000000">
              <w:rPr>
                <w:b w:val="0"/>
                <w:bCs w:val="0"/>
                <w:color w:val="1a1a1a"/>
                <w:sz w:val="20"/>
                <w:szCs w:val="20"/>
                <w:rtl w:val="0"/>
              </w:rPr>
              <w:t xml:space="preserve">&lt; 4 hr</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03E">
            <w:pPr>
              <w:spacing w:after="0" w:before="0" w:line="280" w:lineRule="auto"/>
              <w:rPr/>
            </w:pPr>
            <w:r w:rsidDel="00000000" w:rsidR="00000000" w:rsidRPr="00000000">
              <w:rPr>
                <w:b w:val="0"/>
                <w:bCs w:val="0"/>
                <w:color w:val="1a1a1a"/>
                <w:sz w:val="20"/>
                <w:szCs w:val="20"/>
                <w:rtl w:val="0"/>
              </w:rPr>
              <w:t xml:space="preserve">1 hr warn / 4 hr alert</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03F">
            <w:pPr>
              <w:spacing w:after="0" w:before="0" w:line="280" w:lineRule="auto"/>
              <w:rPr/>
            </w:pPr>
            <w:r w:rsidDel="00000000" w:rsidR="00000000" w:rsidRPr="00000000">
              <w:rPr>
                <w:b w:val="0"/>
                <w:bCs w:val="0"/>
                <w:color w:val="1a1a1a"/>
                <w:sz w:val="20"/>
                <w:szCs w:val="20"/>
                <w:rtl w:val="0"/>
              </w:rPr>
              <w:t xml:space="preserve">P3 — Next business day</w:t>
            </w:r>
            <w:r w:rsidDel="00000000" w:rsidR="00000000" w:rsidRPr="00000000">
              <w:rPr>
                <w:rtl w:val="0"/>
              </w:rPr>
            </w:r>
          </w:p>
        </w:tc>
      </w:tr>
    </w:tbl>
    <w:p w:rsidR="00000000" w:rsidDel="00000000" w:rsidP="00000000" w:rsidRDefault="00000000" w:rsidRPr="00000000" w14:paraId="00000040">
      <w:pPr>
        <w:spacing w:after="120" w:before="80" w:line="300" w:lineRule="auto"/>
        <w:rPr/>
      </w:pPr>
      <w:r w:rsidDel="00000000" w:rsidR="00000000" w:rsidRPr="00000000">
        <w:rPr>
          <w:rtl w:val="0"/>
        </w:rPr>
        <w:t xml:space="preserve">*when using MM2 or MRC</w:t>
      </w:r>
    </w:p>
    <w:p w:rsidR="00000000" w:rsidDel="00000000" w:rsidP="00000000" w:rsidRDefault="00000000" w:rsidRPr="00000000" w14:paraId="00000041">
      <w:pPr>
        <w:spacing w:after="100" w:before="100" w:line="320" w:lineRule="auto"/>
        <w:jc w:val="left"/>
        <w:rPr/>
      </w:pPr>
      <w:r w:rsidDel="00000000" w:rsidR="00000000" w:rsidRPr="00000000">
        <w:rPr>
          <w:color w:val="1a1a1a"/>
          <w:sz w:val="22"/>
          <w:szCs w:val="22"/>
          <w:rtl w:val="0"/>
        </w:rPr>
        <w:t xml:space="preserve">A manual restart process that takes 15–30 minutes to coordinate across teams is incompatible with a 15-minute RTO target for critical and compliance-tier topics. Automation is not optional for these tiers.</w:t>
      </w:r>
      <w:r w:rsidDel="00000000" w:rsidR="00000000" w:rsidRPr="00000000">
        <w:rPr>
          <w:rtl w:val="0"/>
        </w:rPr>
      </w:r>
    </w:p>
    <w:p w:rsidR="00000000" w:rsidDel="00000000" w:rsidP="00000000" w:rsidRDefault="00000000" w:rsidRPr="00000000" w14:paraId="00000042">
      <w:pPr>
        <w:pStyle w:val="Heading2"/>
        <w:spacing w:after="120" w:before="280" w:lineRule="auto"/>
        <w:rPr/>
      </w:pPr>
      <w:r w:rsidDel="00000000" w:rsidR="00000000" w:rsidRPr="00000000">
        <w:rPr>
          <w:b w:val="1"/>
          <w:bCs w:val="1"/>
          <w:color w:val="1f4c79"/>
          <w:sz w:val="26"/>
          <w:szCs w:val="26"/>
          <w:rtl w:val="0"/>
        </w:rPr>
        <w:t xml:space="preserve">2.5  What Done Looks Like</w:t>
      </w:r>
      <w:r w:rsidDel="00000000" w:rsidR="00000000" w:rsidRPr="00000000">
        <w:rPr>
          <w:rtl w:val="0"/>
        </w:rPr>
      </w:r>
    </w:p>
    <w:p w:rsidR="00000000" w:rsidDel="00000000" w:rsidP="00000000" w:rsidRDefault="00000000" w:rsidRPr="00000000" w14:paraId="00000043">
      <w:pPr>
        <w:spacing w:after="100" w:before="100" w:line="320" w:lineRule="auto"/>
        <w:jc w:val="left"/>
        <w:rPr/>
      </w:pPr>
      <w:r w:rsidDel="00000000" w:rsidR="00000000" w:rsidRPr="00000000">
        <w:rPr>
          <w:color w:val="1a1a1a"/>
          <w:sz w:val="22"/>
          <w:szCs w:val="22"/>
          <w:rtl w:val="0"/>
        </w:rPr>
        <w:t xml:space="preserve">A successful solution achieves all of the following:</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Automated</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 no human coordination required to redirect application traffic after fsi-dr.sh failover completes.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Safe</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 no duplicate messages, no missed messages, no out-of-order processing during or after the switch.</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Auditable</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 the switchover event is logged, observable via existing dashboards (Datadog, Grafana, Dynatrace), and traceable post-incident.</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One-Click-DR-compatible</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 the automation built today requires a single endpoint swap when Confluent One-Click DR reaches GA. No client-side rework.</w:t>
      </w:r>
    </w:p>
    <w:p w:rsidR="00000000" w:rsidDel="00000000" w:rsidP="00000000" w:rsidRDefault="00000000" w:rsidRPr="00000000" w14:paraId="00000048">
      <w:pPr>
        <w:pStyle w:val="Heading1"/>
        <w:spacing w:after="160" w:before="360" w:lineRule="auto"/>
        <w:rPr/>
      </w:pPr>
      <w:r w:rsidDel="00000000" w:rsidR="00000000" w:rsidRPr="00000000">
        <w:rPr>
          <w:b w:val="1"/>
          <w:bCs w:val="1"/>
          <w:color w:val="1f4c79"/>
          <w:sz w:val="32"/>
          <w:szCs w:val="32"/>
          <w:rtl w:val="0"/>
        </w:rPr>
        <w:t xml:space="preserve">3. The Oracle Co-Dependency — The Real RTO Constraint</w:t>
      </w: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8180"/>
        <w:tblGridChange w:id="0">
          <w:tblGrid>
            <w:gridCol w:w="1900"/>
            <w:gridCol w:w="8180"/>
          </w:tblGrid>
        </w:tblGridChange>
      </w:tblGrid>
      <w:tr>
        <w:trPr>
          <w:cantSplit w:val="0"/>
          <w:tblHeader w:val="0"/>
        </w:trPr>
        <w:tc>
          <w:tcPr>
            <w:tcBorders>
              <w:top w:color="bfc7d1" w:space="0" w:sz="4" w:val="single"/>
              <w:left w:color="bfc7d1" w:space="0" w:sz="4" w:val="single"/>
              <w:bottom w:color="bfc7d1" w:space="0" w:sz="4" w:val="single"/>
              <w:right w:color="bfc7d1" w:space="0" w:sz="4" w:val="single"/>
            </w:tcBorders>
            <w:shd w:fill="f9d6d6" w:val="clear"/>
            <w:tcMar>
              <w:top w:w="90.0" w:type="dxa"/>
              <w:left w:w="140.0" w:type="dxa"/>
              <w:bottom w:w="90.0" w:type="dxa"/>
              <w:right w:w="140.0" w:type="dxa"/>
            </w:tcMar>
            <w:vAlign w:val="center"/>
          </w:tcPr>
          <w:p w:rsidR="00000000" w:rsidDel="00000000" w:rsidP="00000000" w:rsidRDefault="00000000" w:rsidRPr="00000000" w14:paraId="00000049">
            <w:pPr>
              <w:spacing w:after="0" w:before="0" w:line="280" w:lineRule="auto"/>
              <w:jc w:val="center"/>
              <w:rPr/>
            </w:pPr>
            <w:r w:rsidDel="00000000" w:rsidR="00000000" w:rsidRPr="00000000">
              <w:rPr>
                <w:b w:val="1"/>
                <w:bCs w:val="1"/>
                <w:color w:val="1a1a1a"/>
                <w:sz w:val="20"/>
                <w:szCs w:val="20"/>
                <w:rtl w:val="0"/>
              </w:rPr>
              <w:t xml:space="preserve">RISK</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140.0" w:type="dxa"/>
              <w:left w:w="180.0" w:type="dxa"/>
              <w:bottom w:w="140.0" w:type="dxa"/>
              <w:right w:w="180.0" w:type="dxa"/>
            </w:tcMar>
            <w:vAlign w:val="top"/>
          </w:tcPr>
          <w:p w:rsidR="00000000" w:rsidDel="00000000" w:rsidP="00000000" w:rsidRDefault="00000000" w:rsidRPr="00000000" w14:paraId="0000004A">
            <w:pPr>
              <w:spacing w:after="0" w:before="0" w:line="300" w:lineRule="auto"/>
              <w:rPr/>
            </w:pPr>
            <w:r w:rsidDel="00000000" w:rsidR="00000000" w:rsidRPr="00000000">
              <w:rPr>
                <w:color w:val="1a1a1a"/>
                <w:sz w:val="22"/>
                <w:szCs w:val="22"/>
                <w:rtl w:val="0"/>
              </w:rPr>
              <w:t xml:space="preserve">This section documents a co-dependency that no Kafka-layer solution can resolve. Both options in this proposal can make the Kafka routing switchover happen in seconds. ORBH failover for the Oracle side, and the OIC REST data path that bridges Oracle to Kafka, operate on fundamentally different timescales. If this is not addressed independently, the platform will experience RTO misses on the Oracle boundary regardless of how fast the Kafka layer switches.</w:t>
            </w:r>
            <w:r w:rsidDel="00000000" w:rsidR="00000000" w:rsidRPr="00000000">
              <w:rPr>
                <w:rtl w:val="0"/>
              </w:rPr>
            </w:r>
          </w:p>
        </w:tc>
      </w:tr>
    </w:tbl>
    <w:p w:rsidR="00000000" w:rsidDel="00000000" w:rsidP="00000000" w:rsidRDefault="00000000" w:rsidRPr="00000000" w14:paraId="0000004B">
      <w:pPr>
        <w:pStyle w:val="Heading2"/>
        <w:spacing w:after="120" w:before="280" w:lineRule="auto"/>
        <w:rPr/>
      </w:pPr>
      <w:r w:rsidDel="00000000" w:rsidR="00000000" w:rsidRPr="00000000">
        <w:rPr>
          <w:b w:val="1"/>
          <w:bCs w:val="1"/>
          <w:color w:val="1f4c79"/>
          <w:sz w:val="26"/>
          <w:szCs w:val="26"/>
          <w:rtl w:val="0"/>
        </w:rPr>
        <w:t xml:space="preserve">3.1  Why This Matters More Than Kafka Routing</w:t>
      </w:r>
      <w:r w:rsidDel="00000000" w:rsidR="00000000" w:rsidRPr="00000000">
        <w:rPr>
          <w:rtl w:val="0"/>
        </w:rPr>
      </w:r>
    </w:p>
    <w:p w:rsidR="00000000" w:rsidDel="00000000" w:rsidP="00000000" w:rsidRDefault="00000000" w:rsidRPr="00000000" w14:paraId="0000004C">
      <w:pPr>
        <w:spacing w:after="100" w:before="100" w:line="320" w:lineRule="auto"/>
        <w:jc w:val="left"/>
        <w:rPr/>
      </w:pPr>
      <w:r w:rsidDel="00000000" w:rsidR="00000000" w:rsidRPr="00000000">
        <w:rPr>
          <w:color w:val="1a1a1a"/>
          <w:sz w:val="22"/>
          <w:szCs w:val="22"/>
          <w:rtl w:val="0"/>
        </w:rPr>
        <w:t xml:space="preserve">Every FSI workflow that writes to both Kafka and Oracle — trade capture, payment processing, account state updates — has a two-sided commit problem. The Kafka side and the Oracle side must both be available and consistent for the application to resume correctly after failover. This proposal optimizes the Kafka side. Oracle is the other side.</w:t>
      </w:r>
      <w:r w:rsidDel="00000000" w:rsidR="00000000" w:rsidRPr="00000000">
        <w:rPr>
          <w:rtl w:val="0"/>
        </w:rPr>
      </w:r>
    </w:p>
    <w:p w:rsidR="00000000" w:rsidDel="00000000" w:rsidP="00000000" w:rsidRDefault="00000000" w:rsidRPr="00000000" w14:paraId="0000004D">
      <w:pPr>
        <w:spacing w:after="100" w:before="100" w:line="320" w:lineRule="auto"/>
        <w:jc w:val="left"/>
        <w:rPr/>
      </w:pPr>
      <w:r w:rsidDel="00000000" w:rsidR="00000000" w:rsidRPr="00000000">
        <w:rPr>
          <w:color w:val="1a1a1a"/>
          <w:sz w:val="22"/>
          <w:szCs w:val="22"/>
          <w:rtl w:val="0"/>
        </w:rPr>
        <w:t xml:space="preserve">The customer's Oracle-to-Kafka data path runs through Oracle Integration Cloud (OIC) REST adapters; the Oracle DR construct itself is ORBH. The fsi-dr.sh runbook makes the timing of this explicit: Step 3 flips the Consul KV key fsi/kafka/active-region, which atomically redirects Kafka bootstrap, Schema Registry, and Oracle-facing OIC REST endpoints to the DR region simultaneously. This is architecturally correct. The problem is that ORBH is not ready to serve traffic at the same moment the Consul key flips, and the OIC REST data path is not drained. Oracle-side failover is a separate, slower process that the Consul flip does not control.</w:t>
      </w:r>
      <w:r w:rsidDel="00000000" w:rsidR="00000000" w:rsidRPr="00000000">
        <w:rPr>
          <w:rtl w:val="0"/>
        </w:rPr>
      </w:r>
    </w:p>
    <w:p w:rsidR="00000000" w:rsidDel="00000000" w:rsidP="00000000" w:rsidRDefault="00000000" w:rsidRPr="00000000" w14:paraId="0000004E">
      <w:pPr>
        <w:pStyle w:val="Heading2"/>
        <w:spacing w:after="120" w:before="280" w:lineRule="auto"/>
        <w:rPr/>
      </w:pPr>
      <w:r w:rsidDel="00000000" w:rsidR="00000000" w:rsidRPr="00000000">
        <w:rPr>
          <w:b w:val="1"/>
          <w:bCs w:val="1"/>
          <w:color w:val="1f4c79"/>
          <w:sz w:val="26"/>
          <w:szCs w:val="26"/>
          <w:rtl w:val="0"/>
        </w:rPr>
        <w:t xml:space="preserve">3.2  ORBH Failover: The Honest Timeline</w:t>
      </w:r>
      <w:r w:rsidDel="00000000" w:rsidR="00000000" w:rsidRPr="00000000">
        <w:rPr>
          <w:rtl w:val="0"/>
        </w:rPr>
      </w:r>
    </w:p>
    <w:p w:rsidR="00000000" w:rsidDel="00000000" w:rsidP="00000000" w:rsidRDefault="00000000" w:rsidRPr="00000000" w14:paraId="0000004F">
      <w:pPr>
        <w:spacing w:after="100" w:before="100" w:line="320" w:lineRule="auto"/>
        <w:jc w:val="left"/>
        <w:rPr/>
      </w:pPr>
      <w:r w:rsidDel="00000000" w:rsidR="00000000" w:rsidRPr="00000000">
        <w:rPr>
          <w:color w:val="1a1a1a"/>
          <w:sz w:val="22"/>
          <w:szCs w:val="22"/>
          <w:rtl w:val="0"/>
        </w:rPr>
        <w:t xml:space="preserve">ORBH failover time depends heavily on configuration, standby state, and whether the event is planned or unplanned. The categories below are the ones worth planning around; the numbers are placeholders until ORBH is drilled end-to-end under realistic load. These values are a hypothesis, not a commitment.</w:t>
      </w: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800"/>
        <w:gridCol w:w="5280"/>
        <w:tblGridChange w:id="0">
          <w:tblGrid>
            <w:gridCol w:w="3000"/>
            <w:gridCol w:w="1800"/>
            <w:gridCol w:w="5280"/>
          </w:tblGrid>
        </w:tblGridChange>
      </w:tblGrid>
      <w:tr>
        <w:trPr>
          <w:cantSplit w:val="0"/>
          <w:tblHeader w:val="1"/>
        </w:trPr>
        <w:tc>
          <w:tcPr>
            <w:tcBorders>
              <w:top w:color="bfc7d1" w:space="0" w:sz="4" w:val="single"/>
              <w:left w:color="bfc7d1" w:space="0" w:sz="4" w:val="single"/>
              <w:bottom w:color="bfc7d1" w:space="0" w:sz="4" w:val="single"/>
              <w:right w:color="bfc7d1" w:space="0" w:sz="4" w:val="single"/>
            </w:tcBorders>
            <w:shd w:fill="2e6daa" w:val="clear"/>
            <w:tcMar>
              <w:top w:w="90.0" w:type="dxa"/>
              <w:left w:w="140.0" w:type="dxa"/>
              <w:bottom w:w="90.0" w:type="dxa"/>
              <w:right w:w="140.0" w:type="dxa"/>
            </w:tcMar>
            <w:vAlign w:val="top"/>
          </w:tcPr>
          <w:p w:rsidR="00000000" w:rsidDel="00000000" w:rsidP="00000000" w:rsidRDefault="00000000" w:rsidRPr="00000000" w14:paraId="00000050">
            <w:pPr>
              <w:spacing w:after="0" w:before="0" w:line="280" w:lineRule="auto"/>
              <w:jc w:val="left"/>
              <w:rPr/>
            </w:pPr>
            <w:r w:rsidDel="00000000" w:rsidR="00000000" w:rsidRPr="00000000">
              <w:rPr>
                <w:b w:val="1"/>
                <w:bCs w:val="1"/>
                <w:color w:val="ffffff"/>
                <w:sz w:val="20"/>
                <w:szCs w:val="20"/>
                <w:rtl w:val="0"/>
              </w:rPr>
              <w:t xml:space="preserve">Configuration / Scenario</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2e6daa" w:val="clear"/>
            <w:tcMar>
              <w:top w:w="90.0" w:type="dxa"/>
              <w:left w:w="140.0" w:type="dxa"/>
              <w:bottom w:w="90.0" w:type="dxa"/>
              <w:right w:w="140.0" w:type="dxa"/>
            </w:tcMar>
            <w:vAlign w:val="top"/>
          </w:tcPr>
          <w:p w:rsidR="00000000" w:rsidDel="00000000" w:rsidP="00000000" w:rsidRDefault="00000000" w:rsidRPr="00000000" w14:paraId="00000051">
            <w:pPr>
              <w:spacing w:after="0" w:before="0" w:line="280" w:lineRule="auto"/>
              <w:jc w:val="left"/>
              <w:rPr/>
            </w:pPr>
            <w:r w:rsidDel="00000000" w:rsidR="00000000" w:rsidRPr="00000000">
              <w:rPr>
                <w:b w:val="1"/>
                <w:bCs w:val="1"/>
                <w:color w:val="ffffff"/>
                <w:sz w:val="20"/>
                <w:szCs w:val="20"/>
                <w:rtl w:val="0"/>
              </w:rPr>
              <w:t xml:space="preserve">Failover Time</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2e6daa" w:val="clear"/>
            <w:tcMar>
              <w:top w:w="90.0" w:type="dxa"/>
              <w:left w:w="140.0" w:type="dxa"/>
              <w:bottom w:w="90.0" w:type="dxa"/>
              <w:right w:w="140.0" w:type="dxa"/>
            </w:tcMar>
            <w:vAlign w:val="top"/>
          </w:tcPr>
          <w:p w:rsidR="00000000" w:rsidDel="00000000" w:rsidP="00000000" w:rsidRDefault="00000000" w:rsidRPr="00000000" w14:paraId="00000052">
            <w:pPr>
              <w:spacing w:after="0" w:before="0" w:line="280" w:lineRule="auto"/>
              <w:jc w:val="left"/>
              <w:rPr/>
            </w:pPr>
            <w:r w:rsidDel="00000000" w:rsidR="00000000" w:rsidRPr="00000000">
              <w:rPr>
                <w:b w:val="1"/>
                <w:bCs w:val="1"/>
                <w:color w:val="ffffff"/>
                <w:sz w:val="20"/>
                <w:szCs w:val="20"/>
                <w:rtl w:val="0"/>
              </w:rPr>
              <w:t xml:space="preserve">Reality Check</w:t>
            </w:r>
            <w:r w:rsidDel="00000000" w:rsidR="00000000" w:rsidRPr="00000000">
              <w:rPr>
                <w:rtl w:val="0"/>
              </w:rPr>
            </w:r>
          </w:p>
        </w:tc>
      </w:tr>
      <w:tr>
        <w:trPr>
          <w:cantSplit w:val="0"/>
          <w:tblHeader w:val="0"/>
        </w:trPr>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053">
            <w:pPr>
              <w:spacing w:after="0" w:before="0" w:line="280" w:lineRule="auto"/>
              <w:rPr/>
            </w:pPr>
            <w:r w:rsidDel="00000000" w:rsidR="00000000" w:rsidRPr="00000000">
              <w:rPr>
                <w:b w:val="1"/>
                <w:bCs w:val="1"/>
                <w:color w:val="1a1a1a"/>
                <w:sz w:val="20"/>
                <w:szCs w:val="20"/>
                <w:rtl w:val="0"/>
              </w:rPr>
              <w:t xml:space="preserve">Planned ORBH failover, perfectly tuned, standby fully caught up</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054">
            <w:pPr>
              <w:spacing w:after="0" w:before="0" w:line="280" w:lineRule="auto"/>
              <w:rPr/>
            </w:pPr>
            <w:r w:rsidDel="00000000" w:rsidR="00000000" w:rsidRPr="00000000">
              <w:rPr>
                <w:b w:val="0"/>
                <w:bCs w:val="0"/>
                <w:color w:val="1a1a1a"/>
                <w:sz w:val="20"/>
                <w:szCs w:val="20"/>
                <w:rtl w:val="0"/>
              </w:rPr>
              <w:t xml:space="preserve">30–90 sec</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055">
            <w:pPr>
              <w:spacing w:after="0" w:before="0" w:line="280" w:lineRule="auto"/>
              <w:rPr/>
            </w:pPr>
            <w:r w:rsidDel="00000000" w:rsidR="00000000" w:rsidRPr="00000000">
              <w:rPr>
                <w:b w:val="0"/>
                <w:bCs w:val="0"/>
                <w:color w:val="1a1a1a"/>
                <w:sz w:val="20"/>
                <w:szCs w:val="20"/>
                <w:rtl w:val="0"/>
              </w:rPr>
              <w:t xml:space="preserve">Requires operator playbook rehearsed and validated, no redo-apply gap, OIC REST adapters flushed before cutover. Few environments are actually in this state without deliberate investment.</w:t>
            </w:r>
            <w:r w:rsidDel="00000000" w:rsidR="00000000" w:rsidRPr="00000000">
              <w:rPr>
                <w:rtl w:val="0"/>
              </w:rPr>
            </w:r>
          </w:p>
        </w:tc>
      </w:tr>
      <w:tr>
        <w:trPr>
          <w:cantSplit w:val="0"/>
          <w:tblHeader w:val="0"/>
        </w:trPr>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056">
            <w:pPr>
              <w:spacing w:after="0" w:before="0" w:line="280" w:lineRule="auto"/>
              <w:rPr/>
            </w:pPr>
            <w:r w:rsidDel="00000000" w:rsidR="00000000" w:rsidRPr="00000000">
              <w:rPr>
                <w:b w:val="1"/>
                <w:bCs w:val="1"/>
                <w:color w:val="1a1a1a"/>
                <w:sz w:val="20"/>
                <w:szCs w:val="20"/>
                <w:rtl w:val="0"/>
              </w:rPr>
              <w:t xml:space="preserve">ORBH with operator intervention, standby healthy</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057">
            <w:pPr>
              <w:spacing w:after="0" w:before="0" w:line="280" w:lineRule="auto"/>
              <w:rPr/>
            </w:pPr>
            <w:r w:rsidDel="00000000" w:rsidR="00000000" w:rsidRPr="00000000">
              <w:rPr>
                <w:b w:val="0"/>
                <w:bCs w:val="0"/>
                <w:color w:val="1a1a1a"/>
                <w:sz w:val="20"/>
                <w:szCs w:val="20"/>
                <w:rtl w:val="0"/>
              </w:rPr>
              <w:t xml:space="preserve">5–15 min</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058">
            <w:pPr>
              <w:spacing w:after="0" w:before="0" w:line="280" w:lineRule="auto"/>
              <w:rPr/>
            </w:pPr>
            <w:r w:rsidDel="00000000" w:rsidR="00000000" w:rsidRPr="00000000">
              <w:rPr>
                <w:b w:val="0"/>
                <w:bCs w:val="0"/>
                <w:color w:val="1a1a1a"/>
                <w:sz w:val="20"/>
                <w:szCs w:val="20"/>
                <w:rtl w:val="0"/>
              </w:rPr>
              <w:t xml:space="preserve">Most common real-world configuration. Requires a DBA to assess lag, decide to fail over, execute the switchover, and verify the standby is open read-write. OIC REST flows must be quiesced and re-pointed.</w:t>
            </w:r>
            <w:r w:rsidDel="00000000" w:rsidR="00000000" w:rsidRPr="00000000">
              <w:rPr>
                <w:rtl w:val="0"/>
              </w:rPr>
            </w:r>
          </w:p>
        </w:tc>
      </w:tr>
      <w:tr>
        <w:trPr>
          <w:cantSplit w:val="0"/>
          <w:tblHeader w:val="0"/>
        </w:trPr>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059">
            <w:pPr>
              <w:spacing w:after="0" w:before="0" w:line="280" w:lineRule="auto"/>
              <w:rPr/>
            </w:pPr>
            <w:r w:rsidDel="00000000" w:rsidR="00000000" w:rsidRPr="00000000">
              <w:rPr>
                <w:b w:val="1"/>
                <w:bCs w:val="1"/>
                <w:color w:val="1a1a1a"/>
                <w:sz w:val="20"/>
                <w:szCs w:val="20"/>
                <w:rtl w:val="0"/>
              </w:rPr>
              <w:t xml:space="preserve">ORBH under load with redo-apply gap</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05A">
            <w:pPr>
              <w:spacing w:after="0" w:before="0" w:line="280" w:lineRule="auto"/>
              <w:rPr/>
            </w:pPr>
            <w:r w:rsidDel="00000000" w:rsidR="00000000" w:rsidRPr="00000000">
              <w:rPr>
                <w:b w:val="0"/>
                <w:bCs w:val="0"/>
                <w:color w:val="1a1a1a"/>
                <w:sz w:val="20"/>
                <w:szCs w:val="20"/>
                <w:rtl w:val="0"/>
              </w:rPr>
              <w:t xml:space="preserve">15–45 min</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05B">
            <w:pPr>
              <w:spacing w:after="0" w:before="0" w:line="280" w:lineRule="auto"/>
              <w:rPr/>
            </w:pPr>
            <w:r w:rsidDel="00000000" w:rsidR="00000000" w:rsidRPr="00000000">
              <w:rPr>
                <w:b w:val="0"/>
                <w:bCs w:val="0"/>
                <w:color w:val="1a1a1a"/>
                <w:sz w:val="20"/>
                <w:szCs w:val="20"/>
                <w:rtl w:val="0"/>
              </w:rPr>
              <w:t xml:space="preserve">If the standby has fallen behind, it must apply outstanding redo before opening. Under heavy write workloads this gap can be substantial.</w:t>
            </w:r>
            <w:r w:rsidDel="00000000" w:rsidR="00000000" w:rsidRPr="00000000">
              <w:rPr>
                <w:rtl w:val="0"/>
              </w:rPr>
            </w:r>
          </w:p>
        </w:tc>
      </w:tr>
      <w:tr>
        <w:trPr>
          <w:cantSplit w:val="0"/>
          <w:tblHeader w:val="0"/>
        </w:trPr>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05C">
            <w:pPr>
              <w:spacing w:after="0" w:before="0" w:line="280" w:lineRule="auto"/>
              <w:rPr/>
            </w:pPr>
            <w:r w:rsidDel="00000000" w:rsidR="00000000" w:rsidRPr="00000000">
              <w:rPr>
                <w:b w:val="1"/>
                <w:bCs w:val="1"/>
                <w:color w:val="1a1a1a"/>
                <w:sz w:val="20"/>
                <w:szCs w:val="20"/>
                <w:rtl w:val="0"/>
              </w:rPr>
              <w:t xml:space="preserve">Oracle RAC → standby RAC (additive)</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05D">
            <w:pPr>
              <w:spacing w:after="0" w:before="0" w:line="280" w:lineRule="auto"/>
              <w:rPr/>
            </w:pPr>
            <w:r w:rsidDel="00000000" w:rsidR="00000000" w:rsidRPr="00000000">
              <w:rPr>
                <w:b w:val="0"/>
                <w:bCs w:val="0"/>
                <w:color w:val="1a1a1a"/>
                <w:sz w:val="20"/>
                <w:szCs w:val="20"/>
                <w:rtl w:val="0"/>
              </w:rPr>
              <w:t xml:space="preserve">+5–10 min</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05E">
            <w:pPr>
              <w:spacing w:after="0" w:before="0" w:line="280" w:lineRule="auto"/>
              <w:rPr/>
            </w:pPr>
            <w:r w:rsidDel="00000000" w:rsidR="00000000" w:rsidRPr="00000000">
              <w:rPr>
                <w:b w:val="0"/>
                <w:bCs w:val="0"/>
                <w:color w:val="1a1a1a"/>
                <w:sz w:val="20"/>
                <w:szCs w:val="20"/>
                <w:rtl w:val="0"/>
              </w:rPr>
              <w:t xml:space="preserve">All RAC instances on the primary must be stopped before the standby can open. Instance eviction is not always clean.</w:t>
            </w:r>
            <w:r w:rsidDel="00000000" w:rsidR="00000000" w:rsidRPr="00000000">
              <w:rPr>
                <w:rtl w:val="0"/>
              </w:rPr>
            </w:r>
          </w:p>
        </w:tc>
      </w:tr>
      <w:tr>
        <w:trPr>
          <w:cantSplit w:val="0"/>
          <w:tblHeader w:val="0"/>
        </w:trPr>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05F">
            <w:pPr>
              <w:spacing w:after="0" w:before="0" w:line="280" w:lineRule="auto"/>
              <w:rPr/>
            </w:pPr>
            <w:r w:rsidDel="00000000" w:rsidR="00000000" w:rsidRPr="00000000">
              <w:rPr>
                <w:b w:val="1"/>
                <w:bCs w:val="1"/>
                <w:color w:val="1a1a1a"/>
                <w:sz w:val="20"/>
                <w:szCs w:val="20"/>
                <w:rtl w:val="0"/>
              </w:rPr>
              <w:t xml:space="preserve">Failback to primary — any configuration</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060">
            <w:pPr>
              <w:spacing w:after="0" w:before="0" w:line="280" w:lineRule="auto"/>
              <w:rPr/>
            </w:pPr>
            <w:r w:rsidDel="00000000" w:rsidR="00000000" w:rsidRPr="00000000">
              <w:rPr>
                <w:b w:val="0"/>
                <w:bCs w:val="0"/>
                <w:color w:val="1a1a1a"/>
                <w:sz w:val="20"/>
                <w:szCs w:val="20"/>
                <w:rtl w:val="0"/>
              </w:rPr>
              <w:t xml:space="preserve">30–90+ min</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061">
            <w:pPr>
              <w:spacing w:after="0" w:before="0" w:line="280" w:lineRule="auto"/>
              <w:rPr/>
            </w:pPr>
            <w:r w:rsidDel="00000000" w:rsidR="00000000" w:rsidRPr="00000000">
              <w:rPr>
                <w:b w:val="0"/>
                <w:bCs w:val="0"/>
                <w:color w:val="1a1a1a"/>
                <w:sz w:val="20"/>
                <w:szCs w:val="20"/>
                <w:rtl w:val="0"/>
              </w:rPr>
              <w:t xml:space="preserve">Standby must be re-synced from the new primary before roles can reverse. Instant failback is not supported. This number is most often omitted from RTO commitments.</w:t>
            </w:r>
            <w:r w:rsidDel="00000000" w:rsidR="00000000" w:rsidRPr="00000000">
              <w:rPr>
                <w:rtl w:val="0"/>
              </w:rPr>
            </w:r>
          </w:p>
        </w:tc>
      </w:tr>
    </w:tbl>
    <w:p w:rsidR="00000000" w:rsidDel="00000000" w:rsidP="00000000" w:rsidRDefault="00000000" w:rsidRPr="00000000" w14:paraId="00000062">
      <w:pPr>
        <w:pStyle w:val="Heading2"/>
        <w:spacing w:after="120" w:before="280" w:lineRule="auto"/>
        <w:rPr/>
      </w:pPr>
      <w:r w:rsidDel="00000000" w:rsidR="00000000" w:rsidRPr="00000000">
        <w:rPr>
          <w:b w:val="1"/>
          <w:bCs w:val="1"/>
          <w:color w:val="1f4c79"/>
          <w:sz w:val="26"/>
          <w:szCs w:val="26"/>
          <w:rtl w:val="0"/>
        </w:rPr>
        <w:t xml:space="preserve">3.3  Three Failure Modes Nobody Tests</w:t>
      </w:r>
      <w:r w:rsidDel="00000000" w:rsidR="00000000" w:rsidRPr="00000000">
        <w:rPr>
          <w:rtl w:val="0"/>
        </w:rPr>
      </w:r>
    </w:p>
    <w:p w:rsidR="00000000" w:rsidDel="00000000" w:rsidP="00000000" w:rsidRDefault="00000000" w:rsidRPr="00000000" w14:paraId="00000063">
      <w:pPr>
        <w:pStyle w:val="Heading3"/>
        <w:spacing w:after="100" w:before="220" w:lineRule="auto"/>
        <w:rPr/>
      </w:pPr>
      <w:r w:rsidDel="00000000" w:rsidR="00000000" w:rsidRPr="00000000">
        <w:rPr>
          <w:b w:val="1"/>
          <w:bCs w:val="1"/>
          <w:color w:val="1a1a1a"/>
          <w:sz w:val="22"/>
          <w:szCs w:val="22"/>
          <w:rtl w:val="0"/>
        </w:rPr>
        <w:t xml:space="preserve">Connection Pool and OIC REST Adapter Stale Connections</w:t>
      </w:r>
      <w:r w:rsidDel="00000000" w:rsidR="00000000" w:rsidRPr="00000000">
        <w:rPr>
          <w:rtl w:val="0"/>
        </w:rPr>
      </w:r>
    </w:p>
    <w:p w:rsidR="00000000" w:rsidDel="00000000" w:rsidP="00000000" w:rsidRDefault="00000000" w:rsidRPr="00000000" w14:paraId="00000064">
      <w:pPr>
        <w:spacing w:after="100" w:before="100" w:line="320" w:lineRule="auto"/>
        <w:jc w:val="left"/>
        <w:rPr/>
      </w:pPr>
      <w:r w:rsidDel="00000000" w:rsidR="00000000" w:rsidRPr="00000000">
        <w:rPr>
          <w:color w:val="1a1a1a"/>
          <w:sz w:val="22"/>
          <w:szCs w:val="22"/>
          <w:rtl w:val="0"/>
        </w:rPr>
        <w:t xml:space="preserve">Application connection pools (HikariCP, Oracle UCP, c3p0) and OIC REST adapter client pools do not gracefully handle an Oracle primary disappearing mid-session. Pools hold open connections or session tokens pointed at the old primary. Those sessions return ORA-03113 / ORA-03114 on next use, or HTTP 5xx from the OIC layer. Eviction may not happen until a validation probe fires, which may not fire immediately. The result is a window — often minutes — where the application believes it has a working data path but every attempt to use it throws an error. Mitigation: configure testOnBorrow or keep-alive validation, set connectionTimeout aggressively, configure OIC REST retry with circuit breakers bounded to the RTO window, and ensure the pool is sized to drain and re-establish within that window.</w:t>
      </w:r>
      <w:r w:rsidDel="00000000" w:rsidR="00000000" w:rsidRPr="00000000">
        <w:rPr>
          <w:rtl w:val="0"/>
        </w:rPr>
      </w:r>
    </w:p>
    <w:p w:rsidR="00000000" w:rsidDel="00000000" w:rsidP="00000000" w:rsidRDefault="00000000" w:rsidRPr="00000000" w14:paraId="00000065">
      <w:pPr>
        <w:pStyle w:val="Heading3"/>
        <w:spacing w:after="100" w:before="220" w:lineRule="auto"/>
        <w:rPr/>
      </w:pPr>
      <w:r w:rsidDel="00000000" w:rsidR="00000000" w:rsidRPr="00000000">
        <w:rPr>
          <w:b w:val="1"/>
          <w:bCs w:val="1"/>
          <w:color w:val="1a1a1a"/>
          <w:sz w:val="22"/>
          <w:szCs w:val="22"/>
          <w:rtl w:val="0"/>
        </w:rPr>
        <w:t xml:space="preserve">In-Flight Transaction and In-Flight OIC Message Loss</w:t>
      </w:r>
      <w:r w:rsidDel="00000000" w:rsidR="00000000" w:rsidRPr="00000000">
        <w:rPr>
          <w:rtl w:val="0"/>
        </w:rPr>
      </w:r>
    </w:p>
    <w:p w:rsidR="00000000" w:rsidDel="00000000" w:rsidP="00000000" w:rsidRDefault="00000000" w:rsidRPr="00000000" w14:paraId="00000066">
      <w:pPr>
        <w:spacing w:after="100" w:before="100" w:line="320" w:lineRule="auto"/>
        <w:jc w:val="left"/>
        <w:rPr/>
      </w:pPr>
      <w:r w:rsidDel="00000000" w:rsidR="00000000" w:rsidRPr="00000000">
        <w:rPr>
          <w:color w:val="1a1a1a"/>
          <w:sz w:val="22"/>
          <w:szCs w:val="22"/>
          <w:rtl w:val="0"/>
        </w:rPr>
        <w:t xml:space="preserve">Any Oracle transaction not committed at the moment the primary failed is lost. This is correct database behavior. OIC REST flows in mid-poll at failover time are similarly lost unless the source side replays. This creates an asymmetry with the Kafka layer: ORKA can synchronize both sides to the same offset cut point, guaranteeing no Kafka message is lost or duplicated. If the corresponding Oracle write (or the OIC REST pull that fed Kafka) was in flight at failover time, that Kafka event may be reprocessed on the secondary cluster against a database with no record of the first attempt — or the message may simply be missing from Kafka entirely. Mitigation: MERGE instead of INSERT on the Oracle side, application-layer UUIDs instead of Oracle sequences as deduplication keys, exactly-once Kafka semantics where the framework supports it, and idempotent OIC REST flow design with replay on resume.</w:t>
      </w:r>
      <w:r w:rsidDel="00000000" w:rsidR="00000000" w:rsidRPr="00000000">
        <w:rPr>
          <w:rtl w:val="0"/>
        </w:rPr>
      </w:r>
    </w:p>
    <w:p w:rsidR="00000000" w:rsidDel="00000000" w:rsidP="00000000" w:rsidRDefault="00000000" w:rsidRPr="00000000" w14:paraId="00000067">
      <w:pPr>
        <w:pStyle w:val="Heading3"/>
        <w:spacing w:after="100" w:before="220" w:lineRule="auto"/>
        <w:rPr/>
      </w:pPr>
      <w:r w:rsidDel="00000000" w:rsidR="00000000" w:rsidRPr="00000000">
        <w:rPr>
          <w:b w:val="1"/>
          <w:bCs w:val="1"/>
          <w:color w:val="1a1a1a"/>
          <w:sz w:val="22"/>
          <w:szCs w:val="22"/>
          <w:rtl w:val="0"/>
        </w:rPr>
        <w:t xml:space="preserve">Sequence Cache Gaps</w:t>
      </w:r>
      <w:r w:rsidDel="00000000" w:rsidR="00000000" w:rsidRPr="00000000">
        <w:rPr>
          <w:rtl w:val="0"/>
        </w:rPr>
      </w:r>
    </w:p>
    <w:p w:rsidR="00000000" w:rsidDel="00000000" w:rsidP="00000000" w:rsidRDefault="00000000" w:rsidRPr="00000000" w14:paraId="00000068">
      <w:pPr>
        <w:spacing w:after="100" w:before="100" w:line="320" w:lineRule="auto"/>
        <w:jc w:val="left"/>
        <w:rPr/>
      </w:pPr>
      <w:r w:rsidDel="00000000" w:rsidR="00000000" w:rsidRPr="00000000">
        <w:rPr>
          <w:color w:val="1a1a1a"/>
          <w:sz w:val="22"/>
          <w:szCs w:val="22"/>
          <w:rtl w:val="0"/>
        </w:rPr>
        <w:t xml:space="preserve">Oracle sequences are cached in the SGA of each instance. On failover, the standby opens with sequence values that reflect the last persisted state, not the last cached state on the primary. Depending on cache size, the standby may generate values that overlap with values already committed before failover. In redo-apply configurations the gap is typically small. In older physical standby configurations it can be significant. Mitigation: set NOCACHE on sequences used as deduplication keys, or use application-layer UUID generation for DR-sensitive entities. Audit sequence cache sizes before the first drill.</w:t>
      </w:r>
      <w:r w:rsidDel="00000000" w:rsidR="00000000" w:rsidRPr="00000000">
        <w:rPr>
          <w:rtl w:val="0"/>
        </w:rPr>
      </w:r>
    </w:p>
    <w:p w:rsidR="00000000" w:rsidDel="00000000" w:rsidP="00000000" w:rsidRDefault="00000000" w:rsidRPr="00000000" w14:paraId="00000069">
      <w:pPr>
        <w:pStyle w:val="Heading2"/>
        <w:spacing w:after="120" w:before="280" w:lineRule="auto"/>
        <w:rPr/>
      </w:pPr>
      <w:r w:rsidDel="00000000" w:rsidR="00000000" w:rsidRPr="00000000">
        <w:rPr>
          <w:b w:val="1"/>
          <w:bCs w:val="1"/>
          <w:color w:val="1f4c79"/>
          <w:sz w:val="26"/>
          <w:szCs w:val="26"/>
          <w:rtl w:val="0"/>
        </w:rPr>
        <w:t xml:space="preserve">3.4  The Consul Timing Problem</w:t>
      </w:r>
      <w:r w:rsidDel="00000000" w:rsidR="00000000" w:rsidRPr="00000000">
        <w:rPr>
          <w:rtl w:val="0"/>
        </w:rPr>
      </w:r>
    </w:p>
    <w:p w:rsidR="00000000" w:rsidDel="00000000" w:rsidP="00000000" w:rsidRDefault="00000000" w:rsidRPr="00000000" w14:paraId="0000006A">
      <w:pPr>
        <w:spacing w:after="100" w:before="100" w:line="320" w:lineRule="auto"/>
        <w:jc w:val="left"/>
        <w:rPr/>
      </w:pPr>
      <w:r w:rsidDel="00000000" w:rsidR="00000000" w:rsidRPr="00000000">
        <w:rPr>
          <w:color w:val="1a1a1a"/>
          <w:sz w:val="22"/>
          <w:szCs w:val="22"/>
          <w:rtl w:val="0"/>
        </w:rPr>
        <w:t xml:space="preserve">fsi-dr.sh Step 3 flips fsi/kafka/active-region atomically, redirecting Kafka, Schema Registry, and OIC REST endpoints in a single Consul KV write. During failover, Kafka and the Oracle/OIC path do not become available at the same moment. The table below shows what applications experience in the gap.</w:t>
      </w:r>
      <w:r w:rsidDel="00000000" w:rsidR="00000000" w:rsidRPr="00000000">
        <w:rPr>
          <w:rtl w:val="0"/>
        </w:rPr>
      </w:r>
    </w:p>
    <w:tbl>
      <w:tblPr>
        <w:tblStyle w:val="Table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200"/>
        <w:gridCol w:w="5480"/>
        <w:tblGridChange w:id="0">
          <w:tblGrid>
            <w:gridCol w:w="1400"/>
            <w:gridCol w:w="3200"/>
            <w:gridCol w:w="5480"/>
          </w:tblGrid>
        </w:tblGridChange>
      </w:tblGrid>
      <w:tr>
        <w:trPr>
          <w:cantSplit w:val="0"/>
          <w:tblHeader w:val="1"/>
        </w:trPr>
        <w:tc>
          <w:tcPr>
            <w:tcBorders>
              <w:top w:color="bfc7d1" w:space="0" w:sz="4" w:val="single"/>
              <w:left w:color="bfc7d1" w:space="0" w:sz="4" w:val="single"/>
              <w:bottom w:color="bfc7d1" w:space="0" w:sz="4" w:val="single"/>
              <w:right w:color="bfc7d1" w:space="0" w:sz="4" w:val="single"/>
            </w:tcBorders>
            <w:shd w:fill="2e6daa" w:val="clear"/>
            <w:tcMar>
              <w:top w:w="90.0" w:type="dxa"/>
              <w:left w:w="140.0" w:type="dxa"/>
              <w:bottom w:w="90.0" w:type="dxa"/>
              <w:right w:w="140.0" w:type="dxa"/>
            </w:tcMar>
            <w:vAlign w:val="top"/>
          </w:tcPr>
          <w:p w:rsidR="00000000" w:rsidDel="00000000" w:rsidP="00000000" w:rsidRDefault="00000000" w:rsidRPr="00000000" w14:paraId="0000006B">
            <w:pPr>
              <w:spacing w:after="0" w:before="0" w:line="280" w:lineRule="auto"/>
              <w:jc w:val="left"/>
              <w:rPr/>
            </w:pPr>
            <w:r w:rsidDel="00000000" w:rsidR="00000000" w:rsidRPr="00000000">
              <w:rPr>
                <w:b w:val="1"/>
                <w:bCs w:val="1"/>
                <w:color w:val="ffffff"/>
                <w:sz w:val="20"/>
                <w:szCs w:val="20"/>
                <w:rtl w:val="0"/>
              </w:rPr>
              <w:t xml:space="preserve">T+</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2e6daa" w:val="clear"/>
            <w:tcMar>
              <w:top w:w="90.0" w:type="dxa"/>
              <w:left w:w="140.0" w:type="dxa"/>
              <w:bottom w:w="90.0" w:type="dxa"/>
              <w:right w:w="140.0" w:type="dxa"/>
            </w:tcMar>
            <w:vAlign w:val="top"/>
          </w:tcPr>
          <w:p w:rsidR="00000000" w:rsidDel="00000000" w:rsidP="00000000" w:rsidRDefault="00000000" w:rsidRPr="00000000" w14:paraId="0000006C">
            <w:pPr>
              <w:spacing w:after="0" w:before="0" w:line="280" w:lineRule="auto"/>
              <w:jc w:val="left"/>
              <w:rPr/>
            </w:pPr>
            <w:r w:rsidDel="00000000" w:rsidR="00000000" w:rsidRPr="00000000">
              <w:rPr>
                <w:b w:val="1"/>
                <w:bCs w:val="1"/>
                <w:color w:val="ffffff"/>
                <w:sz w:val="20"/>
                <w:szCs w:val="20"/>
                <w:rtl w:val="0"/>
              </w:rPr>
              <w:t xml:space="preserve">Event</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2e6daa" w:val="clear"/>
            <w:tcMar>
              <w:top w:w="90.0" w:type="dxa"/>
              <w:left w:w="140.0" w:type="dxa"/>
              <w:bottom w:w="90.0" w:type="dxa"/>
              <w:right w:w="140.0" w:type="dxa"/>
            </w:tcMar>
            <w:vAlign w:val="top"/>
          </w:tcPr>
          <w:p w:rsidR="00000000" w:rsidDel="00000000" w:rsidP="00000000" w:rsidRDefault="00000000" w:rsidRPr="00000000" w14:paraId="0000006D">
            <w:pPr>
              <w:spacing w:after="0" w:before="0" w:line="280" w:lineRule="auto"/>
              <w:jc w:val="left"/>
              <w:rPr/>
            </w:pPr>
            <w:r w:rsidDel="00000000" w:rsidR="00000000" w:rsidRPr="00000000">
              <w:rPr>
                <w:b w:val="1"/>
                <w:bCs w:val="1"/>
                <w:color w:val="ffffff"/>
                <w:sz w:val="20"/>
                <w:szCs w:val="20"/>
                <w:rtl w:val="0"/>
              </w:rPr>
              <w:t xml:space="preserve">Application Experience</w:t>
            </w:r>
            <w:r w:rsidDel="00000000" w:rsidR="00000000" w:rsidRPr="00000000">
              <w:rPr>
                <w:rtl w:val="0"/>
              </w:rPr>
            </w:r>
          </w:p>
        </w:tc>
      </w:tr>
      <w:tr>
        <w:trPr>
          <w:cantSplit w:val="0"/>
          <w:tblHeader w:val="0"/>
        </w:trPr>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06E">
            <w:pPr>
              <w:spacing w:after="0" w:before="0" w:line="280" w:lineRule="auto"/>
              <w:rPr/>
            </w:pPr>
            <w:r w:rsidDel="00000000" w:rsidR="00000000" w:rsidRPr="00000000">
              <w:rPr>
                <w:b w:val="1"/>
                <w:bCs w:val="1"/>
                <w:color w:val="1a1a1a"/>
                <w:sz w:val="20"/>
                <w:szCs w:val="20"/>
                <w:rtl w:val="0"/>
              </w:rPr>
              <w:t xml:space="preserve">0s</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06F">
            <w:pPr>
              <w:spacing w:after="0" w:before="0" w:line="280" w:lineRule="auto"/>
              <w:rPr/>
            </w:pPr>
            <w:r w:rsidDel="00000000" w:rsidR="00000000" w:rsidRPr="00000000">
              <w:rPr>
                <w:b w:val="0"/>
                <w:bCs w:val="0"/>
                <w:color w:val="1a1a1a"/>
                <w:sz w:val="20"/>
                <w:szCs w:val="20"/>
                <w:rtl w:val="0"/>
              </w:rPr>
              <w:t xml:space="preserve">Consul KV flips to west</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070">
            <w:pPr>
              <w:spacing w:after="0" w:before="0" w:line="280" w:lineRule="auto"/>
              <w:rPr/>
            </w:pPr>
            <w:r w:rsidDel="00000000" w:rsidR="00000000" w:rsidRPr="00000000">
              <w:rPr>
                <w:b w:val="0"/>
                <w:bCs w:val="0"/>
                <w:color w:val="1a1a1a"/>
                <w:sz w:val="20"/>
                <w:szCs w:val="20"/>
                <w:rtl w:val="0"/>
              </w:rPr>
              <w:t xml:space="preserve">Apps resolve west Kafka AND west Oracle / OIC. West Kafka is ready. West Oracle is not yet primary; OIC REST endpoints on the DR side may not be warm.</w:t>
            </w:r>
            <w:r w:rsidDel="00000000" w:rsidR="00000000" w:rsidRPr="00000000">
              <w:rPr>
                <w:rtl w:val="0"/>
              </w:rPr>
            </w:r>
          </w:p>
        </w:tc>
      </w:tr>
      <w:tr>
        <w:trPr>
          <w:cantSplit w:val="0"/>
          <w:tblHeader w:val="0"/>
        </w:trPr>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071">
            <w:pPr>
              <w:spacing w:after="0" w:before="0" w:line="280" w:lineRule="auto"/>
              <w:rPr/>
            </w:pPr>
            <w:r w:rsidDel="00000000" w:rsidR="00000000" w:rsidRPr="00000000">
              <w:rPr>
                <w:b w:val="1"/>
                <w:bCs w:val="1"/>
                <w:color w:val="1a1a1a"/>
                <w:sz w:val="20"/>
                <w:szCs w:val="20"/>
                <w:rtl w:val="0"/>
              </w:rPr>
              <w:t xml:space="preserve">0–60s</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072">
            <w:pPr>
              <w:spacing w:after="0" w:before="0" w:line="280" w:lineRule="auto"/>
              <w:rPr/>
            </w:pPr>
            <w:r w:rsidDel="00000000" w:rsidR="00000000" w:rsidRPr="00000000">
              <w:rPr>
                <w:b w:val="0"/>
                <w:bCs w:val="0"/>
                <w:color w:val="1a1a1a"/>
                <w:sz w:val="20"/>
                <w:szCs w:val="20"/>
                <w:rtl w:val="0"/>
              </w:rPr>
              <w:t xml:space="preserve">Kafka routing switches (ORKA)</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073">
            <w:pPr>
              <w:spacing w:after="0" w:before="0" w:line="280" w:lineRule="auto"/>
              <w:rPr/>
            </w:pPr>
            <w:r w:rsidDel="00000000" w:rsidR="00000000" w:rsidRPr="00000000">
              <w:rPr>
                <w:b w:val="0"/>
                <w:bCs w:val="0"/>
                <w:color w:val="1a1a1a"/>
                <w:sz w:val="20"/>
                <w:szCs w:val="20"/>
                <w:rtl w:val="0"/>
              </w:rPr>
              <w:t xml:space="preserve">Kafka writes succeed. Any Oracle write hits standby in read-only mode — ORA-16000 errors. OIC REST returns 5xx or empty.</w:t>
            </w:r>
            <w:r w:rsidDel="00000000" w:rsidR="00000000" w:rsidRPr="00000000">
              <w:rPr>
                <w:rtl w:val="0"/>
              </w:rPr>
            </w:r>
          </w:p>
        </w:tc>
      </w:tr>
      <w:tr>
        <w:trPr>
          <w:cantSplit w:val="0"/>
          <w:tblHeader w:val="0"/>
        </w:trPr>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074">
            <w:pPr>
              <w:spacing w:after="0" w:before="0" w:line="280" w:lineRule="auto"/>
              <w:rPr/>
            </w:pPr>
            <w:r w:rsidDel="00000000" w:rsidR="00000000" w:rsidRPr="00000000">
              <w:rPr>
                <w:b w:val="1"/>
                <w:bCs w:val="1"/>
                <w:color w:val="1a1a1a"/>
                <w:sz w:val="20"/>
                <w:szCs w:val="20"/>
                <w:rtl w:val="0"/>
              </w:rPr>
              <w:t xml:space="preserve">1–15 min</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075">
            <w:pPr>
              <w:spacing w:after="0" w:before="0" w:line="280" w:lineRule="auto"/>
              <w:rPr/>
            </w:pPr>
            <w:r w:rsidDel="00000000" w:rsidR="00000000" w:rsidRPr="00000000">
              <w:rPr>
                <w:b w:val="0"/>
                <w:bCs w:val="0"/>
                <w:color w:val="1a1a1a"/>
                <w:sz w:val="20"/>
                <w:szCs w:val="20"/>
                <w:rtl w:val="0"/>
              </w:rPr>
              <w:t xml:space="preserve">Operator executes ORBH failover</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076">
            <w:pPr>
              <w:spacing w:after="0" w:before="0" w:line="280" w:lineRule="auto"/>
              <w:rPr/>
            </w:pPr>
            <w:r w:rsidDel="00000000" w:rsidR="00000000" w:rsidRPr="00000000">
              <w:rPr>
                <w:b w:val="0"/>
                <w:bCs w:val="0"/>
                <w:color w:val="1a1a1a"/>
                <w:sz w:val="20"/>
                <w:szCs w:val="20"/>
                <w:rtl w:val="0"/>
              </w:rPr>
              <w:t xml:space="preserve">West Oracle opens read-write; OIC REST adapters warm on the DR side. But the ORA-16000 / OIC-failure window has already produced failed transactions, retry queues, and potentially inconsistent state.</w:t>
            </w:r>
            <w:r w:rsidDel="00000000" w:rsidR="00000000" w:rsidRPr="00000000">
              <w:rPr>
                <w:rtl w:val="0"/>
              </w:rPr>
            </w:r>
          </w:p>
        </w:tc>
      </w:tr>
      <w:tr>
        <w:trPr>
          <w:cantSplit w:val="0"/>
          <w:tblHeader w:val="0"/>
        </w:trPr>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077">
            <w:pPr>
              <w:spacing w:after="0" w:before="0" w:line="280" w:lineRule="auto"/>
              <w:rPr/>
            </w:pPr>
            <w:r w:rsidDel="00000000" w:rsidR="00000000" w:rsidRPr="00000000">
              <w:rPr>
                <w:b w:val="1"/>
                <w:bCs w:val="1"/>
                <w:color w:val="1a1a1a"/>
                <w:sz w:val="20"/>
                <w:szCs w:val="20"/>
                <w:rtl w:val="0"/>
              </w:rPr>
              <w:t xml:space="preserve">Failback</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078">
            <w:pPr>
              <w:spacing w:after="0" w:before="0" w:line="280" w:lineRule="auto"/>
              <w:rPr/>
            </w:pPr>
            <w:r w:rsidDel="00000000" w:rsidR="00000000" w:rsidRPr="00000000">
              <w:rPr>
                <w:b w:val="0"/>
                <w:bCs w:val="0"/>
                <w:color w:val="1a1a1a"/>
                <w:sz w:val="20"/>
                <w:szCs w:val="20"/>
                <w:rtl w:val="0"/>
              </w:rPr>
              <w:t xml:space="preserve">Consul flips back to east</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079">
            <w:pPr>
              <w:spacing w:after="0" w:before="0" w:line="280" w:lineRule="auto"/>
              <w:rPr/>
            </w:pPr>
            <w:r w:rsidDel="00000000" w:rsidR="00000000" w:rsidRPr="00000000">
              <w:rPr>
                <w:b w:val="0"/>
                <w:bCs w:val="0"/>
                <w:color w:val="1a1a1a"/>
                <w:sz w:val="20"/>
                <w:szCs w:val="20"/>
                <w:rtl w:val="0"/>
              </w:rPr>
              <w:t xml:space="preserve">East Oracle must re-sync before serving as primary — 30–90 min. Kafka failback completes in seconds. Apps wait on Oracle.</w:t>
            </w:r>
            <w:r w:rsidDel="00000000" w:rsidR="00000000" w:rsidRPr="00000000">
              <w:rPr>
                <w:rtl w:val="0"/>
              </w:rPr>
            </w:r>
          </w:p>
        </w:tc>
      </w:tr>
    </w:tbl>
    <w:p w:rsidR="00000000" w:rsidDel="00000000" w:rsidP="00000000" w:rsidRDefault="00000000" w:rsidRPr="00000000" w14:paraId="0000007A">
      <w:pPr>
        <w:pStyle w:val="Heading2"/>
        <w:spacing w:after="120" w:before="280" w:lineRule="auto"/>
        <w:rPr/>
      </w:pPr>
      <w:r w:rsidDel="00000000" w:rsidR="00000000" w:rsidRPr="00000000">
        <w:rPr>
          <w:b w:val="1"/>
          <w:bCs w:val="1"/>
          <w:color w:val="1f4c79"/>
          <w:sz w:val="26"/>
          <w:szCs w:val="26"/>
          <w:rtl w:val="0"/>
        </w:rPr>
        <w:t xml:space="preserve">3.5  The Real RTO Math</w:t>
      </w:r>
      <w:r w:rsidDel="00000000" w:rsidR="00000000" w:rsidRPr="00000000">
        <w:rPr>
          <w:rtl w:val="0"/>
        </w:rPr>
      </w:r>
    </w:p>
    <w:p w:rsidR="00000000" w:rsidDel="00000000" w:rsidP="00000000" w:rsidRDefault="00000000" w:rsidRPr="00000000" w14:paraId="0000007B">
      <w:pPr>
        <w:spacing w:after="100" w:before="100" w:line="320" w:lineRule="auto"/>
        <w:jc w:val="left"/>
        <w:rPr/>
      </w:pPr>
      <w:r w:rsidDel="00000000" w:rsidR="00000000" w:rsidRPr="00000000">
        <w:rPr>
          <w:color w:val="1a1a1a"/>
          <w:sz w:val="22"/>
          <w:szCs w:val="22"/>
          <w:rtl w:val="0"/>
        </w:rPr>
        <w:t xml:space="preserve">Honest end-to-end failover timeline for a critical-tier workflow writing to both Kafka and Oracle, with ORKA handling Kafka routing and ORBH handling the Oracle side:</w:t>
      </w:r>
      <w:r w:rsidDel="00000000" w:rsidR="00000000" w:rsidRPr="00000000">
        <w:rPr>
          <w:rtl w:val="0"/>
        </w:rPr>
      </w:r>
    </w:p>
    <w:tbl>
      <w:tblPr>
        <w:tblStyle w:val="Table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1800"/>
        <w:gridCol w:w="4080"/>
        <w:tblGridChange w:id="0">
          <w:tblGrid>
            <w:gridCol w:w="4200"/>
            <w:gridCol w:w="1800"/>
            <w:gridCol w:w="4080"/>
          </w:tblGrid>
        </w:tblGridChange>
      </w:tblGrid>
      <w:tr>
        <w:trPr>
          <w:cantSplit w:val="0"/>
          <w:tblHeader w:val="1"/>
        </w:trPr>
        <w:tc>
          <w:tcPr>
            <w:tcBorders>
              <w:top w:color="bfc7d1" w:space="0" w:sz="4" w:val="single"/>
              <w:left w:color="bfc7d1" w:space="0" w:sz="4" w:val="single"/>
              <w:bottom w:color="bfc7d1" w:space="0" w:sz="4" w:val="single"/>
              <w:right w:color="bfc7d1" w:space="0" w:sz="4" w:val="single"/>
            </w:tcBorders>
            <w:shd w:fill="2e6daa" w:val="clear"/>
            <w:tcMar>
              <w:top w:w="90.0" w:type="dxa"/>
              <w:left w:w="140.0" w:type="dxa"/>
              <w:bottom w:w="90.0" w:type="dxa"/>
              <w:right w:w="140.0" w:type="dxa"/>
            </w:tcMar>
            <w:vAlign w:val="top"/>
          </w:tcPr>
          <w:p w:rsidR="00000000" w:rsidDel="00000000" w:rsidP="00000000" w:rsidRDefault="00000000" w:rsidRPr="00000000" w14:paraId="0000007C">
            <w:pPr>
              <w:spacing w:after="0" w:before="0" w:line="280" w:lineRule="auto"/>
              <w:jc w:val="left"/>
              <w:rPr/>
            </w:pPr>
            <w:r w:rsidDel="00000000" w:rsidR="00000000" w:rsidRPr="00000000">
              <w:rPr>
                <w:b w:val="1"/>
                <w:bCs w:val="1"/>
                <w:color w:val="ffffff"/>
                <w:sz w:val="20"/>
                <w:szCs w:val="20"/>
                <w:rtl w:val="0"/>
              </w:rPr>
              <w:t xml:space="preserve">Activity</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2e6daa" w:val="clear"/>
            <w:tcMar>
              <w:top w:w="90.0" w:type="dxa"/>
              <w:left w:w="140.0" w:type="dxa"/>
              <w:bottom w:w="90.0" w:type="dxa"/>
              <w:right w:w="140.0" w:type="dxa"/>
            </w:tcMar>
            <w:vAlign w:val="top"/>
          </w:tcPr>
          <w:p w:rsidR="00000000" w:rsidDel="00000000" w:rsidP="00000000" w:rsidRDefault="00000000" w:rsidRPr="00000000" w14:paraId="0000007D">
            <w:pPr>
              <w:spacing w:after="0" w:before="0" w:line="280" w:lineRule="auto"/>
              <w:jc w:val="left"/>
              <w:rPr/>
            </w:pPr>
            <w:r w:rsidDel="00000000" w:rsidR="00000000" w:rsidRPr="00000000">
              <w:rPr>
                <w:b w:val="1"/>
                <w:bCs w:val="1"/>
                <w:color w:val="ffffff"/>
                <w:sz w:val="20"/>
                <w:szCs w:val="20"/>
                <w:rtl w:val="0"/>
              </w:rPr>
              <w:t xml:space="preserve">Duration</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2e6daa" w:val="clear"/>
            <w:tcMar>
              <w:top w:w="90.0" w:type="dxa"/>
              <w:left w:w="140.0" w:type="dxa"/>
              <w:bottom w:w="90.0" w:type="dxa"/>
              <w:right w:w="140.0" w:type="dxa"/>
            </w:tcMar>
            <w:vAlign w:val="top"/>
          </w:tcPr>
          <w:p w:rsidR="00000000" w:rsidDel="00000000" w:rsidP="00000000" w:rsidRDefault="00000000" w:rsidRPr="00000000" w14:paraId="0000007E">
            <w:pPr>
              <w:spacing w:after="0" w:before="0" w:line="280" w:lineRule="auto"/>
              <w:jc w:val="left"/>
              <w:rPr/>
            </w:pPr>
            <w:r w:rsidDel="00000000" w:rsidR="00000000" w:rsidRPr="00000000">
              <w:rPr>
                <w:b w:val="1"/>
                <w:bCs w:val="1"/>
                <w:color w:val="ffffff"/>
                <w:sz w:val="20"/>
                <w:szCs w:val="20"/>
                <w:rtl w:val="0"/>
              </w:rPr>
              <w:t xml:space="preserve">Owner</w:t>
            </w:r>
            <w:r w:rsidDel="00000000" w:rsidR="00000000" w:rsidRPr="00000000">
              <w:rPr>
                <w:rtl w:val="0"/>
              </w:rPr>
            </w:r>
          </w:p>
        </w:tc>
      </w:tr>
      <w:tr>
        <w:trPr>
          <w:cantSplit w:val="0"/>
          <w:tblHeader w:val="0"/>
        </w:trPr>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07F">
            <w:pPr>
              <w:spacing w:after="0" w:before="0" w:line="280" w:lineRule="auto"/>
              <w:rPr/>
            </w:pPr>
            <w:r w:rsidDel="00000000" w:rsidR="00000000" w:rsidRPr="00000000">
              <w:rPr>
                <w:color w:val="1a1a1a"/>
                <w:sz w:val="20"/>
                <w:szCs w:val="20"/>
                <w:rtl w:val="0"/>
              </w:rPr>
              <w:t xml:space="preserve">Detect primary failure and confirm (not transient)</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080">
            <w:pPr>
              <w:spacing w:after="0" w:before="0" w:line="280" w:lineRule="auto"/>
              <w:rPr/>
            </w:pPr>
            <w:r w:rsidDel="00000000" w:rsidR="00000000" w:rsidRPr="00000000">
              <w:rPr>
                <w:color w:val="1a1a1a"/>
                <w:sz w:val="20"/>
                <w:szCs w:val="20"/>
                <w:rtl w:val="0"/>
              </w:rPr>
              <w:t xml:space="preserve">2–5 min</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081">
            <w:pPr>
              <w:spacing w:after="0" w:before="0" w:line="280" w:lineRule="auto"/>
              <w:rPr/>
            </w:pPr>
            <w:r w:rsidDel="00000000" w:rsidR="00000000" w:rsidRPr="00000000">
              <w:rPr>
                <w:color w:val="1a1a1a"/>
                <w:sz w:val="20"/>
                <w:szCs w:val="20"/>
                <w:rtl w:val="0"/>
              </w:rPr>
              <w:t xml:space="preserve">On-call / monitoring</w:t>
            </w:r>
            <w:r w:rsidDel="00000000" w:rsidR="00000000" w:rsidRPr="00000000">
              <w:rPr>
                <w:rtl w:val="0"/>
              </w:rPr>
            </w:r>
          </w:p>
        </w:tc>
      </w:tr>
      <w:tr>
        <w:trPr>
          <w:cantSplit w:val="0"/>
          <w:tblHeader w:val="0"/>
        </w:trPr>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082">
            <w:pPr>
              <w:spacing w:after="0" w:before="0" w:line="280" w:lineRule="auto"/>
              <w:rPr/>
            </w:pPr>
            <w:r w:rsidDel="00000000" w:rsidR="00000000" w:rsidRPr="00000000">
              <w:rPr>
                <w:color w:val="1a1a1a"/>
                <w:sz w:val="20"/>
                <w:szCs w:val="20"/>
                <w:rtl w:val="0"/>
              </w:rPr>
              <w:t xml:space="preserve">fsi-dr.sh failover: Steps 1–6</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083">
            <w:pPr>
              <w:spacing w:after="0" w:before="0" w:line="280" w:lineRule="auto"/>
              <w:rPr/>
            </w:pPr>
            <w:r w:rsidDel="00000000" w:rsidR="00000000" w:rsidRPr="00000000">
              <w:rPr>
                <w:color w:val="1a1a1a"/>
                <w:sz w:val="20"/>
                <w:szCs w:val="20"/>
                <w:rtl w:val="0"/>
              </w:rPr>
              <w:t xml:space="preserve">3–6 min</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084">
            <w:pPr>
              <w:spacing w:after="0" w:before="0" w:line="280" w:lineRule="auto"/>
              <w:rPr/>
            </w:pPr>
            <w:r w:rsidDel="00000000" w:rsidR="00000000" w:rsidRPr="00000000">
              <w:rPr>
                <w:color w:val="1a1a1a"/>
                <w:sz w:val="20"/>
                <w:szCs w:val="20"/>
                <w:rtl w:val="0"/>
              </w:rPr>
              <w:t xml:space="preserve">Automated (fsi-dsp)</w:t>
            </w:r>
            <w:r w:rsidDel="00000000" w:rsidR="00000000" w:rsidRPr="00000000">
              <w:rPr>
                <w:rtl w:val="0"/>
              </w:rPr>
            </w:r>
          </w:p>
        </w:tc>
      </w:tr>
      <w:tr>
        <w:trPr>
          <w:cantSplit w:val="0"/>
          <w:tblHeader w:val="0"/>
        </w:trPr>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085">
            <w:pPr>
              <w:spacing w:after="0" w:before="0" w:line="280" w:lineRule="auto"/>
              <w:rPr/>
            </w:pPr>
            <w:r w:rsidDel="00000000" w:rsidR="00000000" w:rsidRPr="00000000">
              <w:rPr>
                <w:color w:val="1a1a1a"/>
                <w:sz w:val="20"/>
                <w:szCs w:val="20"/>
                <w:rtl w:val="0"/>
              </w:rPr>
              <w:t xml:space="preserve">Kafka routing switch (ORKA)</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086">
            <w:pPr>
              <w:spacing w:after="0" w:before="0" w:line="280" w:lineRule="auto"/>
              <w:rPr/>
            </w:pPr>
            <w:r w:rsidDel="00000000" w:rsidR="00000000" w:rsidRPr="00000000">
              <w:rPr>
                <w:color w:val="1a1a1a"/>
                <w:sz w:val="20"/>
                <w:szCs w:val="20"/>
                <w:rtl w:val="0"/>
              </w:rPr>
              <w:t xml:space="preserve">Seconds</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087">
            <w:pPr>
              <w:spacing w:after="0" w:before="0" w:line="280" w:lineRule="auto"/>
              <w:rPr/>
            </w:pPr>
            <w:r w:rsidDel="00000000" w:rsidR="00000000" w:rsidRPr="00000000">
              <w:rPr>
                <w:color w:val="1a1a1a"/>
                <w:sz w:val="20"/>
                <w:szCs w:val="20"/>
                <w:rtl w:val="0"/>
              </w:rPr>
              <w:t xml:space="preserve">Automated (this proposal)</w:t>
            </w:r>
            <w:r w:rsidDel="00000000" w:rsidR="00000000" w:rsidRPr="00000000">
              <w:rPr>
                <w:rtl w:val="0"/>
              </w:rPr>
            </w:r>
          </w:p>
        </w:tc>
      </w:tr>
      <w:tr>
        <w:trPr>
          <w:cantSplit w:val="0"/>
          <w:tblHeader w:val="0"/>
        </w:trPr>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088">
            <w:pPr>
              <w:spacing w:after="0" w:before="0" w:line="280" w:lineRule="auto"/>
              <w:rPr/>
            </w:pPr>
            <w:r w:rsidDel="00000000" w:rsidR="00000000" w:rsidRPr="00000000">
              <w:rPr>
                <w:color w:val="1a1a1a"/>
                <w:sz w:val="20"/>
                <w:szCs w:val="20"/>
                <w:rtl w:val="0"/>
              </w:rPr>
              <w:t xml:space="preserve">ORBH planned failover — best case, tuned</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089">
            <w:pPr>
              <w:spacing w:after="0" w:before="0" w:line="280" w:lineRule="auto"/>
              <w:rPr/>
            </w:pPr>
            <w:r w:rsidDel="00000000" w:rsidR="00000000" w:rsidRPr="00000000">
              <w:rPr>
                <w:color w:val="1a1a1a"/>
                <w:sz w:val="20"/>
                <w:szCs w:val="20"/>
                <w:rtl w:val="0"/>
              </w:rPr>
              <w:t xml:space="preserve">1–2 min</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08A">
            <w:pPr>
              <w:spacing w:after="0" w:before="0" w:line="280" w:lineRule="auto"/>
              <w:rPr/>
            </w:pPr>
            <w:r w:rsidDel="00000000" w:rsidR="00000000" w:rsidRPr="00000000">
              <w:rPr>
                <w:color w:val="1a1a1a"/>
                <w:sz w:val="20"/>
                <w:szCs w:val="20"/>
                <w:rtl w:val="0"/>
              </w:rPr>
              <w:t xml:space="preserve">Oracle / DBA</w:t>
            </w:r>
            <w:r w:rsidDel="00000000" w:rsidR="00000000" w:rsidRPr="00000000">
              <w:rPr>
                <w:rtl w:val="0"/>
              </w:rPr>
            </w:r>
          </w:p>
        </w:tc>
      </w:tr>
      <w:tr>
        <w:trPr>
          <w:cantSplit w:val="0"/>
          <w:tblHeader w:val="0"/>
        </w:trPr>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08B">
            <w:pPr>
              <w:spacing w:after="0" w:before="0" w:line="280" w:lineRule="auto"/>
              <w:rPr/>
            </w:pPr>
            <w:r w:rsidDel="00000000" w:rsidR="00000000" w:rsidRPr="00000000">
              <w:rPr>
                <w:color w:val="1a1a1a"/>
                <w:sz w:val="20"/>
                <w:szCs w:val="20"/>
                <w:rtl w:val="0"/>
              </w:rPr>
              <w:t xml:space="preserve">ORBH operator-driven failover — typical</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08C">
            <w:pPr>
              <w:spacing w:after="0" w:before="0" w:line="280" w:lineRule="auto"/>
              <w:rPr/>
            </w:pPr>
            <w:r w:rsidDel="00000000" w:rsidR="00000000" w:rsidRPr="00000000">
              <w:rPr>
                <w:color w:val="1a1a1a"/>
                <w:sz w:val="20"/>
                <w:szCs w:val="20"/>
                <w:rtl w:val="0"/>
              </w:rPr>
              <w:t xml:space="preserve">5–15 min</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08D">
            <w:pPr>
              <w:spacing w:after="0" w:before="0" w:line="280" w:lineRule="auto"/>
              <w:rPr/>
            </w:pPr>
            <w:r w:rsidDel="00000000" w:rsidR="00000000" w:rsidRPr="00000000">
              <w:rPr>
                <w:color w:val="1a1a1a"/>
                <w:sz w:val="20"/>
                <w:szCs w:val="20"/>
                <w:rtl w:val="0"/>
              </w:rPr>
              <w:t xml:space="preserve">DBA on-call</w:t>
            </w:r>
            <w:r w:rsidDel="00000000" w:rsidR="00000000" w:rsidRPr="00000000">
              <w:rPr>
                <w:rtl w:val="0"/>
              </w:rPr>
            </w:r>
          </w:p>
        </w:tc>
      </w:tr>
      <w:tr>
        <w:trPr>
          <w:cantSplit w:val="0"/>
          <w:tblHeader w:val="0"/>
        </w:trPr>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08E">
            <w:pPr>
              <w:spacing w:after="0" w:before="0" w:line="280" w:lineRule="auto"/>
              <w:rPr/>
            </w:pPr>
            <w:r w:rsidDel="00000000" w:rsidR="00000000" w:rsidRPr="00000000">
              <w:rPr>
                <w:color w:val="1a1a1a"/>
                <w:sz w:val="20"/>
                <w:szCs w:val="20"/>
                <w:rtl w:val="0"/>
              </w:rPr>
              <w:t xml:space="preserve">OIC REST adapter re-point and warm-up</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08F">
            <w:pPr>
              <w:spacing w:after="0" w:before="0" w:line="280" w:lineRule="auto"/>
              <w:rPr/>
            </w:pPr>
            <w:r w:rsidDel="00000000" w:rsidR="00000000" w:rsidRPr="00000000">
              <w:rPr>
                <w:color w:val="1a1a1a"/>
                <w:sz w:val="20"/>
                <w:szCs w:val="20"/>
                <w:rtl w:val="0"/>
              </w:rPr>
              <w:t xml:space="preserve">1–3 min</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090">
            <w:pPr>
              <w:spacing w:after="0" w:before="0" w:line="280" w:lineRule="auto"/>
              <w:rPr/>
            </w:pPr>
            <w:r w:rsidDel="00000000" w:rsidR="00000000" w:rsidRPr="00000000">
              <w:rPr>
                <w:color w:val="1a1a1a"/>
                <w:sz w:val="20"/>
                <w:szCs w:val="20"/>
                <w:rtl w:val="0"/>
              </w:rPr>
              <w:t xml:space="preserve">Integration team</w:t>
            </w:r>
            <w:r w:rsidDel="00000000" w:rsidR="00000000" w:rsidRPr="00000000">
              <w:rPr>
                <w:rtl w:val="0"/>
              </w:rPr>
            </w:r>
          </w:p>
        </w:tc>
      </w:tr>
      <w:tr>
        <w:trPr>
          <w:cantSplit w:val="0"/>
          <w:tblHeader w:val="0"/>
        </w:trPr>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091">
            <w:pPr>
              <w:spacing w:after="0" w:before="0" w:line="280" w:lineRule="auto"/>
              <w:rPr/>
            </w:pPr>
            <w:r w:rsidDel="00000000" w:rsidR="00000000" w:rsidRPr="00000000">
              <w:rPr>
                <w:color w:val="1a1a1a"/>
                <w:sz w:val="20"/>
                <w:szCs w:val="20"/>
                <w:rtl w:val="0"/>
              </w:rPr>
              <w:t xml:space="preserve">Connection pool drain and re-establish</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092">
            <w:pPr>
              <w:spacing w:after="0" w:before="0" w:line="280" w:lineRule="auto"/>
              <w:rPr/>
            </w:pPr>
            <w:r w:rsidDel="00000000" w:rsidR="00000000" w:rsidRPr="00000000">
              <w:rPr>
                <w:color w:val="1a1a1a"/>
                <w:sz w:val="20"/>
                <w:szCs w:val="20"/>
                <w:rtl w:val="0"/>
              </w:rPr>
              <w:t xml:space="preserve">1–3 min</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093">
            <w:pPr>
              <w:spacing w:after="0" w:before="0" w:line="280" w:lineRule="auto"/>
              <w:rPr/>
            </w:pPr>
            <w:r w:rsidDel="00000000" w:rsidR="00000000" w:rsidRPr="00000000">
              <w:rPr>
                <w:color w:val="1a1a1a"/>
                <w:sz w:val="20"/>
                <w:szCs w:val="20"/>
                <w:rtl w:val="0"/>
              </w:rPr>
              <w:t xml:space="preserve">Application / ops</w:t>
            </w:r>
            <w:r w:rsidDel="00000000" w:rsidR="00000000" w:rsidRPr="00000000">
              <w:rPr>
                <w:rtl w:val="0"/>
              </w:rPr>
            </w:r>
          </w:p>
        </w:tc>
      </w:tr>
      <w:tr>
        <w:trPr>
          <w:cantSplit w:val="0"/>
          <w:tblHeader w:val="0"/>
        </w:trPr>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094">
            <w:pPr>
              <w:spacing w:after="0" w:before="0" w:line="280" w:lineRule="auto"/>
              <w:rPr/>
            </w:pPr>
            <w:r w:rsidDel="00000000" w:rsidR="00000000" w:rsidRPr="00000000">
              <w:rPr>
                <w:color w:val="1a1a1a"/>
                <w:sz w:val="20"/>
                <w:szCs w:val="20"/>
                <w:rtl w:val="0"/>
              </w:rPr>
              <w:t xml:space="preserve">End-to-end write path verification</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095">
            <w:pPr>
              <w:spacing w:after="0" w:before="0" w:line="280" w:lineRule="auto"/>
              <w:rPr/>
            </w:pPr>
            <w:r w:rsidDel="00000000" w:rsidR="00000000" w:rsidRPr="00000000">
              <w:rPr>
                <w:color w:val="1a1a1a"/>
                <w:sz w:val="20"/>
                <w:szCs w:val="20"/>
                <w:rtl w:val="0"/>
              </w:rPr>
              <w:t xml:space="preserve">2–5 min</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096">
            <w:pPr>
              <w:spacing w:after="0" w:before="0" w:line="280" w:lineRule="auto"/>
              <w:rPr/>
            </w:pPr>
            <w:r w:rsidDel="00000000" w:rsidR="00000000" w:rsidRPr="00000000">
              <w:rPr>
                <w:color w:val="1a1a1a"/>
                <w:sz w:val="20"/>
                <w:szCs w:val="20"/>
                <w:rtl w:val="0"/>
              </w:rPr>
              <w:t xml:space="preserve">On-call</w:t>
            </w:r>
            <w:r w:rsidDel="00000000" w:rsidR="00000000" w:rsidRPr="00000000">
              <w:rPr>
                <w:rtl w:val="0"/>
              </w:rPr>
            </w:r>
          </w:p>
        </w:tc>
      </w:tr>
      <w:tr>
        <w:trPr>
          <w:cantSplit w:val="0"/>
          <w:tblHeader w:val="0"/>
        </w:trPr>
        <w:tc>
          <w:tcPr>
            <w:tcBorders>
              <w:top w:color="bfc7d1" w:space="0" w:sz="4" w:val="single"/>
              <w:left w:color="bfc7d1" w:space="0" w:sz="4" w:val="single"/>
              <w:bottom w:color="bfc7d1" w:space="0" w:sz="4" w:val="single"/>
              <w:right w:color="bfc7d1" w:space="0" w:sz="4" w:val="single"/>
            </w:tcBorders>
            <w:shd w:fill="ddeccc" w:val="clear"/>
            <w:tcMar>
              <w:top w:w="90.0" w:type="dxa"/>
              <w:left w:w="140.0" w:type="dxa"/>
              <w:bottom w:w="90.0" w:type="dxa"/>
              <w:right w:w="140.0" w:type="dxa"/>
            </w:tcMar>
            <w:vAlign w:val="top"/>
          </w:tcPr>
          <w:p w:rsidR="00000000" w:rsidDel="00000000" w:rsidP="00000000" w:rsidRDefault="00000000" w:rsidRPr="00000000" w14:paraId="00000097">
            <w:pPr>
              <w:spacing w:after="0" w:before="0" w:line="280" w:lineRule="auto"/>
              <w:rPr/>
            </w:pPr>
            <w:r w:rsidDel="00000000" w:rsidR="00000000" w:rsidRPr="00000000">
              <w:rPr>
                <w:b w:val="1"/>
                <w:bCs w:val="1"/>
                <w:color w:val="1a1a1a"/>
                <w:sz w:val="20"/>
                <w:szCs w:val="20"/>
                <w:rtl w:val="0"/>
              </w:rPr>
              <w:t xml:space="preserve">TOTAL — best case (tuned ORBH + ORKA)</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ddeccc" w:val="clear"/>
            <w:tcMar>
              <w:top w:w="90.0" w:type="dxa"/>
              <w:left w:w="140.0" w:type="dxa"/>
              <w:bottom w:w="90.0" w:type="dxa"/>
              <w:right w:w="140.0" w:type="dxa"/>
            </w:tcMar>
            <w:vAlign w:val="top"/>
          </w:tcPr>
          <w:p w:rsidR="00000000" w:rsidDel="00000000" w:rsidP="00000000" w:rsidRDefault="00000000" w:rsidRPr="00000000" w14:paraId="00000098">
            <w:pPr>
              <w:spacing w:after="0" w:before="0" w:line="280" w:lineRule="auto"/>
              <w:rPr/>
            </w:pPr>
            <w:r w:rsidDel="00000000" w:rsidR="00000000" w:rsidRPr="00000000">
              <w:rPr>
                <w:b w:val="1"/>
                <w:bCs w:val="1"/>
                <w:color w:val="1a1a1a"/>
                <w:sz w:val="20"/>
                <w:szCs w:val="20"/>
                <w:rtl w:val="0"/>
              </w:rPr>
              <w:t xml:space="preserve">~10–15 min</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ddeccc" w:val="clear"/>
            <w:tcMar>
              <w:top w:w="90.0" w:type="dxa"/>
              <w:left w:w="140.0" w:type="dxa"/>
              <w:bottom w:w="90.0" w:type="dxa"/>
              <w:right w:w="140.0" w:type="dxa"/>
            </w:tcMar>
            <w:vAlign w:val="top"/>
          </w:tcPr>
          <w:p w:rsidR="00000000" w:rsidDel="00000000" w:rsidP="00000000" w:rsidRDefault="00000000" w:rsidRPr="00000000" w14:paraId="00000099">
            <w:pPr>
              <w:spacing w:after="0" w:before="0" w:line="280" w:lineRule="auto"/>
              <w:rPr/>
            </w:pPr>
            <w:r w:rsidDel="00000000" w:rsidR="00000000" w:rsidRPr="00000000">
              <w:rPr>
                <w:b w:val="1"/>
                <w:bCs w:val="1"/>
                <w:color w:val="1a1a1a"/>
                <w:sz w:val="20"/>
                <w:szCs w:val="20"/>
                <w:rtl w:val="0"/>
              </w:rPr>
              <w:t xml:space="preserve">Borderline for critical SLA</w:t>
            </w:r>
            <w:r w:rsidDel="00000000" w:rsidR="00000000" w:rsidRPr="00000000">
              <w:rPr>
                <w:rtl w:val="0"/>
              </w:rPr>
            </w:r>
          </w:p>
        </w:tc>
      </w:tr>
      <w:tr>
        <w:trPr>
          <w:cantSplit w:val="0"/>
          <w:tblHeader w:val="0"/>
        </w:trPr>
        <w:tc>
          <w:tcPr>
            <w:tcBorders>
              <w:top w:color="bfc7d1" w:space="0" w:sz="4" w:val="single"/>
              <w:left w:color="bfc7d1" w:space="0" w:sz="4" w:val="single"/>
              <w:bottom w:color="bfc7d1" w:space="0" w:sz="4" w:val="single"/>
              <w:right w:color="bfc7d1" w:space="0" w:sz="4" w:val="single"/>
            </w:tcBorders>
            <w:shd w:fill="fff4ce" w:val="clear"/>
            <w:tcMar>
              <w:top w:w="90.0" w:type="dxa"/>
              <w:left w:w="140.0" w:type="dxa"/>
              <w:bottom w:w="90.0" w:type="dxa"/>
              <w:right w:w="140.0" w:type="dxa"/>
            </w:tcMar>
            <w:vAlign w:val="top"/>
          </w:tcPr>
          <w:p w:rsidR="00000000" w:rsidDel="00000000" w:rsidP="00000000" w:rsidRDefault="00000000" w:rsidRPr="00000000" w14:paraId="0000009A">
            <w:pPr>
              <w:spacing w:after="0" w:before="0" w:line="280" w:lineRule="auto"/>
              <w:rPr/>
            </w:pPr>
            <w:r w:rsidDel="00000000" w:rsidR="00000000" w:rsidRPr="00000000">
              <w:rPr>
                <w:b w:val="1"/>
                <w:bCs w:val="1"/>
                <w:color w:val="1a1a1a"/>
                <w:sz w:val="20"/>
                <w:szCs w:val="20"/>
                <w:rtl w:val="0"/>
              </w:rPr>
              <w:t xml:space="preserve">TOTAL — typical (operator ORBH + ORKA)</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fff4ce" w:val="clear"/>
            <w:tcMar>
              <w:top w:w="90.0" w:type="dxa"/>
              <w:left w:w="140.0" w:type="dxa"/>
              <w:bottom w:w="90.0" w:type="dxa"/>
              <w:right w:w="140.0" w:type="dxa"/>
            </w:tcMar>
            <w:vAlign w:val="top"/>
          </w:tcPr>
          <w:p w:rsidR="00000000" w:rsidDel="00000000" w:rsidP="00000000" w:rsidRDefault="00000000" w:rsidRPr="00000000" w14:paraId="0000009B">
            <w:pPr>
              <w:spacing w:after="0" w:before="0" w:line="280" w:lineRule="auto"/>
              <w:rPr/>
            </w:pPr>
            <w:r w:rsidDel="00000000" w:rsidR="00000000" w:rsidRPr="00000000">
              <w:rPr>
                <w:b w:val="1"/>
                <w:bCs w:val="1"/>
                <w:color w:val="1a1a1a"/>
                <w:sz w:val="20"/>
                <w:szCs w:val="20"/>
                <w:rtl w:val="0"/>
              </w:rPr>
              <w:t xml:space="preserve">~20–35 min</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fff4ce" w:val="clear"/>
            <w:tcMar>
              <w:top w:w="90.0" w:type="dxa"/>
              <w:left w:w="140.0" w:type="dxa"/>
              <w:bottom w:w="90.0" w:type="dxa"/>
              <w:right w:w="140.0" w:type="dxa"/>
            </w:tcMar>
            <w:vAlign w:val="top"/>
          </w:tcPr>
          <w:p w:rsidR="00000000" w:rsidDel="00000000" w:rsidP="00000000" w:rsidRDefault="00000000" w:rsidRPr="00000000" w14:paraId="0000009C">
            <w:pPr>
              <w:spacing w:after="0" w:before="0" w:line="280" w:lineRule="auto"/>
              <w:rPr/>
            </w:pPr>
            <w:r w:rsidDel="00000000" w:rsidR="00000000" w:rsidRPr="00000000">
              <w:rPr>
                <w:b w:val="1"/>
                <w:bCs w:val="1"/>
                <w:color w:val="1a1a1a"/>
                <w:sz w:val="20"/>
                <w:szCs w:val="20"/>
                <w:rtl w:val="0"/>
              </w:rPr>
              <w:t xml:space="preserve">Exceeds critical SLA target</w:t>
            </w:r>
            <w:r w:rsidDel="00000000" w:rsidR="00000000" w:rsidRPr="00000000">
              <w:rPr>
                <w:rtl w:val="0"/>
              </w:rPr>
            </w:r>
          </w:p>
        </w:tc>
      </w:tr>
    </w:tbl>
    <w:p w:rsidR="00000000" w:rsidDel="00000000" w:rsidP="00000000" w:rsidRDefault="00000000" w:rsidRPr="00000000" w14:paraId="0000009D">
      <w:pPr>
        <w:pStyle w:val="Heading2"/>
        <w:spacing w:after="120" w:before="280" w:lineRule="auto"/>
        <w:rPr/>
      </w:pPr>
      <w:r w:rsidDel="00000000" w:rsidR="00000000" w:rsidRPr="00000000">
        <w:rPr>
          <w:b w:val="1"/>
          <w:bCs w:val="1"/>
          <w:color w:val="1f4c79"/>
          <w:sz w:val="26"/>
          <w:szCs w:val="26"/>
          <w:rtl w:val="0"/>
        </w:rPr>
        <w:t xml:space="preserve">3.6  Oracle &amp; OIC Discovery Questions</w:t>
      </w:r>
      <w:r w:rsidDel="00000000" w:rsidR="00000000" w:rsidRPr="00000000">
        <w:rPr>
          <w:rtl w:val="0"/>
        </w:rPr>
      </w:r>
    </w:p>
    <w:p w:rsidR="00000000" w:rsidDel="00000000" w:rsidP="00000000" w:rsidRDefault="00000000" w:rsidRPr="00000000" w14:paraId="0000009E">
      <w:pPr>
        <w:spacing w:after="100" w:before="100" w:line="320" w:lineRule="auto"/>
        <w:jc w:val="left"/>
        <w:rPr/>
      </w:pPr>
      <w:r w:rsidDel="00000000" w:rsidR="00000000" w:rsidRPr="00000000">
        <w:rPr>
          <w:color w:val="1a1a1a"/>
          <w:sz w:val="22"/>
          <w:szCs w:val="22"/>
          <w:rtl w:val="0"/>
        </w:rPr>
        <w:t xml:space="preserve">These must be answered before any RTO commitment is made to the business: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Is ORBH configured for automated failover with a monitoring/observer process, or is every event operator-driven? When was ORBH last drilled end-to-end, including failback?</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What is the measured redo-apply lag at peak write load? This is the Oracle-side RPO floor. It cannot be configured away.</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Is this Oracle RAC → standby RAC? If yes, add 5–10 minutes for instance eviction to every failover estimate.</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Who executes ORBH failover? Is there a DBA on-call with a rehearsed runbook, or is this an escalation chain? What is the realistic time-to-DBA for a 2am event?</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What is the measured OIC REST adapter lag at peak? How do OIC flows behave when the source Oracle disappears mid-poll — retry, fail open, fail closed? What is the replay story on resume?</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Have you timed a full failover and failback, including OIC adapter re-point, connection pool recovery, application verification, and standby re-sync? If not, the RTO is a hypothesis.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What Oracle sequence cache sizes are configured on high-write tables? Has post-failover sequence gap risk been analyzed?</w:t>
      </w:r>
    </w:p>
    <w:p w:rsidR="00000000" w:rsidDel="00000000" w:rsidP="00000000" w:rsidRDefault="00000000" w:rsidRPr="00000000" w14:paraId="000000A6">
      <w:pPr>
        <w:pStyle w:val="Heading2"/>
        <w:spacing w:after="120" w:before="280" w:lineRule="auto"/>
        <w:rPr/>
      </w:pPr>
      <w:r w:rsidDel="00000000" w:rsidR="00000000" w:rsidRPr="00000000">
        <w:rPr>
          <w:b w:val="1"/>
          <w:bCs w:val="1"/>
          <w:color w:val="1f4c79"/>
          <w:sz w:val="26"/>
          <w:szCs w:val="26"/>
          <w:rtl w:val="0"/>
        </w:rPr>
        <w:t xml:space="preserve">3.7  Mitigation Options</w:t>
      </w:r>
      <w:r w:rsidDel="00000000" w:rsidR="00000000" w:rsidRPr="00000000">
        <w:rPr>
          <w:rtl w:val="0"/>
        </w:rPr>
      </w:r>
    </w:p>
    <w:p w:rsidR="00000000" w:rsidDel="00000000" w:rsidP="00000000" w:rsidRDefault="00000000" w:rsidRPr="00000000" w14:paraId="000000A7">
      <w:pPr>
        <w:pStyle w:val="Heading3"/>
        <w:spacing w:after="100" w:before="220" w:lineRule="auto"/>
        <w:rPr/>
      </w:pPr>
      <w:r w:rsidDel="00000000" w:rsidR="00000000" w:rsidRPr="00000000">
        <w:rPr>
          <w:b w:val="1"/>
          <w:bCs w:val="1"/>
          <w:color w:val="1a1a1a"/>
          <w:sz w:val="22"/>
          <w:szCs w:val="22"/>
          <w:rtl w:val="0"/>
        </w:rPr>
        <w:t xml:space="preserve">Near-Term: Decouple the Consul Flip</w:t>
      </w:r>
      <w:r w:rsidDel="00000000" w:rsidR="00000000" w:rsidRPr="00000000">
        <w:rPr>
          <w:rtl w:val="0"/>
        </w:rPr>
      </w:r>
    </w:p>
    <w:p w:rsidR="00000000" w:rsidDel="00000000" w:rsidP="00000000" w:rsidRDefault="00000000" w:rsidRPr="00000000" w14:paraId="000000A8">
      <w:pPr>
        <w:spacing w:after="100" w:before="100" w:line="320" w:lineRule="auto"/>
        <w:jc w:val="left"/>
        <w:rPr/>
      </w:pPr>
      <w:r w:rsidDel="00000000" w:rsidR="00000000" w:rsidRPr="00000000">
        <w:rPr>
          <w:color w:val="1a1a1a"/>
          <w:sz w:val="22"/>
          <w:szCs w:val="22"/>
          <w:rtl w:val="0"/>
        </w:rPr>
        <w:t xml:space="preserve">Split fsi/kafka/active-region into two keys — one for Kafka and Schema Registry, one for the Oracle/OIC REST path. Flip Kafka immediately when the secondary cluster is ready. Flip the Oracle/OIC key only after the operator confirms ORBH is open read-write and OIC adapters are warm. This eliminates the window where applications attempt Oracle writes against a read-only standby or hit cold OIC endpoints.</w:t>
      </w:r>
      <w:r w:rsidDel="00000000" w:rsidR="00000000" w:rsidRPr="00000000">
        <w:rPr>
          <w:rtl w:val="0"/>
        </w:rPr>
      </w:r>
    </w:p>
    <w:p w:rsidR="00000000" w:rsidDel="00000000" w:rsidP="00000000" w:rsidRDefault="00000000" w:rsidRPr="00000000" w14:paraId="000000A9">
      <w:pPr>
        <w:pStyle w:val="Heading3"/>
        <w:spacing w:after="100" w:before="220" w:lineRule="auto"/>
        <w:rPr/>
      </w:pPr>
      <w:r w:rsidDel="00000000" w:rsidR="00000000" w:rsidRPr="00000000">
        <w:rPr>
          <w:b w:val="1"/>
          <w:bCs w:val="1"/>
          <w:color w:val="1a1a1a"/>
          <w:sz w:val="22"/>
          <w:szCs w:val="22"/>
          <w:rtl w:val="0"/>
        </w:rPr>
        <w:t xml:space="preserve">Near-Term: ORBH / OIC Readiness Gate in fsi-dr.sh</w:t>
      </w:r>
      <w:r w:rsidDel="00000000" w:rsidR="00000000" w:rsidRPr="00000000">
        <w:rPr>
          <w:rtl w:val="0"/>
        </w:rPr>
      </w:r>
    </w:p>
    <w:p w:rsidR="00000000" w:rsidDel="00000000" w:rsidP="00000000" w:rsidRDefault="00000000" w:rsidRPr="00000000" w14:paraId="000000AA">
      <w:pPr>
        <w:spacing w:after="100" w:before="100" w:line="320" w:lineRule="auto"/>
        <w:jc w:val="left"/>
        <w:rPr/>
      </w:pPr>
      <w:r w:rsidDel="00000000" w:rsidR="00000000" w:rsidRPr="00000000">
        <w:rPr>
          <w:color w:val="1a1a1a"/>
          <w:sz w:val="22"/>
          <w:szCs w:val="22"/>
          <w:rtl w:val="0"/>
        </w:rPr>
        <w:t xml:space="preserve">Add a readiness-check post-hook to fsi-dr.sh Step 3: before declaring the flip complete, poll the west Oracle endpoint with SELECT 1 FROM DUAL and the west OIC REST health endpoint. Do not proceed until both respond. This costs seconds in the happy path and prevents the ORA-16000 retry storm in the unhappy path.</w:t>
      </w:r>
      <w:r w:rsidDel="00000000" w:rsidR="00000000" w:rsidRPr="00000000">
        <w:rPr>
          <w:rtl w:val="0"/>
        </w:rPr>
      </w:r>
    </w:p>
    <w:p w:rsidR="00000000" w:rsidDel="00000000" w:rsidP="00000000" w:rsidRDefault="00000000" w:rsidRPr="00000000" w14:paraId="000000AB">
      <w:pPr>
        <w:pStyle w:val="Heading3"/>
        <w:spacing w:after="100" w:before="220" w:lineRule="auto"/>
        <w:rPr/>
      </w:pPr>
      <w:r w:rsidDel="00000000" w:rsidR="00000000" w:rsidRPr="00000000">
        <w:rPr>
          <w:b w:val="1"/>
          <w:bCs w:val="1"/>
          <w:color w:val="1a1a1a"/>
          <w:sz w:val="22"/>
          <w:szCs w:val="22"/>
          <w:rtl w:val="0"/>
        </w:rPr>
        <w:t xml:space="preserve">Medium-Term: Invest in ORBH Drill Cadence and Measured Metrics</w:t>
      </w:r>
      <w:r w:rsidDel="00000000" w:rsidR="00000000" w:rsidRPr="00000000">
        <w:rPr>
          <w:rtl w:val="0"/>
        </w:rPr>
      </w:r>
    </w:p>
    <w:p w:rsidR="00000000" w:rsidDel="00000000" w:rsidP="00000000" w:rsidRDefault="00000000" w:rsidRPr="00000000" w14:paraId="000000AC">
      <w:pPr>
        <w:spacing w:after="100" w:before="100" w:line="320" w:lineRule="auto"/>
        <w:jc w:val="left"/>
        <w:rPr/>
      </w:pPr>
      <w:r w:rsidDel="00000000" w:rsidR="00000000" w:rsidRPr="00000000">
        <w:rPr>
          <w:color w:val="1a1a1a"/>
          <w:sz w:val="22"/>
          <w:szCs w:val="22"/>
          <w:rtl w:val="0"/>
        </w:rPr>
        <w:t xml:space="preserve">If the 15-minute RTO target is non-negotiable for critical and compliance topics, ORBH must be drilled on a regular cadence with measured numbers — not target numbers. That includes failback. It is a meaningful investment, but it is the correct investment if the SLA commitment is real.</w:t>
      </w:r>
      <w:r w:rsidDel="00000000" w:rsidR="00000000" w:rsidRPr="00000000">
        <w:rPr>
          <w:rtl w:val="0"/>
        </w:rPr>
      </w:r>
    </w:p>
    <w:p w:rsidR="00000000" w:rsidDel="00000000" w:rsidP="00000000" w:rsidRDefault="00000000" w:rsidRPr="00000000" w14:paraId="000000AD">
      <w:pPr>
        <w:pStyle w:val="Heading3"/>
        <w:spacing w:after="100" w:before="220" w:lineRule="auto"/>
        <w:rPr/>
      </w:pPr>
      <w:r w:rsidDel="00000000" w:rsidR="00000000" w:rsidRPr="00000000">
        <w:rPr>
          <w:b w:val="1"/>
          <w:bCs w:val="1"/>
          <w:color w:val="1a1a1a"/>
          <w:sz w:val="22"/>
          <w:szCs w:val="22"/>
          <w:rtl w:val="0"/>
        </w:rPr>
        <w:t xml:space="preserve">Medium-Term: Idempotent Write Patterns</w:t>
      </w:r>
      <w:r w:rsidDel="00000000" w:rsidR="00000000" w:rsidRPr="00000000">
        <w:rPr>
          <w:rtl w:val="0"/>
        </w:rPr>
      </w:r>
    </w:p>
    <w:p w:rsidR="00000000" w:rsidDel="00000000" w:rsidP="00000000" w:rsidRDefault="00000000" w:rsidRPr="00000000" w14:paraId="000000AE">
      <w:pPr>
        <w:spacing w:after="100" w:before="100" w:line="320" w:lineRule="auto"/>
        <w:jc w:val="left"/>
        <w:rPr/>
      </w:pPr>
      <w:r w:rsidDel="00000000" w:rsidR="00000000" w:rsidRPr="00000000">
        <w:rPr>
          <w:color w:val="1a1a1a"/>
          <w:sz w:val="22"/>
          <w:szCs w:val="22"/>
          <w:rtl w:val="0"/>
        </w:rPr>
        <w:t xml:space="preserve">Ensure all Oracle writes triggered by Kafka consumption (and all OIC REST flows) use MERGE semantics, application-generated UUIDs as deduplication keys, and exactly-once Kafka semantics where the framework supports it. This does not reduce RTO but eliminates data integrity risk from in-flight transaction loss at failover time.</w:t>
      </w:r>
      <w:r w:rsidDel="00000000" w:rsidR="00000000" w:rsidRPr="00000000">
        <w:rPr>
          <w:rtl w:val="0"/>
        </w:rPr>
      </w:r>
    </w:p>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8180"/>
        <w:tblGridChange w:id="0">
          <w:tblGrid>
            <w:gridCol w:w="1900"/>
            <w:gridCol w:w="8180"/>
          </w:tblGrid>
        </w:tblGridChange>
      </w:tblGrid>
      <w:tr>
        <w:trPr>
          <w:cantSplit w:val="0"/>
          <w:tblHeader w:val="0"/>
        </w:trPr>
        <w:tc>
          <w:tcPr>
            <w:tcBorders>
              <w:top w:color="bfc7d1" w:space="0" w:sz="4" w:val="single"/>
              <w:left w:color="bfc7d1" w:space="0" w:sz="4" w:val="single"/>
              <w:bottom w:color="bfc7d1" w:space="0" w:sz="4" w:val="single"/>
              <w:right w:color="bfc7d1" w:space="0" w:sz="4" w:val="single"/>
            </w:tcBorders>
            <w:shd w:fill="fff4ce" w:val="clear"/>
            <w:tcMar>
              <w:top w:w="90.0" w:type="dxa"/>
              <w:left w:w="140.0" w:type="dxa"/>
              <w:bottom w:w="90.0" w:type="dxa"/>
              <w:right w:w="140.0" w:type="dxa"/>
            </w:tcMar>
            <w:vAlign w:val="center"/>
          </w:tcPr>
          <w:p w:rsidR="00000000" w:rsidDel="00000000" w:rsidP="00000000" w:rsidRDefault="00000000" w:rsidRPr="00000000" w14:paraId="000000AF">
            <w:pPr>
              <w:spacing w:after="0" w:before="0" w:line="280" w:lineRule="auto"/>
              <w:jc w:val="center"/>
              <w:rPr/>
            </w:pPr>
            <w:r w:rsidDel="00000000" w:rsidR="00000000" w:rsidRPr="00000000">
              <w:rPr>
                <w:b w:val="1"/>
                <w:bCs w:val="1"/>
                <w:color w:val="1a1a1a"/>
                <w:sz w:val="20"/>
                <w:szCs w:val="20"/>
                <w:rtl w:val="0"/>
              </w:rPr>
              <w:t xml:space="preserve">BOTTOM LINE</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140.0" w:type="dxa"/>
              <w:left w:w="180.0" w:type="dxa"/>
              <w:bottom w:w="140.0" w:type="dxa"/>
              <w:right w:w="180.0" w:type="dxa"/>
            </w:tcMar>
            <w:vAlign w:val="top"/>
          </w:tcPr>
          <w:p w:rsidR="00000000" w:rsidDel="00000000" w:rsidP="00000000" w:rsidRDefault="00000000" w:rsidRPr="00000000" w14:paraId="000000B0">
            <w:pPr>
              <w:spacing w:after="0" w:before="0" w:line="300" w:lineRule="auto"/>
              <w:rPr/>
            </w:pPr>
            <w:r w:rsidDel="00000000" w:rsidR="00000000" w:rsidRPr="00000000">
              <w:rPr>
                <w:b w:val="1"/>
                <w:bCs w:val="1"/>
                <w:color w:val="1a1a1a"/>
                <w:sz w:val="22"/>
                <w:szCs w:val="22"/>
                <w:rtl w:val="0"/>
              </w:rPr>
              <w:t xml:space="preserve">This proposal makes the Kafka side of DR fast, automated, and guarantee-preserving.</w:t>
            </w:r>
            <w:r w:rsidDel="00000000" w:rsidR="00000000" w:rsidRPr="00000000">
              <w:rPr>
                <w:color w:val="1a1a1a"/>
                <w:sz w:val="22"/>
                <w:szCs w:val="22"/>
                <w:rtl w:val="0"/>
              </w:rPr>
              <w:t xml:space="preserve"> ORBH and the OIC REST data path determine your actual RTO. If ORBH failover has not been timed end-to-end under realistic conditions — including failback — that test must happen before any SLA commitment is made to the business. The Kafka optimizations in this proposal are necessary. They are not sufficient.</w:t>
            </w:r>
            <w:r w:rsidDel="00000000" w:rsidR="00000000" w:rsidRPr="00000000">
              <w:rPr>
                <w:rtl w:val="0"/>
              </w:rPr>
            </w:r>
          </w:p>
        </w:tc>
      </w:tr>
    </w:tbl>
    <w:p w:rsidR="00000000" w:rsidDel="00000000" w:rsidP="00000000" w:rsidRDefault="00000000" w:rsidRPr="00000000" w14:paraId="000000B1">
      <w:pPr>
        <w:pStyle w:val="Heading1"/>
        <w:spacing w:after="160" w:before="360" w:lineRule="auto"/>
        <w:rPr/>
      </w:pPr>
      <w:r w:rsidDel="00000000" w:rsidR="00000000" w:rsidRPr="00000000">
        <w:rPr>
          <w:b w:val="1"/>
          <w:bCs w:val="1"/>
          <w:color w:val="1f4c79"/>
          <w:sz w:val="32"/>
          <w:szCs w:val="32"/>
          <w:rtl w:val="0"/>
        </w:rPr>
        <w:t xml:space="preserve">4. Evaluation Criteria</w:t>
      </w:r>
      <w:r w:rsidDel="00000000" w:rsidR="00000000" w:rsidRPr="00000000">
        <w:rPr>
          <w:rtl w:val="0"/>
        </w:rPr>
      </w:r>
    </w:p>
    <w:p w:rsidR="00000000" w:rsidDel="00000000" w:rsidP="00000000" w:rsidRDefault="00000000" w:rsidRPr="00000000" w14:paraId="000000B2">
      <w:pPr>
        <w:spacing w:after="100" w:before="100" w:line="320" w:lineRule="auto"/>
        <w:jc w:val="left"/>
        <w:rPr/>
      </w:pPr>
      <w:r w:rsidDel="00000000" w:rsidR="00000000" w:rsidRPr="00000000">
        <w:rPr>
          <w:color w:val="1a1a1a"/>
          <w:sz w:val="22"/>
          <w:szCs w:val="22"/>
          <w:rtl w:val="0"/>
        </w:rPr>
        <w:t xml:space="preserve">Options are scored against the following criteria. Weights reflect FSI production priorities.</w:t>
      </w:r>
      <w:r w:rsidDel="00000000" w:rsidR="00000000" w:rsidRPr="00000000">
        <w:rPr>
          <w:rtl w:val="0"/>
        </w:rPr>
      </w:r>
    </w:p>
    <w:tbl>
      <w:tblPr>
        <w:tblStyle w:val="Table1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400"/>
        <w:gridCol w:w="5480"/>
        <w:tblGridChange w:id="0">
          <w:tblGrid>
            <w:gridCol w:w="3200"/>
            <w:gridCol w:w="1400"/>
            <w:gridCol w:w="5480"/>
          </w:tblGrid>
        </w:tblGridChange>
      </w:tblGrid>
      <w:tr>
        <w:trPr>
          <w:cantSplit w:val="0"/>
          <w:tblHeader w:val="1"/>
        </w:trPr>
        <w:tc>
          <w:tcPr>
            <w:tcBorders>
              <w:top w:color="bfc7d1" w:space="0" w:sz="4" w:val="single"/>
              <w:left w:color="bfc7d1" w:space="0" w:sz="4" w:val="single"/>
              <w:bottom w:color="bfc7d1" w:space="0" w:sz="4" w:val="single"/>
              <w:right w:color="bfc7d1" w:space="0" w:sz="4" w:val="single"/>
            </w:tcBorders>
            <w:shd w:fill="2e6daa" w:val="clear"/>
            <w:tcMar>
              <w:top w:w="90.0" w:type="dxa"/>
              <w:left w:w="140.0" w:type="dxa"/>
              <w:bottom w:w="90.0" w:type="dxa"/>
              <w:right w:w="140.0" w:type="dxa"/>
            </w:tcMar>
            <w:vAlign w:val="top"/>
          </w:tcPr>
          <w:p w:rsidR="00000000" w:rsidDel="00000000" w:rsidP="00000000" w:rsidRDefault="00000000" w:rsidRPr="00000000" w14:paraId="000000B3">
            <w:pPr>
              <w:spacing w:after="0" w:before="0" w:line="280" w:lineRule="auto"/>
              <w:jc w:val="left"/>
              <w:rPr/>
            </w:pPr>
            <w:r w:rsidDel="00000000" w:rsidR="00000000" w:rsidRPr="00000000">
              <w:rPr>
                <w:b w:val="1"/>
                <w:bCs w:val="1"/>
                <w:color w:val="ffffff"/>
                <w:sz w:val="20"/>
                <w:szCs w:val="20"/>
                <w:rtl w:val="0"/>
              </w:rPr>
              <w:t xml:space="preserve">Criterion</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2e6daa" w:val="clear"/>
            <w:tcMar>
              <w:top w:w="90.0" w:type="dxa"/>
              <w:left w:w="140.0" w:type="dxa"/>
              <w:bottom w:w="90.0" w:type="dxa"/>
              <w:right w:w="140.0" w:type="dxa"/>
            </w:tcMar>
            <w:vAlign w:val="top"/>
          </w:tcPr>
          <w:p w:rsidR="00000000" w:rsidDel="00000000" w:rsidP="00000000" w:rsidRDefault="00000000" w:rsidRPr="00000000" w14:paraId="000000B4">
            <w:pPr>
              <w:spacing w:after="0" w:before="0" w:line="280" w:lineRule="auto"/>
              <w:jc w:val="left"/>
              <w:rPr/>
            </w:pPr>
            <w:r w:rsidDel="00000000" w:rsidR="00000000" w:rsidRPr="00000000">
              <w:rPr>
                <w:b w:val="1"/>
                <w:bCs w:val="1"/>
                <w:color w:val="ffffff"/>
                <w:sz w:val="20"/>
                <w:szCs w:val="20"/>
                <w:rtl w:val="0"/>
              </w:rPr>
              <w:t xml:space="preserve">Weight</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2e6daa" w:val="clear"/>
            <w:tcMar>
              <w:top w:w="90.0" w:type="dxa"/>
              <w:left w:w="140.0" w:type="dxa"/>
              <w:bottom w:w="90.0" w:type="dxa"/>
              <w:right w:w="140.0" w:type="dxa"/>
            </w:tcMar>
            <w:vAlign w:val="top"/>
          </w:tcPr>
          <w:p w:rsidR="00000000" w:rsidDel="00000000" w:rsidP="00000000" w:rsidRDefault="00000000" w:rsidRPr="00000000" w14:paraId="000000B5">
            <w:pPr>
              <w:spacing w:after="0" w:before="0" w:line="280" w:lineRule="auto"/>
              <w:jc w:val="left"/>
              <w:rPr/>
            </w:pPr>
            <w:r w:rsidDel="00000000" w:rsidR="00000000" w:rsidRPr="00000000">
              <w:rPr>
                <w:b w:val="1"/>
                <w:bCs w:val="1"/>
                <w:color w:val="ffffff"/>
                <w:sz w:val="20"/>
                <w:szCs w:val="20"/>
                <w:rtl w:val="0"/>
              </w:rPr>
              <w:t xml:space="preserve">Rationale</w:t>
            </w:r>
            <w:r w:rsidDel="00000000" w:rsidR="00000000" w:rsidRPr="00000000">
              <w:rPr>
                <w:rtl w:val="0"/>
              </w:rPr>
            </w:r>
          </w:p>
        </w:tc>
      </w:tr>
      <w:tr>
        <w:trPr>
          <w:cantSplit w:val="0"/>
          <w:tblHeader w:val="0"/>
        </w:trPr>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0B6">
            <w:pPr>
              <w:spacing w:after="0" w:before="0" w:line="280" w:lineRule="auto"/>
              <w:rPr/>
            </w:pPr>
            <w:r w:rsidDel="00000000" w:rsidR="00000000" w:rsidRPr="00000000">
              <w:rPr>
                <w:b w:val="1"/>
                <w:bCs w:val="1"/>
                <w:color w:val="1a1a1a"/>
                <w:sz w:val="20"/>
                <w:szCs w:val="20"/>
                <w:rtl w:val="0"/>
              </w:rPr>
              <w:t xml:space="preserve">RTO reduction</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0B7">
            <w:pPr>
              <w:spacing w:after="0" w:before="0" w:line="280" w:lineRule="auto"/>
              <w:jc w:val="center"/>
              <w:rPr/>
            </w:pPr>
            <w:r w:rsidDel="00000000" w:rsidR="00000000" w:rsidRPr="00000000">
              <w:rPr>
                <w:b w:val="1"/>
                <w:bCs w:val="1"/>
                <w:color w:val="1a1a1a"/>
                <w:sz w:val="20"/>
                <w:szCs w:val="20"/>
                <w:rtl w:val="0"/>
              </w:rPr>
              <w:t xml:space="preserve">High</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0B8">
            <w:pPr>
              <w:spacing w:after="0" w:before="0" w:line="280" w:lineRule="auto"/>
              <w:rPr/>
            </w:pPr>
            <w:r w:rsidDel="00000000" w:rsidR="00000000" w:rsidRPr="00000000">
              <w:rPr>
                <w:b w:val="0"/>
                <w:bCs w:val="0"/>
                <w:color w:val="1a1a1a"/>
                <w:sz w:val="20"/>
                <w:szCs w:val="20"/>
                <w:rtl w:val="0"/>
              </w:rPr>
              <w:t xml:space="preserve">SLA commitments for critical / compliance topics leave no room for manual coordination.</w:t>
            </w:r>
            <w:r w:rsidDel="00000000" w:rsidR="00000000" w:rsidRPr="00000000">
              <w:rPr>
                <w:rtl w:val="0"/>
              </w:rPr>
            </w:r>
          </w:p>
        </w:tc>
      </w:tr>
      <w:tr>
        <w:trPr>
          <w:cantSplit w:val="0"/>
          <w:tblHeader w:val="0"/>
        </w:trPr>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0B9">
            <w:pPr>
              <w:spacing w:after="0" w:before="0" w:line="280" w:lineRule="auto"/>
              <w:rPr/>
            </w:pPr>
            <w:r w:rsidDel="00000000" w:rsidR="00000000" w:rsidRPr="00000000">
              <w:rPr>
                <w:b w:val="1"/>
                <w:bCs w:val="1"/>
                <w:color w:val="1a1a1a"/>
                <w:sz w:val="20"/>
                <w:szCs w:val="20"/>
                <w:rtl w:val="0"/>
              </w:rPr>
              <w:t xml:space="preserve">Kafka guarantee preservation</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0BA">
            <w:pPr>
              <w:spacing w:after="0" w:before="0" w:line="280" w:lineRule="auto"/>
              <w:jc w:val="center"/>
              <w:rPr/>
            </w:pPr>
            <w:r w:rsidDel="00000000" w:rsidR="00000000" w:rsidRPr="00000000">
              <w:rPr>
                <w:b w:val="1"/>
                <w:bCs w:val="1"/>
                <w:color w:val="1a1a1a"/>
                <w:sz w:val="20"/>
                <w:szCs w:val="20"/>
                <w:rtl w:val="0"/>
              </w:rPr>
              <w:t xml:space="preserve">High</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0BB">
            <w:pPr>
              <w:spacing w:after="0" w:before="0" w:line="280" w:lineRule="auto"/>
              <w:rPr/>
            </w:pPr>
            <w:r w:rsidDel="00000000" w:rsidR="00000000" w:rsidRPr="00000000">
              <w:rPr>
                <w:b w:val="0"/>
                <w:bCs w:val="0"/>
                <w:color w:val="1a1a1a"/>
                <w:sz w:val="20"/>
                <w:szCs w:val="20"/>
                <w:rtl w:val="0"/>
              </w:rPr>
              <w:t xml:space="preserve">Duplicate or missed messages during failover create downstream reconciliation cost and regulatory exposure.</w:t>
            </w:r>
            <w:r w:rsidDel="00000000" w:rsidR="00000000" w:rsidRPr="00000000">
              <w:rPr>
                <w:rtl w:val="0"/>
              </w:rPr>
            </w:r>
          </w:p>
        </w:tc>
      </w:tr>
      <w:tr>
        <w:trPr>
          <w:cantSplit w:val="0"/>
          <w:tblHeader w:val="0"/>
        </w:trPr>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0BC">
            <w:pPr>
              <w:spacing w:after="0" w:before="0" w:line="280" w:lineRule="auto"/>
              <w:rPr/>
            </w:pPr>
            <w:r w:rsidDel="00000000" w:rsidR="00000000" w:rsidRPr="00000000">
              <w:rPr>
                <w:b w:val="1"/>
                <w:bCs w:val="1"/>
                <w:color w:val="1a1a1a"/>
                <w:sz w:val="20"/>
                <w:szCs w:val="20"/>
                <w:rtl w:val="0"/>
              </w:rPr>
              <w:t xml:space="preserve">App restart requirement</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0BD">
            <w:pPr>
              <w:spacing w:after="0" w:before="0" w:line="280" w:lineRule="auto"/>
              <w:jc w:val="center"/>
              <w:rPr/>
            </w:pPr>
            <w:r w:rsidDel="00000000" w:rsidR="00000000" w:rsidRPr="00000000">
              <w:rPr>
                <w:b w:val="1"/>
                <w:bCs w:val="1"/>
                <w:color w:val="1a1a1a"/>
                <w:sz w:val="20"/>
                <w:szCs w:val="20"/>
                <w:rtl w:val="0"/>
              </w:rPr>
              <w:t xml:space="preserve">High</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0BE">
            <w:pPr>
              <w:spacing w:after="0" w:before="0" w:line="280" w:lineRule="auto"/>
              <w:rPr/>
            </w:pPr>
            <w:r w:rsidDel="00000000" w:rsidR="00000000" w:rsidRPr="00000000">
              <w:rPr>
                <w:b w:val="0"/>
                <w:bCs w:val="0"/>
                <w:color w:val="1a1a1a"/>
                <w:sz w:val="20"/>
                <w:szCs w:val="20"/>
                <w:rtl w:val="0"/>
              </w:rPr>
              <w:t xml:space="preserve">Restart introduces risk and coordination overhead; elimination is strongly preferred.</w:t>
            </w:r>
            <w:r w:rsidDel="00000000" w:rsidR="00000000" w:rsidRPr="00000000">
              <w:rPr>
                <w:rtl w:val="0"/>
              </w:rPr>
            </w:r>
          </w:p>
        </w:tc>
      </w:tr>
      <w:tr>
        <w:trPr>
          <w:cantSplit w:val="0"/>
          <w:tblHeader w:val="0"/>
        </w:trPr>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0BF">
            <w:pPr>
              <w:spacing w:after="0" w:before="0" w:line="280" w:lineRule="auto"/>
              <w:rPr/>
            </w:pPr>
            <w:r w:rsidDel="00000000" w:rsidR="00000000" w:rsidRPr="00000000">
              <w:rPr>
                <w:b w:val="1"/>
                <w:bCs w:val="1"/>
                <w:color w:val="1a1a1a"/>
                <w:sz w:val="20"/>
                <w:szCs w:val="20"/>
                <w:rtl w:val="0"/>
              </w:rPr>
              <w:t xml:space="preserve">Time to implement</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0C0">
            <w:pPr>
              <w:spacing w:after="0" w:before="0" w:line="280" w:lineRule="auto"/>
              <w:jc w:val="center"/>
              <w:rPr/>
            </w:pPr>
            <w:r w:rsidDel="00000000" w:rsidR="00000000" w:rsidRPr="00000000">
              <w:rPr>
                <w:b w:val="1"/>
                <w:bCs w:val="1"/>
                <w:color w:val="1a1a1a"/>
                <w:sz w:val="20"/>
                <w:szCs w:val="20"/>
                <w:rtl w:val="0"/>
              </w:rPr>
              <w:t xml:space="preserve">High</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0C1">
            <w:pPr>
              <w:spacing w:after="0" w:before="0" w:line="280" w:lineRule="auto"/>
              <w:rPr/>
            </w:pPr>
            <w:r w:rsidDel="00000000" w:rsidR="00000000" w:rsidRPr="00000000">
              <w:rPr>
                <w:b w:val="0"/>
                <w:bCs w:val="0"/>
                <w:color w:val="1a1a1a"/>
                <w:sz w:val="20"/>
                <w:szCs w:val="20"/>
                <w:rtl w:val="0"/>
              </w:rPr>
              <w:t xml:space="preserve">The gap between fsi-dr.sh automation and app-layer automation must close before the next DR event.</w:t>
            </w:r>
            <w:r w:rsidDel="00000000" w:rsidR="00000000" w:rsidRPr="00000000">
              <w:rPr>
                <w:rtl w:val="0"/>
              </w:rPr>
            </w:r>
          </w:p>
        </w:tc>
      </w:tr>
      <w:tr>
        <w:trPr>
          <w:cantSplit w:val="0"/>
          <w:tblHeader w:val="0"/>
        </w:trPr>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0C2">
            <w:pPr>
              <w:spacing w:after="0" w:before="0" w:line="280" w:lineRule="auto"/>
              <w:rPr/>
            </w:pPr>
            <w:r w:rsidDel="00000000" w:rsidR="00000000" w:rsidRPr="00000000">
              <w:rPr>
                <w:b w:val="1"/>
                <w:bCs w:val="1"/>
                <w:color w:val="1a1a1a"/>
                <w:sz w:val="20"/>
                <w:szCs w:val="20"/>
                <w:rtl w:val="0"/>
              </w:rPr>
              <w:t xml:space="preserve">Operational complexity added</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0C3">
            <w:pPr>
              <w:spacing w:after="0" w:before="0" w:line="280" w:lineRule="auto"/>
              <w:jc w:val="center"/>
              <w:rPr/>
            </w:pPr>
            <w:r w:rsidDel="00000000" w:rsidR="00000000" w:rsidRPr="00000000">
              <w:rPr>
                <w:b w:val="1"/>
                <w:bCs w:val="1"/>
                <w:color w:val="1a1a1a"/>
                <w:sz w:val="20"/>
                <w:szCs w:val="20"/>
                <w:rtl w:val="0"/>
              </w:rPr>
              <w:t xml:space="preserve">Medium</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0C4">
            <w:pPr>
              <w:spacing w:after="0" w:before="0" w:line="280" w:lineRule="auto"/>
              <w:rPr/>
            </w:pPr>
            <w:r w:rsidDel="00000000" w:rsidR="00000000" w:rsidRPr="00000000">
              <w:rPr>
                <w:b w:val="0"/>
                <w:bCs w:val="0"/>
                <w:color w:val="1a1a1a"/>
                <w:sz w:val="20"/>
                <w:szCs w:val="20"/>
                <w:rtl w:val="0"/>
              </w:rPr>
              <w:t xml:space="preserve">Additional components in the data path must justify their operational overhead.</w:t>
            </w:r>
            <w:r w:rsidDel="00000000" w:rsidR="00000000" w:rsidRPr="00000000">
              <w:rPr>
                <w:rtl w:val="0"/>
              </w:rPr>
            </w:r>
          </w:p>
        </w:tc>
      </w:tr>
      <w:tr>
        <w:trPr>
          <w:cantSplit w:val="0"/>
          <w:tblHeader w:val="0"/>
        </w:trPr>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0C5">
            <w:pPr>
              <w:spacing w:after="0" w:before="0" w:line="280" w:lineRule="auto"/>
              <w:rPr/>
            </w:pPr>
            <w:r w:rsidDel="00000000" w:rsidR="00000000" w:rsidRPr="00000000">
              <w:rPr>
                <w:b w:val="1"/>
                <w:bCs w:val="1"/>
                <w:color w:val="1a1a1a"/>
                <w:sz w:val="20"/>
                <w:szCs w:val="20"/>
                <w:rtl w:val="0"/>
              </w:rPr>
              <w:t xml:space="preserve">One-Click DR migration friction</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0C6">
            <w:pPr>
              <w:spacing w:after="0" w:before="0" w:line="280" w:lineRule="auto"/>
              <w:jc w:val="center"/>
              <w:rPr/>
            </w:pPr>
            <w:r w:rsidDel="00000000" w:rsidR="00000000" w:rsidRPr="00000000">
              <w:rPr>
                <w:b w:val="1"/>
                <w:bCs w:val="1"/>
                <w:color w:val="1a1a1a"/>
                <w:sz w:val="20"/>
                <w:szCs w:val="20"/>
                <w:rtl w:val="0"/>
              </w:rPr>
              <w:t xml:space="preserve">High</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0C7">
            <w:pPr>
              <w:spacing w:after="0" w:before="0" w:line="280" w:lineRule="auto"/>
              <w:rPr/>
            </w:pPr>
            <w:r w:rsidDel="00000000" w:rsidR="00000000" w:rsidRPr="00000000">
              <w:rPr>
                <w:b w:val="0"/>
                <w:bCs w:val="0"/>
                <w:color w:val="1a1a1a"/>
                <w:sz w:val="20"/>
                <w:szCs w:val="20"/>
                <w:rtl w:val="0"/>
              </w:rPr>
              <w:t xml:space="preserve">Investment made today should not be discarded when One-Click DR reaches GA.</w:t>
            </w:r>
            <w:r w:rsidDel="00000000" w:rsidR="00000000" w:rsidRPr="00000000">
              <w:rPr>
                <w:rtl w:val="0"/>
              </w:rPr>
            </w:r>
          </w:p>
        </w:tc>
      </w:tr>
      <w:tr>
        <w:trPr>
          <w:cantSplit w:val="0"/>
          <w:tblHeader w:val="0"/>
        </w:trPr>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0C8">
            <w:pPr>
              <w:spacing w:after="0" w:before="0" w:line="280" w:lineRule="auto"/>
              <w:rPr/>
            </w:pPr>
            <w:r w:rsidDel="00000000" w:rsidR="00000000" w:rsidRPr="00000000">
              <w:rPr>
                <w:b w:val="1"/>
                <w:bCs w:val="1"/>
                <w:color w:val="1a1a1a"/>
                <w:sz w:val="20"/>
                <w:szCs w:val="20"/>
                <w:rtl w:val="0"/>
              </w:rPr>
              <w:t xml:space="preserve">Cost</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0C9">
            <w:pPr>
              <w:spacing w:after="0" w:before="0" w:line="280" w:lineRule="auto"/>
              <w:jc w:val="center"/>
              <w:rPr/>
            </w:pPr>
            <w:r w:rsidDel="00000000" w:rsidR="00000000" w:rsidRPr="00000000">
              <w:rPr>
                <w:b w:val="1"/>
                <w:bCs w:val="1"/>
                <w:color w:val="1a1a1a"/>
                <w:sz w:val="20"/>
                <w:szCs w:val="20"/>
                <w:rtl w:val="0"/>
              </w:rPr>
              <w:t xml:space="preserve">Medium</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0CA">
            <w:pPr>
              <w:spacing w:after="0" w:before="0" w:line="280" w:lineRule="auto"/>
              <w:rPr/>
            </w:pPr>
            <w:r w:rsidDel="00000000" w:rsidR="00000000" w:rsidRPr="00000000">
              <w:rPr>
                <w:b w:val="0"/>
                <w:bCs w:val="0"/>
                <w:color w:val="1a1a1a"/>
                <w:sz w:val="20"/>
                <w:szCs w:val="20"/>
                <w:rtl w:val="0"/>
              </w:rPr>
              <w:t xml:space="preserve">Evaluated relative to operational risk reduction, not in isolation.</w:t>
            </w:r>
            <w:r w:rsidDel="00000000" w:rsidR="00000000" w:rsidRPr="00000000">
              <w:rPr>
                <w:rtl w:val="0"/>
              </w:rPr>
            </w:r>
          </w:p>
        </w:tc>
      </w:tr>
    </w:tbl>
    <w:p w:rsidR="00000000" w:rsidDel="00000000" w:rsidP="00000000" w:rsidRDefault="00000000" w:rsidRPr="00000000" w14:paraId="000000CB">
      <w:pPr>
        <w:pStyle w:val="Heading1"/>
        <w:spacing w:after="160" w:before="360" w:lineRule="auto"/>
        <w:rPr/>
      </w:pPr>
      <w:r w:rsidDel="00000000" w:rsidR="00000000" w:rsidRPr="00000000">
        <w:rPr>
          <w:b w:val="1"/>
          <w:bCs w:val="1"/>
          <w:color w:val="1f4c79"/>
          <w:sz w:val="32"/>
          <w:szCs w:val="32"/>
          <w:rtl w:val="0"/>
        </w:rPr>
        <w:t xml:space="preserve">5. Option A — ORKA (GoodLabs)</w:t>
      </w:r>
      <w:r w:rsidDel="00000000" w:rsidR="00000000" w:rsidRPr="00000000">
        <w:rPr>
          <w:rtl w:val="0"/>
        </w:rPr>
      </w:r>
    </w:p>
    <w:p w:rsidR="00000000" w:rsidDel="00000000" w:rsidP="00000000" w:rsidRDefault="00000000" w:rsidRPr="00000000" w14:paraId="000000CC">
      <w:pPr>
        <w:spacing w:after="200" w:before="0" w:lineRule="auto"/>
        <w:rPr/>
      </w:pPr>
      <w:r w:rsidDel="00000000" w:rsidR="00000000" w:rsidRPr="00000000">
        <w:rPr>
          <w:i w:val="1"/>
          <w:iCs w:val="1"/>
          <w:color w:val="555555"/>
          <w:sz w:val="24"/>
          <w:szCs w:val="24"/>
          <w:rtl w:val="0"/>
        </w:rPr>
        <w:t xml:space="preserve">“The Near-Term Path That Paves the Way”</w:t>
      </w:r>
      <w:r w:rsidDel="00000000" w:rsidR="00000000" w:rsidRPr="00000000">
        <w:rPr>
          <w:rtl w:val="0"/>
        </w:rPr>
      </w:r>
    </w:p>
    <w:p w:rsidR="00000000" w:rsidDel="00000000" w:rsidP="00000000" w:rsidRDefault="00000000" w:rsidRPr="00000000" w14:paraId="000000CD">
      <w:pPr>
        <w:pStyle w:val="Heading2"/>
        <w:spacing w:after="120" w:before="280" w:lineRule="auto"/>
        <w:rPr/>
      </w:pPr>
      <w:r w:rsidDel="00000000" w:rsidR="00000000" w:rsidRPr="00000000">
        <w:rPr>
          <w:b w:val="1"/>
          <w:bCs w:val="1"/>
          <w:color w:val="1f4c79"/>
          <w:sz w:val="26"/>
          <w:szCs w:val="26"/>
          <w:rtl w:val="0"/>
        </w:rPr>
        <w:t xml:space="preserve">5.1  How It Works</w:t>
      </w:r>
      <w:r w:rsidDel="00000000" w:rsidR="00000000" w:rsidRPr="00000000">
        <w:rPr>
          <w:rtl w:val="0"/>
        </w:rPr>
      </w:r>
    </w:p>
    <w:p w:rsidR="00000000" w:rsidDel="00000000" w:rsidP="00000000" w:rsidRDefault="00000000" w:rsidRPr="00000000" w14:paraId="000000CE">
      <w:pPr>
        <w:spacing w:after="100" w:before="100" w:line="320" w:lineRule="auto"/>
        <w:jc w:val="left"/>
        <w:rPr/>
      </w:pPr>
      <w:r w:rsidDel="00000000" w:rsidR="00000000" w:rsidRPr="00000000">
        <w:rPr>
          <w:color w:val="1a1a1a"/>
          <w:sz w:val="22"/>
          <w:szCs w:val="22"/>
          <w:rtl w:val="0"/>
        </w:rPr>
        <w:t xml:space="preserve">ORKA is a proxy plus controller system that sits between Kafka client applications and Kafka brokers. Applications connect to ORKA, not directly to a cluster. ORKA owns the routing decision — which cluster traffic flows to — and can change that decision at the control-plane level without any application action.</w:t>
      </w:r>
      <w:r w:rsidDel="00000000" w:rsidR="00000000" w:rsidRPr="00000000">
        <w:rPr>
          <w:rtl w:val="0"/>
        </w:rPr>
      </w:r>
    </w:p>
    <w:p w:rsidR="00000000" w:rsidDel="00000000" w:rsidP="00000000" w:rsidRDefault="00000000" w:rsidRPr="00000000" w14:paraId="000000CF">
      <w:pPr>
        <w:spacing w:after="100" w:before="100" w:line="320" w:lineRule="auto"/>
        <w:jc w:val="left"/>
        <w:rPr/>
      </w:pPr>
      <w:r w:rsidDel="00000000" w:rsidR="00000000" w:rsidRPr="00000000">
        <w:rPr>
          <w:color w:val="1a1a1a"/>
          <w:sz w:val="22"/>
          <w:szCs w:val="22"/>
          <w:rtl w:val="0"/>
        </w:rPr>
        <w:t xml:space="preserve">The core mechanism exploits Kafka's normal fetch behavior. When a pause is requested, ORKA returns empty fetch responses to the consumer group — a state indistinguishable from a quiet topic. Consumers continue polling without error. At that moment, ORKA switches cluster routing and resumes fetch responses. The operation is deterministic, bounded, and preserves Kafka ordering and delivery guarantees.</w:t>
      </w:r>
      <w:r w:rsidDel="00000000" w:rsidR="00000000" w:rsidRPr="00000000">
        <w:rPr>
          <w:rtl w:val="0"/>
        </w:rPr>
      </w:r>
    </w:p>
    <w:p w:rsidR="00000000" w:rsidDel="00000000" w:rsidP="00000000" w:rsidRDefault="00000000" w:rsidRPr="00000000" w14:paraId="000000D0">
      <w:pPr>
        <w:pStyle w:val="Heading2"/>
        <w:spacing w:after="120" w:before="280" w:lineRule="auto"/>
        <w:rPr/>
      </w:pPr>
      <w:r w:rsidDel="00000000" w:rsidR="00000000" w:rsidRPr="00000000">
        <w:rPr>
          <w:b w:val="1"/>
          <w:bCs w:val="1"/>
          <w:color w:val="1f4c79"/>
          <w:sz w:val="26"/>
          <w:szCs w:val="26"/>
          <w:rtl w:val="0"/>
        </w:rPr>
        <w:t xml:space="preserve">5.2  DR Failover Flow</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ORKA controller alarms that the primary is down.</w:t>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Failover is triggered — manual click, API call, or automated rule on the ORKA controller.</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On failover: the ORKA controller synchronizes replicated topics, changes the rule on the proxy to target the secondary cluster, and stops replication.</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ORKA switches routing to the secondary cluster and resumes fetch responses.</w:t>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No application restart at any point.</w:t>
      </w:r>
    </w:p>
    <w:p w:rsidR="00000000" w:rsidDel="00000000" w:rsidP="00000000" w:rsidRDefault="00000000" w:rsidRPr="00000000" w14:paraId="000000D6">
      <w:pPr>
        <w:pStyle w:val="Heading2"/>
        <w:spacing w:after="120" w:before="280" w:lineRule="auto"/>
        <w:rPr/>
      </w:pPr>
      <w:r w:rsidDel="00000000" w:rsidR="00000000" w:rsidRPr="00000000">
        <w:rPr>
          <w:b w:val="1"/>
          <w:bCs w:val="1"/>
          <w:color w:val="1f4c79"/>
          <w:sz w:val="26"/>
          <w:szCs w:val="26"/>
          <w:rtl w:val="0"/>
        </w:rPr>
        <w:t xml:space="preserve">5.3  Strengths</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No application restart</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 the switchover is invisible to app code. Consumers experience a brief quiet period, then rebalancing and normal message flow resume.</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Kafka guarantees preserved throughout</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 no duplicates, no missed messages, no out-of-order processing.</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RTO measured in seconds</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 the pause-sync-switch window is on the order of seconds for typical consumer lag profiles.</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Deployment-model agnostic</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 ORKA is a proxy, not a Kubernetes operator. It works for apps on VMs, bare metal, cloud, or Kubernetes equally.</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Bonus capability</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 Smart Switching Sets enable stateful blue/green deployment switching. The same pause-sync-switch mechanism applied to application version transitions, keeping Kafka Streams state stores warm across deployments.</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Paves the way for One-Click DR</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 ORKA establishes exactly the abstraction One-Click DR assumes on arrival: a stable client endpoint fronting a control-plane-driven routing layer. Migration at GA is an endpoint swap, not a re-architecture.</w:t>
      </w:r>
    </w:p>
    <w:p w:rsidR="00000000" w:rsidDel="00000000" w:rsidP="00000000" w:rsidRDefault="00000000" w:rsidRPr="00000000" w14:paraId="000000DD">
      <w:pPr>
        <w:pStyle w:val="Heading2"/>
        <w:spacing w:after="120" w:before="280" w:lineRule="auto"/>
        <w:rPr/>
      </w:pPr>
      <w:r w:rsidDel="00000000" w:rsidR="00000000" w:rsidRPr="00000000">
        <w:rPr>
          <w:b w:val="1"/>
          <w:bCs w:val="1"/>
          <w:color w:val="1f4c79"/>
          <w:sz w:val="26"/>
          <w:szCs w:val="26"/>
          <w:rtl w:val="0"/>
        </w:rPr>
        <w:t xml:space="preserve">5.4  Risks and Constraints</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Proxy in the data path</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 ORKA becomes a component in every Kafka client connection. Operational maturity and HA configuration for ORKA itself are required.</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Proxy performance overhead</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 latency and throughput should be validated against FSI production workloads before GA deployment.</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Vendor dependency</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 ORKA is a GoodLabs product. Support, roadmap, and SLA terms must be evaluated as part of procurement.</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Scale validation required</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 the demo environment used 16 partitions; production FSI workloads may have hundreds. Cap offset calculation and synchronization behavior at scale should be verified.</w:t>
      </w:r>
    </w:p>
    <w:p w:rsidR="00000000" w:rsidDel="00000000" w:rsidP="00000000" w:rsidRDefault="00000000" w:rsidRPr="00000000" w14:paraId="000000E2">
      <w:pPr>
        <w:pStyle w:val="Heading2"/>
        <w:spacing w:after="120" w:before="280" w:lineRule="auto"/>
        <w:rPr/>
      </w:pPr>
      <w:r w:rsidDel="00000000" w:rsidR="00000000" w:rsidRPr="00000000">
        <w:rPr>
          <w:b w:val="1"/>
          <w:bCs w:val="1"/>
          <w:color w:val="1f4c79"/>
          <w:sz w:val="26"/>
          <w:szCs w:val="26"/>
          <w:rtl w:val="0"/>
        </w:rPr>
        <w:t xml:space="preserve">5.5  One-Click DR Migration Path</w:t>
      </w:r>
      <w:r w:rsidDel="00000000" w:rsidR="00000000" w:rsidRPr="00000000">
        <w:rPr>
          <w:rtl w:val="0"/>
        </w:rPr>
      </w:r>
    </w:p>
    <w:tbl>
      <w:tblPr>
        <w:tblStyle w:val="Table1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8180"/>
        <w:tblGridChange w:id="0">
          <w:tblGrid>
            <w:gridCol w:w="1900"/>
            <w:gridCol w:w="8180"/>
          </w:tblGrid>
        </w:tblGridChange>
      </w:tblGrid>
      <w:tr>
        <w:trPr>
          <w:cantSplit w:val="0"/>
          <w:tblHeader w:val="0"/>
        </w:trPr>
        <w:tc>
          <w:tcPr>
            <w:tcBorders>
              <w:top w:color="bfc7d1" w:space="0" w:sz="4" w:val="single"/>
              <w:left w:color="bfc7d1" w:space="0" w:sz="4" w:val="single"/>
              <w:bottom w:color="bfc7d1" w:space="0" w:sz="4" w:val="single"/>
              <w:right w:color="bfc7d1" w:space="0" w:sz="4" w:val="single"/>
            </w:tcBorders>
            <w:shd w:fill="ddeccc" w:val="clear"/>
            <w:tcMar>
              <w:top w:w="90.0" w:type="dxa"/>
              <w:left w:w="140.0" w:type="dxa"/>
              <w:bottom w:w="90.0" w:type="dxa"/>
              <w:right w:w="140.0" w:type="dxa"/>
            </w:tcMar>
            <w:vAlign w:val="center"/>
          </w:tcPr>
          <w:p w:rsidR="00000000" w:rsidDel="00000000" w:rsidP="00000000" w:rsidRDefault="00000000" w:rsidRPr="00000000" w14:paraId="000000E3">
            <w:pPr>
              <w:spacing w:after="0" w:before="0" w:line="280" w:lineRule="auto"/>
              <w:jc w:val="center"/>
              <w:rPr/>
            </w:pPr>
            <w:r w:rsidDel="00000000" w:rsidR="00000000" w:rsidRPr="00000000">
              <w:rPr>
                <w:b w:val="1"/>
                <w:bCs w:val="1"/>
                <w:color w:val="1a1a1a"/>
                <w:sz w:val="20"/>
                <w:szCs w:val="20"/>
                <w:rtl w:val="0"/>
              </w:rPr>
              <w:t xml:space="preserve">ONE-CLICK DR DAY</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140.0" w:type="dxa"/>
              <w:left w:w="180.0" w:type="dxa"/>
              <w:bottom w:w="140.0" w:type="dxa"/>
              <w:right w:w="180.0" w:type="dxa"/>
            </w:tcMar>
            <w:vAlign w:val="top"/>
          </w:tcPr>
          <w:p w:rsidR="00000000" w:rsidDel="00000000" w:rsidP="00000000" w:rsidRDefault="00000000" w:rsidRPr="00000000" w14:paraId="000000E4">
            <w:pPr>
              <w:spacing w:after="0" w:before="0" w:line="300" w:lineRule="auto"/>
              <w:rPr/>
            </w:pPr>
            <w:r w:rsidDel="00000000" w:rsidR="00000000" w:rsidRPr="00000000">
              <w:rPr>
                <w:color w:val="1a1a1a"/>
                <w:sz w:val="22"/>
                <w:szCs w:val="22"/>
                <w:rtl w:val="0"/>
              </w:rPr>
              <w:t xml:space="preserve">When Confluent One-Click DR reaches GA, ORKA retires. The migration is mechanical: replace the ORKA endpoint in the application config with the Confluent Cloud Gateway URL. The topology does not change — a stable client-side endpoint still fronts a control-plane-driven routing layer. Ownership of that control plane moves from GoodLabs to Confluent. The automation, the runbook, the app config pattern — all unchanged.</w:t>
            </w:r>
            <w:r w:rsidDel="00000000" w:rsidR="00000000" w:rsidRPr="00000000">
              <w:rPr>
                <w:rtl w:val="0"/>
              </w:rPr>
            </w:r>
          </w:p>
        </w:tc>
      </w:tr>
    </w:tbl>
    <w:p w:rsidR="00000000" w:rsidDel="00000000" w:rsidP="00000000" w:rsidRDefault="00000000" w:rsidRPr="00000000" w14:paraId="000000E5">
      <w:pPr>
        <w:pStyle w:val="Heading1"/>
        <w:spacing w:after="160" w:before="360" w:lineRule="auto"/>
        <w:rPr/>
      </w:pPr>
      <w:r w:rsidDel="00000000" w:rsidR="00000000" w:rsidRPr="00000000">
        <w:rPr>
          <w:b w:val="1"/>
          <w:bCs w:val="1"/>
          <w:color w:val="1f4c79"/>
          <w:sz w:val="32"/>
          <w:szCs w:val="32"/>
          <w:rtl w:val="0"/>
        </w:rPr>
        <w:t xml:space="preserve">6. Option B — Confluent One-Click DR</w:t>
      </w:r>
      <w:r w:rsidDel="00000000" w:rsidR="00000000" w:rsidRPr="00000000">
        <w:rPr>
          <w:rtl w:val="0"/>
        </w:rPr>
      </w:r>
    </w:p>
    <w:p w:rsidR="00000000" w:rsidDel="00000000" w:rsidP="00000000" w:rsidRDefault="00000000" w:rsidRPr="00000000" w14:paraId="000000E6">
      <w:pPr>
        <w:spacing w:after="200" w:before="0" w:lineRule="auto"/>
        <w:rPr/>
      </w:pPr>
      <w:r w:rsidDel="00000000" w:rsidR="00000000" w:rsidRPr="00000000">
        <w:rPr>
          <w:i w:val="1"/>
          <w:iCs w:val="1"/>
          <w:color w:val="555555"/>
          <w:sz w:val="24"/>
          <w:szCs w:val="24"/>
          <w:rtl w:val="0"/>
        </w:rPr>
        <w:t xml:space="preserve">“The Destination”</w:t>
      </w:r>
      <w:r w:rsidDel="00000000" w:rsidR="00000000" w:rsidRPr="00000000">
        <w:rPr>
          <w:rtl w:val="0"/>
        </w:rPr>
      </w:r>
    </w:p>
    <w:p w:rsidR="00000000" w:rsidDel="00000000" w:rsidP="00000000" w:rsidRDefault="00000000" w:rsidRPr="00000000" w14:paraId="000000E7">
      <w:pPr>
        <w:pStyle w:val="Heading2"/>
        <w:spacing w:after="120" w:before="280" w:lineRule="auto"/>
        <w:rPr/>
      </w:pPr>
      <w:r w:rsidDel="00000000" w:rsidR="00000000" w:rsidRPr="00000000">
        <w:rPr>
          <w:b w:val="1"/>
          <w:bCs w:val="1"/>
          <w:color w:val="1f4c79"/>
          <w:sz w:val="26"/>
          <w:szCs w:val="26"/>
          <w:rtl w:val="0"/>
        </w:rPr>
        <w:t xml:space="preserve">6.1  What It Is</w:t>
      </w:r>
      <w:r w:rsidDel="00000000" w:rsidR="00000000" w:rsidRPr="00000000">
        <w:rPr>
          <w:rtl w:val="0"/>
        </w:rPr>
      </w:r>
    </w:p>
    <w:p w:rsidR="00000000" w:rsidDel="00000000" w:rsidP="00000000" w:rsidRDefault="00000000" w:rsidRPr="00000000" w14:paraId="000000E8">
      <w:pPr>
        <w:spacing w:after="100" w:before="100" w:line="320" w:lineRule="auto"/>
        <w:jc w:val="left"/>
        <w:rPr/>
      </w:pPr>
      <w:r w:rsidDel="00000000" w:rsidR="00000000" w:rsidRPr="00000000">
        <w:rPr>
          <w:color w:val="1a1a1a"/>
          <w:sz w:val="22"/>
          <w:szCs w:val="22"/>
          <w:rtl w:val="0"/>
        </w:rPr>
        <w:t xml:space="preserve">In the Confluent ecosystem, One-Click DR is the productized automation of disaster-recovery failover and failback for Kafka workloads, primarily built on top of Cluster Linking.</w:t>
      </w:r>
      <w:r w:rsidDel="00000000" w:rsidR="00000000" w:rsidRPr="00000000">
        <w:rPr>
          <w:rtl w:val="0"/>
        </w:rPr>
      </w:r>
    </w:p>
    <w:p w:rsidR="00000000" w:rsidDel="00000000" w:rsidP="00000000" w:rsidRDefault="00000000" w:rsidRPr="00000000" w14:paraId="000000E9">
      <w:pPr>
        <w:spacing w:after="100" w:before="100" w:line="320" w:lineRule="auto"/>
        <w:jc w:val="left"/>
        <w:rPr/>
      </w:pPr>
      <w:r w:rsidDel="00000000" w:rsidR="00000000" w:rsidRPr="00000000">
        <w:rPr>
          <w:color w:val="1a1a1a"/>
          <w:sz w:val="22"/>
          <w:szCs w:val="22"/>
          <w:rtl w:val="0"/>
        </w:rPr>
        <w:t xml:space="preserve">Cluster Linking has long handled the underlying data replication and offset preservation. The “one-click” initiative — maturing through 2025 and 2026 — aims to eliminate the manual human-in-the-loop operations historically required to complete a failover.</w:t>
      </w:r>
      <w:r w:rsidDel="00000000" w:rsidR="00000000" w:rsidRPr="00000000">
        <w:rPr>
          <w:rtl w:val="0"/>
        </w:rPr>
      </w:r>
    </w:p>
    <w:p w:rsidR="00000000" w:rsidDel="00000000" w:rsidP="00000000" w:rsidRDefault="00000000" w:rsidRPr="00000000" w14:paraId="000000EA">
      <w:pPr>
        <w:pStyle w:val="Heading2"/>
        <w:spacing w:after="120" w:before="280" w:lineRule="auto"/>
        <w:rPr/>
      </w:pPr>
      <w:r w:rsidDel="00000000" w:rsidR="00000000" w:rsidRPr="00000000">
        <w:rPr>
          <w:b w:val="1"/>
          <w:bCs w:val="1"/>
          <w:color w:val="1f4c79"/>
          <w:sz w:val="26"/>
          <w:szCs w:val="26"/>
          <w:rtl w:val="0"/>
        </w:rPr>
        <w:t xml:space="preserve">6.2  Core Components</w:t>
      </w:r>
      <w:r w:rsidDel="00000000" w:rsidR="00000000" w:rsidRPr="00000000">
        <w:rPr>
          <w:rtl w:val="0"/>
        </w:rPr>
      </w:r>
    </w:p>
    <w:p w:rsidR="00000000" w:rsidDel="00000000" w:rsidP="00000000" w:rsidRDefault="00000000" w:rsidRPr="00000000" w14:paraId="000000EB">
      <w:pPr>
        <w:spacing w:after="100" w:before="100" w:line="320" w:lineRule="auto"/>
        <w:jc w:val="left"/>
        <w:rPr/>
      </w:pPr>
      <w:r w:rsidDel="00000000" w:rsidR="00000000" w:rsidRPr="00000000">
        <w:rPr>
          <w:color w:val="1a1a1a"/>
          <w:sz w:val="22"/>
          <w:szCs w:val="22"/>
          <w:rtl w:val="0"/>
        </w:rPr>
        <w:t xml:space="preserve">The solution relies on three main technical pillars:</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Cluster Linking</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 handles the byte-for-byte replication of topics, ACLs, and consumer offsets between an active and a passive cluster (often across regions or clouds).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Confluent Cloud Gateway</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 a newer traffic control layer that acts as a proxy or entry point. It automatically redirects Kafka client traffic from the failed primary cluster to the DR cluster without requiring client-side configuration changes or restarts.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Unified UI / API</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 a single “Failover” button in the Confluent Cloud Console that triggers the complex sequence of promote/failover actions.</w:t>
      </w:r>
    </w:p>
    <w:p w:rsidR="00000000" w:rsidDel="00000000" w:rsidP="00000000" w:rsidRDefault="00000000" w:rsidRPr="00000000" w14:paraId="000000EF">
      <w:pPr>
        <w:pStyle w:val="Heading2"/>
        <w:spacing w:after="120" w:before="280" w:lineRule="auto"/>
        <w:rPr/>
      </w:pPr>
      <w:r w:rsidDel="00000000" w:rsidR="00000000" w:rsidRPr="00000000">
        <w:rPr>
          <w:b w:val="1"/>
          <w:bCs w:val="1"/>
          <w:color w:val="1f4c79"/>
          <w:sz w:val="26"/>
          <w:szCs w:val="26"/>
          <w:rtl w:val="0"/>
        </w:rPr>
        <w:t xml:space="preserve">6.3  What It Automates</w:t>
      </w:r>
      <w:r w:rsidDel="00000000" w:rsidR="00000000" w:rsidRPr="00000000">
        <w:rPr>
          <w:rtl w:val="0"/>
        </w:rPr>
      </w:r>
    </w:p>
    <w:p w:rsidR="00000000" w:rsidDel="00000000" w:rsidP="00000000" w:rsidRDefault="00000000" w:rsidRPr="00000000" w14:paraId="000000F0">
      <w:pPr>
        <w:spacing w:after="100" w:before="100" w:line="320" w:lineRule="auto"/>
        <w:jc w:val="left"/>
        <w:rPr/>
      </w:pPr>
      <w:r w:rsidDel="00000000" w:rsidR="00000000" w:rsidRPr="00000000">
        <w:rPr>
          <w:color w:val="1a1a1a"/>
          <w:sz w:val="22"/>
          <w:szCs w:val="22"/>
          <w:rtl w:val="0"/>
        </w:rPr>
        <w:t xml:space="preserve">Traditionally, Kafka failover required manual intervention to promote mirror topics to read/write mode and update client bootstrap servers. One-Click DR automates this sequence:</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Promotion</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 transitions mirror topics on the DR cluster into standard topics.</w:t>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Traffic Redirection</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 updates the Gateway to point all existing client connections to the new active cluster.</w:t>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Authentication Hand-off</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 using OAuth2 and Identity Pools, maintains the security context so clients do not need new API keys for the DR site.</w:t>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Reverse Replication</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 once the primary site is healthy, a one-click failback reverses the Cluster Linking direction to sync any data produced to the DR cluster back to the original primary.</w:t>
      </w:r>
    </w:p>
    <w:p w:rsidR="00000000" w:rsidDel="00000000" w:rsidP="00000000" w:rsidRDefault="00000000" w:rsidRPr="00000000" w14:paraId="000000F5">
      <w:pPr>
        <w:pStyle w:val="Heading2"/>
        <w:spacing w:after="120" w:before="280" w:lineRule="auto"/>
        <w:rPr/>
      </w:pPr>
      <w:r w:rsidDel="00000000" w:rsidR="00000000" w:rsidRPr="00000000">
        <w:rPr>
          <w:b w:val="1"/>
          <w:bCs w:val="1"/>
          <w:color w:val="1f4c79"/>
          <w:sz w:val="26"/>
          <w:szCs w:val="26"/>
          <w:rtl w:val="0"/>
        </w:rPr>
        <w:t xml:space="preserve">6.4  Planned vs. Unplanned Failover</w:t>
      </w:r>
      <w:r w:rsidDel="00000000" w:rsidR="00000000" w:rsidRPr="00000000">
        <w:rPr>
          <w:rtl w:val="0"/>
        </w:rPr>
      </w:r>
    </w:p>
    <w:p w:rsidR="00000000" w:rsidDel="00000000" w:rsidP="00000000" w:rsidRDefault="00000000" w:rsidRPr="00000000" w14:paraId="000000F6">
      <w:pPr>
        <w:spacing w:after="100" w:before="100" w:line="320" w:lineRule="auto"/>
        <w:jc w:val="left"/>
        <w:rPr/>
      </w:pPr>
      <w:r w:rsidDel="00000000" w:rsidR="00000000" w:rsidRPr="00000000">
        <w:rPr>
          <w:color w:val="1a1a1a"/>
          <w:sz w:val="22"/>
          <w:szCs w:val="22"/>
          <w:rtl w:val="0"/>
        </w:rPr>
        <w:t xml:space="preserve">The feature distinguishes between two modes:</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Planned</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 gracefully closes connections and ensures zero data loss (RPO = 0) before switching.</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Unplanned</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 triggers immediately during a regional outage, promoting the DR cluster based on the last successfully replicated offset.</w:t>
      </w:r>
    </w:p>
    <w:p w:rsidR="00000000" w:rsidDel="00000000" w:rsidP="00000000" w:rsidRDefault="00000000" w:rsidRPr="00000000" w14:paraId="000000F9">
      <w:pPr>
        <w:spacing w:after="100" w:before="100" w:line="320" w:lineRule="auto"/>
        <w:jc w:val="left"/>
        <w:rPr/>
      </w:pPr>
      <w:r w:rsidDel="00000000" w:rsidR="00000000" w:rsidRPr="00000000">
        <w:rPr>
          <w:color w:val="1a1a1a"/>
          <w:sz w:val="22"/>
          <w:szCs w:val="22"/>
          <w:rtl w:val="0"/>
        </w:rPr>
        <w:t xml:space="preserve">This is Confluent moving DR from a “reference architecture” (where you build the automation yourself) to a “first-class feature” where the control plane manages the state machine of the failover for you.</w:t>
      </w:r>
      <w:r w:rsidDel="00000000" w:rsidR="00000000" w:rsidRPr="00000000">
        <w:rPr>
          <w:rtl w:val="0"/>
        </w:rPr>
      </w:r>
    </w:p>
    <w:p w:rsidR="00000000" w:rsidDel="00000000" w:rsidP="00000000" w:rsidRDefault="00000000" w:rsidRPr="00000000" w14:paraId="000000FA">
      <w:pPr>
        <w:pStyle w:val="Heading2"/>
        <w:spacing w:after="120" w:before="280" w:lineRule="auto"/>
        <w:rPr/>
      </w:pPr>
      <w:r w:rsidDel="00000000" w:rsidR="00000000" w:rsidRPr="00000000">
        <w:rPr>
          <w:b w:val="1"/>
          <w:bCs w:val="1"/>
          <w:color w:val="1f4c79"/>
          <w:sz w:val="26"/>
          <w:szCs w:val="26"/>
          <w:rtl w:val="0"/>
        </w:rPr>
        <w:t xml:space="preserve">6.5  Strengths</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Zero operational burden on the application layer</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 app teams have no DR runbook step.</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Vendor-owned auth model</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 OAuth2 + Identity Pools are handled at the Gateway layer; apps do not need to manage cluster-specific credentials.</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Eliminates the class of problem</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 cluster upgrades, migrations, and DR events all become invisible to applications.</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Symmetric planned/unplanned semantics</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 planned failover enforces RPO = 0; unplanned uses last-replicated offset. The choice is explicit, not emergent.</w:t>
      </w:r>
    </w:p>
    <w:p w:rsidR="00000000" w:rsidDel="00000000" w:rsidP="00000000" w:rsidRDefault="00000000" w:rsidRPr="00000000" w14:paraId="000000FF">
      <w:pPr>
        <w:pStyle w:val="Heading2"/>
        <w:spacing w:after="120" w:before="280" w:lineRule="auto"/>
        <w:rPr/>
      </w:pPr>
      <w:r w:rsidDel="00000000" w:rsidR="00000000" w:rsidRPr="00000000">
        <w:rPr>
          <w:b w:val="1"/>
          <w:bCs w:val="1"/>
          <w:color w:val="1f4c79"/>
          <w:sz w:val="26"/>
          <w:szCs w:val="26"/>
          <w:rtl w:val="0"/>
        </w:rPr>
        <w:t xml:space="preserve">6.6  Why It Is Not the Starting Point</w:t>
      </w:r>
      <w:r w:rsidDel="00000000" w:rsidR="00000000" w:rsidRPr="00000000">
        <w:rPr>
          <w:rtl w:val="0"/>
        </w:rPr>
      </w:r>
    </w:p>
    <w:p w:rsidR="00000000" w:rsidDel="00000000" w:rsidP="00000000" w:rsidRDefault="00000000" w:rsidRPr="00000000" w14:paraId="00000100">
      <w:pPr>
        <w:spacing w:after="100" w:before="100" w:line="320" w:lineRule="auto"/>
        <w:jc w:val="left"/>
        <w:rPr/>
      </w:pPr>
      <w:r w:rsidDel="00000000" w:rsidR="00000000" w:rsidRPr="00000000">
        <w:rPr>
          <w:color w:val="1a1a1a"/>
          <w:sz w:val="22"/>
          <w:szCs w:val="22"/>
          <w:rtl w:val="0"/>
        </w:rPr>
        <w:t xml:space="preserve">One-Click DR is on the Confluent roadmap but has not reached GA. Per current Confluent guidance, the components are maturing through 2025 and 2026, and the productized feature is not expected to be real before Q1 2027 at the earliest. Program experience with major Confluent roadmap items suggests planning for later rather than earlier.</w:t>
      </w:r>
      <w:r w:rsidDel="00000000" w:rsidR="00000000" w:rsidRPr="00000000">
        <w:rPr>
          <w:rtl w:val="0"/>
        </w:rPr>
      </w:r>
    </w:p>
    <w:p w:rsidR="00000000" w:rsidDel="00000000" w:rsidP="00000000" w:rsidRDefault="00000000" w:rsidRPr="00000000" w14:paraId="00000101">
      <w:pPr>
        <w:spacing w:after="100" w:before="100" w:line="320" w:lineRule="auto"/>
        <w:jc w:val="left"/>
        <w:rPr/>
      </w:pPr>
      <w:r w:rsidDel="00000000" w:rsidR="00000000" w:rsidRPr="00000000">
        <w:rPr>
          <w:color w:val="1a1a1a"/>
          <w:sz w:val="22"/>
          <w:szCs w:val="22"/>
          <w:rtl w:val="0"/>
        </w:rPr>
        <w:t xml:space="preserve">Committing to One-Click DR as the starting solution creates program risk — the critical-tier SLA cannot be held hostage to a vendor roadmap. ORKA is the sensible near-term bet. It solves the immediate problem in weeks, preserves Kafka guarantees through every switchover, and builds the exact operational pattern that One-Click DR productizes. When One-Click DR arrives, the migration is an endpoint swap.</w:t>
      </w:r>
      <w:r w:rsidDel="00000000" w:rsidR="00000000" w:rsidRPr="00000000">
        <w:rPr>
          <w:rtl w:val="0"/>
        </w:rPr>
      </w:r>
    </w:p>
    <w:p w:rsidR="00000000" w:rsidDel="00000000" w:rsidP="00000000" w:rsidRDefault="00000000" w:rsidRPr="00000000" w14:paraId="00000102">
      <w:pPr>
        <w:pStyle w:val="Heading1"/>
        <w:spacing w:after="160" w:before="360" w:lineRule="auto"/>
        <w:rPr/>
      </w:pPr>
      <w:r w:rsidDel="00000000" w:rsidR="00000000" w:rsidRPr="00000000">
        <w:rPr>
          <w:b w:val="1"/>
          <w:bCs w:val="1"/>
          <w:color w:val="1f4c79"/>
          <w:sz w:val="32"/>
          <w:szCs w:val="32"/>
          <w:rtl w:val="0"/>
        </w:rPr>
        <w:t xml:space="preserve">7. Decision Matrix</w:t>
      </w:r>
      <w:r w:rsidDel="00000000" w:rsidR="00000000" w:rsidRPr="00000000">
        <w:rPr>
          <w:rtl w:val="0"/>
        </w:rPr>
      </w:r>
    </w:p>
    <w:tbl>
      <w:tblPr>
        <w:tblStyle w:val="Table1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600"/>
        <w:gridCol w:w="3680"/>
        <w:tblGridChange w:id="0">
          <w:tblGrid>
            <w:gridCol w:w="2800"/>
            <w:gridCol w:w="3600"/>
            <w:gridCol w:w="3680"/>
          </w:tblGrid>
        </w:tblGridChange>
      </w:tblGrid>
      <w:tr>
        <w:trPr>
          <w:cantSplit w:val="0"/>
          <w:tblHeader w:val="1"/>
        </w:trPr>
        <w:tc>
          <w:tcPr>
            <w:tcBorders>
              <w:top w:color="bfc7d1" w:space="0" w:sz="4" w:val="single"/>
              <w:left w:color="bfc7d1" w:space="0" w:sz="4" w:val="single"/>
              <w:bottom w:color="bfc7d1" w:space="0" w:sz="4" w:val="single"/>
              <w:right w:color="bfc7d1" w:space="0" w:sz="4" w:val="single"/>
            </w:tcBorders>
            <w:shd w:fill="2e6daa" w:val="clear"/>
            <w:tcMar>
              <w:top w:w="90.0" w:type="dxa"/>
              <w:left w:w="140.0" w:type="dxa"/>
              <w:bottom w:w="90.0" w:type="dxa"/>
              <w:right w:w="140.0" w:type="dxa"/>
            </w:tcMar>
            <w:vAlign w:val="top"/>
          </w:tcPr>
          <w:p w:rsidR="00000000" w:rsidDel="00000000" w:rsidP="00000000" w:rsidRDefault="00000000" w:rsidRPr="00000000" w14:paraId="00000103">
            <w:pPr>
              <w:spacing w:after="0" w:before="0" w:line="280" w:lineRule="auto"/>
              <w:jc w:val="left"/>
              <w:rPr/>
            </w:pPr>
            <w:r w:rsidDel="00000000" w:rsidR="00000000" w:rsidRPr="00000000">
              <w:rPr>
                <w:b w:val="1"/>
                <w:bCs w:val="1"/>
                <w:color w:val="ffffff"/>
                <w:sz w:val="20"/>
                <w:szCs w:val="20"/>
                <w:rtl w:val="0"/>
              </w:rPr>
              <w:t xml:space="preserve">Criterion</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2e6daa" w:val="clear"/>
            <w:tcMar>
              <w:top w:w="90.0" w:type="dxa"/>
              <w:left w:w="140.0" w:type="dxa"/>
              <w:bottom w:w="90.0" w:type="dxa"/>
              <w:right w:w="140.0" w:type="dxa"/>
            </w:tcMar>
            <w:vAlign w:val="top"/>
          </w:tcPr>
          <w:p w:rsidR="00000000" w:rsidDel="00000000" w:rsidP="00000000" w:rsidRDefault="00000000" w:rsidRPr="00000000" w14:paraId="00000104">
            <w:pPr>
              <w:spacing w:after="0" w:before="0" w:line="280" w:lineRule="auto"/>
              <w:jc w:val="left"/>
              <w:rPr/>
            </w:pPr>
            <w:r w:rsidDel="00000000" w:rsidR="00000000" w:rsidRPr="00000000">
              <w:rPr>
                <w:b w:val="1"/>
                <w:bCs w:val="1"/>
                <w:color w:val="ffffff"/>
                <w:sz w:val="20"/>
                <w:szCs w:val="20"/>
                <w:rtl w:val="0"/>
              </w:rPr>
              <w:t xml:space="preserve">ORKA (GoodLabs)</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2e6daa" w:val="clear"/>
            <w:tcMar>
              <w:top w:w="90.0" w:type="dxa"/>
              <w:left w:w="140.0" w:type="dxa"/>
              <w:bottom w:w="90.0" w:type="dxa"/>
              <w:right w:w="140.0" w:type="dxa"/>
            </w:tcMar>
            <w:vAlign w:val="top"/>
          </w:tcPr>
          <w:p w:rsidR="00000000" w:rsidDel="00000000" w:rsidP="00000000" w:rsidRDefault="00000000" w:rsidRPr="00000000" w14:paraId="00000105">
            <w:pPr>
              <w:spacing w:after="0" w:before="0" w:line="280" w:lineRule="auto"/>
              <w:jc w:val="left"/>
              <w:rPr/>
            </w:pPr>
            <w:r w:rsidDel="00000000" w:rsidR="00000000" w:rsidRPr="00000000">
              <w:rPr>
                <w:b w:val="1"/>
                <w:bCs w:val="1"/>
                <w:color w:val="ffffff"/>
                <w:sz w:val="20"/>
                <w:szCs w:val="20"/>
                <w:rtl w:val="0"/>
              </w:rPr>
              <w:t xml:space="preserve">Confluent One-Click DR</w:t>
            </w:r>
            <w:r w:rsidDel="00000000" w:rsidR="00000000" w:rsidRPr="00000000">
              <w:rPr>
                <w:rtl w:val="0"/>
              </w:rPr>
            </w:r>
          </w:p>
        </w:tc>
      </w:tr>
      <w:tr>
        <w:trPr>
          <w:cantSplit w:val="0"/>
          <w:tblHeader w:val="0"/>
        </w:trPr>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106">
            <w:pPr>
              <w:spacing w:after="0" w:before="0" w:line="280" w:lineRule="auto"/>
              <w:rPr/>
            </w:pPr>
            <w:r w:rsidDel="00000000" w:rsidR="00000000" w:rsidRPr="00000000">
              <w:rPr>
                <w:b w:val="1"/>
                <w:bCs w:val="1"/>
                <w:color w:val="1a1a1a"/>
                <w:sz w:val="20"/>
                <w:szCs w:val="20"/>
                <w:rtl w:val="0"/>
              </w:rPr>
              <w:t xml:space="preserve">Mechanism</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ddeccc" w:val="clear"/>
            <w:tcMar>
              <w:top w:w="90.0" w:type="dxa"/>
              <w:left w:w="140.0" w:type="dxa"/>
              <w:bottom w:w="90.0" w:type="dxa"/>
              <w:right w:w="140.0" w:type="dxa"/>
            </w:tcMar>
            <w:vAlign w:val="top"/>
          </w:tcPr>
          <w:p w:rsidR="00000000" w:rsidDel="00000000" w:rsidP="00000000" w:rsidRDefault="00000000" w:rsidRPr="00000000" w14:paraId="00000107">
            <w:pPr>
              <w:spacing w:after="0" w:before="0" w:line="280" w:lineRule="auto"/>
              <w:rPr/>
            </w:pPr>
            <w:r w:rsidDel="00000000" w:rsidR="00000000" w:rsidRPr="00000000">
              <w:rPr>
                <w:b w:val="0"/>
                <w:bCs w:val="0"/>
                <w:color w:val="1a1a1a"/>
                <w:sz w:val="20"/>
                <w:szCs w:val="20"/>
                <w:rtl w:val="0"/>
              </w:rPr>
              <w:t xml:space="preserve">Proxy-layer control-plane switch</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108">
            <w:pPr>
              <w:spacing w:after="0" w:before="0" w:line="280" w:lineRule="auto"/>
              <w:rPr/>
            </w:pPr>
            <w:r w:rsidDel="00000000" w:rsidR="00000000" w:rsidRPr="00000000">
              <w:rPr>
                <w:b w:val="0"/>
                <w:bCs w:val="0"/>
                <w:color w:val="1a1a1a"/>
                <w:sz w:val="20"/>
                <w:szCs w:val="20"/>
                <w:rtl w:val="0"/>
              </w:rPr>
              <w:t xml:space="preserve">Stable Gateway URL + Cluster Linking state machine</w:t>
            </w:r>
            <w:r w:rsidDel="00000000" w:rsidR="00000000" w:rsidRPr="00000000">
              <w:rPr>
                <w:rtl w:val="0"/>
              </w:rPr>
            </w:r>
          </w:p>
        </w:tc>
      </w:tr>
      <w:tr>
        <w:trPr>
          <w:cantSplit w:val="0"/>
          <w:tblHeader w:val="0"/>
        </w:trPr>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109">
            <w:pPr>
              <w:spacing w:after="0" w:before="0" w:line="280" w:lineRule="auto"/>
              <w:rPr/>
            </w:pPr>
            <w:r w:rsidDel="00000000" w:rsidR="00000000" w:rsidRPr="00000000">
              <w:rPr>
                <w:b w:val="1"/>
                <w:bCs w:val="1"/>
                <w:color w:val="1a1a1a"/>
                <w:sz w:val="20"/>
                <w:szCs w:val="20"/>
                <w:rtl w:val="0"/>
              </w:rPr>
              <w:t xml:space="preserve">App restart required</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10A">
            <w:pPr>
              <w:spacing w:after="0" w:before="0" w:line="280" w:lineRule="auto"/>
              <w:rPr/>
            </w:pPr>
            <w:r w:rsidDel="00000000" w:rsidR="00000000" w:rsidRPr="00000000">
              <w:rPr>
                <w:b w:val="0"/>
                <w:bCs w:val="0"/>
                <w:color w:val="1a1a1a"/>
                <w:sz w:val="20"/>
                <w:szCs w:val="20"/>
                <w:rtl w:val="0"/>
              </w:rPr>
              <w:t xml:space="preserve">No</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10B">
            <w:pPr>
              <w:spacing w:after="0" w:before="0" w:line="280" w:lineRule="auto"/>
              <w:rPr/>
            </w:pPr>
            <w:r w:rsidDel="00000000" w:rsidR="00000000" w:rsidRPr="00000000">
              <w:rPr>
                <w:b w:val="0"/>
                <w:bCs w:val="0"/>
                <w:color w:val="1a1a1a"/>
                <w:sz w:val="20"/>
                <w:szCs w:val="20"/>
                <w:rtl w:val="0"/>
              </w:rPr>
              <w:t xml:space="preserve">No</w:t>
            </w:r>
            <w:r w:rsidDel="00000000" w:rsidR="00000000" w:rsidRPr="00000000">
              <w:rPr>
                <w:rtl w:val="0"/>
              </w:rPr>
            </w:r>
          </w:p>
        </w:tc>
      </w:tr>
      <w:tr>
        <w:trPr>
          <w:cantSplit w:val="0"/>
          <w:tblHeader w:val="0"/>
        </w:trPr>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10C">
            <w:pPr>
              <w:spacing w:after="0" w:before="0" w:line="280" w:lineRule="auto"/>
              <w:rPr/>
            </w:pPr>
            <w:r w:rsidDel="00000000" w:rsidR="00000000" w:rsidRPr="00000000">
              <w:rPr>
                <w:b w:val="1"/>
                <w:bCs w:val="1"/>
                <w:color w:val="1a1a1a"/>
                <w:sz w:val="20"/>
                <w:szCs w:val="20"/>
                <w:rtl w:val="0"/>
              </w:rPr>
              <w:t xml:space="preserve">Kafka guarantees</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ddeccc" w:val="clear"/>
            <w:tcMar>
              <w:top w:w="90.0" w:type="dxa"/>
              <w:left w:w="140.0" w:type="dxa"/>
              <w:bottom w:w="90.0" w:type="dxa"/>
              <w:right w:w="140.0" w:type="dxa"/>
            </w:tcMar>
            <w:vAlign w:val="top"/>
          </w:tcPr>
          <w:p w:rsidR="00000000" w:rsidDel="00000000" w:rsidP="00000000" w:rsidRDefault="00000000" w:rsidRPr="00000000" w14:paraId="0000010D">
            <w:pPr>
              <w:spacing w:after="0" w:before="0" w:line="280" w:lineRule="auto"/>
              <w:rPr/>
            </w:pPr>
            <w:r w:rsidDel="00000000" w:rsidR="00000000" w:rsidRPr="00000000">
              <w:rPr>
                <w:b w:val="0"/>
                <w:bCs w:val="0"/>
                <w:color w:val="1a1a1a"/>
                <w:sz w:val="20"/>
                <w:szCs w:val="20"/>
                <w:rtl w:val="0"/>
              </w:rPr>
              <w:t xml:space="preserve">Preserved (pause / sync / switch)</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10E">
            <w:pPr>
              <w:spacing w:after="0" w:before="0" w:line="280" w:lineRule="auto"/>
              <w:rPr/>
            </w:pPr>
            <w:r w:rsidDel="00000000" w:rsidR="00000000" w:rsidRPr="00000000">
              <w:rPr>
                <w:b w:val="0"/>
                <w:bCs w:val="0"/>
                <w:color w:val="1a1a1a"/>
                <w:sz w:val="20"/>
                <w:szCs w:val="20"/>
                <w:rtl w:val="0"/>
              </w:rPr>
              <w:t xml:space="preserve">Preserved (planned = RPO 0; unplanned = last-replicated offset)</w:t>
            </w:r>
            <w:r w:rsidDel="00000000" w:rsidR="00000000" w:rsidRPr="00000000">
              <w:rPr>
                <w:rtl w:val="0"/>
              </w:rPr>
            </w:r>
          </w:p>
        </w:tc>
      </w:tr>
      <w:tr>
        <w:trPr>
          <w:cantSplit w:val="0"/>
          <w:tblHeader w:val="0"/>
        </w:trPr>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10F">
            <w:pPr>
              <w:spacing w:after="0" w:before="0" w:line="280" w:lineRule="auto"/>
              <w:rPr/>
            </w:pPr>
            <w:r w:rsidDel="00000000" w:rsidR="00000000" w:rsidRPr="00000000">
              <w:rPr>
                <w:b w:val="1"/>
                <w:bCs w:val="1"/>
                <w:color w:val="1a1a1a"/>
                <w:sz w:val="20"/>
                <w:szCs w:val="20"/>
                <w:rtl w:val="0"/>
              </w:rPr>
              <w:t xml:space="preserve">RTO estimate</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110">
            <w:pPr>
              <w:spacing w:after="0" w:before="0" w:line="280" w:lineRule="auto"/>
              <w:rPr/>
            </w:pPr>
            <w:r w:rsidDel="00000000" w:rsidR="00000000" w:rsidRPr="00000000">
              <w:rPr>
                <w:b w:val="0"/>
                <w:bCs w:val="0"/>
                <w:color w:val="1a1a1a"/>
                <w:sz w:val="20"/>
                <w:szCs w:val="20"/>
                <w:rtl w:val="0"/>
              </w:rPr>
              <w:t xml:space="preserve">Seconds</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111">
            <w:pPr>
              <w:spacing w:after="0" w:before="0" w:line="280" w:lineRule="auto"/>
              <w:rPr/>
            </w:pPr>
            <w:r w:rsidDel="00000000" w:rsidR="00000000" w:rsidRPr="00000000">
              <w:rPr>
                <w:b w:val="0"/>
                <w:bCs w:val="0"/>
                <w:color w:val="1a1a1a"/>
                <w:sz w:val="20"/>
                <w:szCs w:val="20"/>
                <w:rtl w:val="0"/>
              </w:rPr>
              <w:t xml:space="preserve">Near-zero on the Kafka routing layer</w:t>
            </w:r>
            <w:r w:rsidDel="00000000" w:rsidR="00000000" w:rsidRPr="00000000">
              <w:rPr>
                <w:rtl w:val="0"/>
              </w:rPr>
            </w:r>
          </w:p>
        </w:tc>
      </w:tr>
      <w:tr>
        <w:trPr>
          <w:cantSplit w:val="0"/>
          <w:tblHeader w:val="0"/>
        </w:trPr>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112">
            <w:pPr>
              <w:spacing w:after="0" w:before="0" w:line="280" w:lineRule="auto"/>
              <w:rPr/>
            </w:pPr>
            <w:r w:rsidDel="00000000" w:rsidR="00000000" w:rsidRPr="00000000">
              <w:rPr>
                <w:b w:val="1"/>
                <w:bCs w:val="1"/>
                <w:color w:val="1a1a1a"/>
                <w:sz w:val="20"/>
                <w:szCs w:val="20"/>
                <w:rtl w:val="0"/>
              </w:rPr>
              <w:t xml:space="preserve">Blue/green deploy safety</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ddeccc" w:val="clear"/>
            <w:tcMar>
              <w:top w:w="90.0" w:type="dxa"/>
              <w:left w:w="140.0" w:type="dxa"/>
              <w:bottom w:w="90.0" w:type="dxa"/>
              <w:right w:w="140.0" w:type="dxa"/>
            </w:tcMar>
            <w:vAlign w:val="top"/>
          </w:tcPr>
          <w:p w:rsidR="00000000" w:rsidDel="00000000" w:rsidP="00000000" w:rsidRDefault="00000000" w:rsidRPr="00000000" w14:paraId="00000113">
            <w:pPr>
              <w:spacing w:after="0" w:before="0" w:line="280" w:lineRule="auto"/>
              <w:rPr/>
            </w:pPr>
            <w:r w:rsidDel="00000000" w:rsidR="00000000" w:rsidRPr="00000000">
              <w:rPr>
                <w:b w:val="0"/>
                <w:bCs w:val="0"/>
                <w:color w:val="1a1a1a"/>
                <w:sz w:val="20"/>
                <w:szCs w:val="20"/>
                <w:rtl w:val="0"/>
              </w:rPr>
              <w:t xml:space="preserve">Yes (bonus capability)</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114">
            <w:pPr>
              <w:spacing w:after="0" w:before="0" w:line="280" w:lineRule="auto"/>
              <w:rPr/>
            </w:pPr>
            <w:r w:rsidDel="00000000" w:rsidR="00000000" w:rsidRPr="00000000">
              <w:rPr>
                <w:b w:val="0"/>
                <w:bCs w:val="0"/>
                <w:color w:val="1a1a1a"/>
                <w:sz w:val="20"/>
                <w:szCs w:val="20"/>
                <w:rtl w:val="0"/>
              </w:rPr>
              <w:t xml:space="preserve">No</w:t>
            </w:r>
            <w:r w:rsidDel="00000000" w:rsidR="00000000" w:rsidRPr="00000000">
              <w:rPr>
                <w:rtl w:val="0"/>
              </w:rPr>
            </w:r>
          </w:p>
        </w:tc>
      </w:tr>
      <w:tr>
        <w:trPr>
          <w:cantSplit w:val="0"/>
          <w:tblHeader w:val="0"/>
        </w:trPr>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115">
            <w:pPr>
              <w:spacing w:after="0" w:before="0" w:line="280" w:lineRule="auto"/>
              <w:rPr/>
            </w:pPr>
            <w:r w:rsidDel="00000000" w:rsidR="00000000" w:rsidRPr="00000000">
              <w:rPr>
                <w:b w:val="1"/>
                <w:bCs w:val="1"/>
                <w:color w:val="1a1a1a"/>
                <w:sz w:val="20"/>
                <w:szCs w:val="20"/>
                <w:rtl w:val="0"/>
              </w:rPr>
              <w:t xml:space="preserve">Available today</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116">
            <w:pPr>
              <w:spacing w:after="0" w:before="0" w:line="280" w:lineRule="auto"/>
              <w:rPr/>
            </w:pPr>
            <w:r w:rsidDel="00000000" w:rsidR="00000000" w:rsidRPr="00000000">
              <w:rPr>
                <w:b w:val="0"/>
                <w:bCs w:val="0"/>
                <w:color w:val="1a1a1a"/>
                <w:sz w:val="20"/>
                <w:szCs w:val="20"/>
                <w:rtl w:val="0"/>
              </w:rPr>
              <w:t xml:space="preserve">Yes</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117">
            <w:pPr>
              <w:spacing w:after="0" w:before="0" w:line="280" w:lineRule="auto"/>
              <w:rPr/>
            </w:pPr>
            <w:r w:rsidDel="00000000" w:rsidR="00000000" w:rsidRPr="00000000">
              <w:rPr>
                <w:b w:val="0"/>
                <w:bCs w:val="0"/>
                <w:color w:val="1a1a1a"/>
                <w:sz w:val="20"/>
                <w:szCs w:val="20"/>
                <w:rtl w:val="0"/>
              </w:rPr>
              <w:t xml:space="preserve">No — not expected before Q1 2027 at earliest</w:t>
            </w:r>
            <w:r w:rsidDel="00000000" w:rsidR="00000000" w:rsidRPr="00000000">
              <w:rPr>
                <w:rtl w:val="0"/>
              </w:rPr>
            </w:r>
          </w:p>
        </w:tc>
      </w:tr>
      <w:tr>
        <w:trPr>
          <w:cantSplit w:val="0"/>
          <w:tblHeader w:val="0"/>
        </w:trPr>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118">
            <w:pPr>
              <w:spacing w:after="0" w:before="0" w:line="280" w:lineRule="auto"/>
              <w:rPr/>
            </w:pPr>
            <w:r w:rsidDel="00000000" w:rsidR="00000000" w:rsidRPr="00000000">
              <w:rPr>
                <w:b w:val="1"/>
                <w:bCs w:val="1"/>
                <w:color w:val="1a1a1a"/>
                <w:sz w:val="20"/>
                <w:szCs w:val="20"/>
                <w:rtl w:val="0"/>
              </w:rPr>
              <w:t xml:space="preserve">Proxy in data path</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ddeccc" w:val="clear"/>
            <w:tcMar>
              <w:top w:w="90.0" w:type="dxa"/>
              <w:left w:w="140.0" w:type="dxa"/>
              <w:bottom w:w="90.0" w:type="dxa"/>
              <w:right w:w="140.0" w:type="dxa"/>
            </w:tcMar>
            <w:vAlign w:val="top"/>
          </w:tcPr>
          <w:p w:rsidR="00000000" w:rsidDel="00000000" w:rsidP="00000000" w:rsidRDefault="00000000" w:rsidRPr="00000000" w14:paraId="00000119">
            <w:pPr>
              <w:spacing w:after="0" w:before="0" w:line="280" w:lineRule="auto"/>
              <w:rPr/>
            </w:pPr>
            <w:r w:rsidDel="00000000" w:rsidR="00000000" w:rsidRPr="00000000">
              <w:rPr>
                <w:b w:val="0"/>
                <w:bCs w:val="0"/>
                <w:color w:val="1a1a1a"/>
                <w:sz w:val="20"/>
                <w:szCs w:val="20"/>
                <w:rtl w:val="0"/>
              </w:rPr>
              <w:t xml:space="preserve">Yes (ORKA)</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11A">
            <w:pPr>
              <w:spacing w:after="0" w:before="0" w:line="280" w:lineRule="auto"/>
              <w:rPr/>
            </w:pPr>
            <w:r w:rsidDel="00000000" w:rsidR="00000000" w:rsidRPr="00000000">
              <w:rPr>
                <w:b w:val="0"/>
                <w:bCs w:val="0"/>
                <w:color w:val="1a1a1a"/>
                <w:sz w:val="20"/>
                <w:szCs w:val="20"/>
                <w:rtl w:val="0"/>
              </w:rPr>
              <w:t xml:space="preserve">Yes (Confluent Cloud Gateway)</w:t>
            </w:r>
            <w:r w:rsidDel="00000000" w:rsidR="00000000" w:rsidRPr="00000000">
              <w:rPr>
                <w:rtl w:val="0"/>
              </w:rPr>
            </w:r>
          </w:p>
        </w:tc>
      </w:tr>
      <w:tr>
        <w:trPr>
          <w:cantSplit w:val="0"/>
          <w:tblHeader w:val="0"/>
        </w:trPr>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11B">
            <w:pPr>
              <w:spacing w:after="0" w:before="0" w:line="280" w:lineRule="auto"/>
              <w:rPr/>
            </w:pPr>
            <w:r w:rsidDel="00000000" w:rsidR="00000000" w:rsidRPr="00000000">
              <w:rPr>
                <w:b w:val="1"/>
                <w:bCs w:val="1"/>
                <w:color w:val="1a1a1a"/>
                <w:sz w:val="20"/>
                <w:szCs w:val="20"/>
                <w:rtl w:val="0"/>
              </w:rPr>
              <w:t xml:space="preserve">Auth handling</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11C">
            <w:pPr>
              <w:spacing w:after="0" w:before="0" w:line="280" w:lineRule="auto"/>
              <w:rPr/>
            </w:pPr>
            <w:r w:rsidDel="00000000" w:rsidR="00000000" w:rsidRPr="00000000">
              <w:rPr>
                <w:b w:val="0"/>
                <w:bCs w:val="0"/>
                <w:color w:val="1a1a1a"/>
                <w:sz w:val="20"/>
                <w:szCs w:val="20"/>
                <w:rtl w:val="0"/>
              </w:rPr>
              <w:t xml:space="preserve">Passed through</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11D">
            <w:pPr>
              <w:spacing w:after="0" w:before="0" w:line="280" w:lineRule="auto"/>
              <w:rPr/>
            </w:pPr>
            <w:r w:rsidDel="00000000" w:rsidR="00000000" w:rsidRPr="00000000">
              <w:rPr>
                <w:b w:val="0"/>
                <w:bCs w:val="0"/>
                <w:color w:val="1a1a1a"/>
                <w:sz w:val="20"/>
                <w:szCs w:val="20"/>
                <w:rtl w:val="0"/>
              </w:rPr>
              <w:t xml:space="preserve">OAuth2 + Identity Pools at Gateway</w:t>
            </w:r>
            <w:r w:rsidDel="00000000" w:rsidR="00000000" w:rsidRPr="00000000">
              <w:rPr>
                <w:rtl w:val="0"/>
              </w:rPr>
            </w:r>
          </w:p>
        </w:tc>
      </w:tr>
      <w:tr>
        <w:trPr>
          <w:cantSplit w:val="0"/>
          <w:tblHeader w:val="0"/>
        </w:trPr>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11E">
            <w:pPr>
              <w:spacing w:after="0" w:before="0" w:line="280" w:lineRule="auto"/>
              <w:rPr/>
            </w:pPr>
            <w:r w:rsidDel="00000000" w:rsidR="00000000" w:rsidRPr="00000000">
              <w:rPr>
                <w:b w:val="1"/>
                <w:bCs w:val="1"/>
                <w:color w:val="1a1a1a"/>
                <w:sz w:val="20"/>
                <w:szCs w:val="20"/>
                <w:rtl w:val="0"/>
              </w:rPr>
              <w:t xml:space="preserve">fsi-dsp integration</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ddeccc" w:val="clear"/>
            <w:tcMar>
              <w:top w:w="90.0" w:type="dxa"/>
              <w:left w:w="140.0" w:type="dxa"/>
              <w:bottom w:w="90.0" w:type="dxa"/>
              <w:right w:w="140.0" w:type="dxa"/>
            </w:tcMar>
            <w:vAlign w:val="top"/>
          </w:tcPr>
          <w:p w:rsidR="00000000" w:rsidDel="00000000" w:rsidP="00000000" w:rsidRDefault="00000000" w:rsidRPr="00000000" w14:paraId="0000011F">
            <w:pPr>
              <w:spacing w:after="0" w:before="0" w:line="280" w:lineRule="auto"/>
              <w:rPr/>
            </w:pPr>
            <w:r w:rsidDel="00000000" w:rsidR="00000000" w:rsidRPr="00000000">
              <w:rPr>
                <w:b w:val="0"/>
                <w:bCs w:val="0"/>
                <w:color w:val="1a1a1a"/>
                <w:sz w:val="20"/>
                <w:szCs w:val="20"/>
                <w:rtl w:val="0"/>
              </w:rPr>
              <w:t xml:space="preserve">ORKA API call from fsi-dr.sh hook</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120">
            <w:pPr>
              <w:spacing w:after="0" w:before="0" w:line="280" w:lineRule="auto"/>
              <w:rPr/>
            </w:pPr>
            <w:r w:rsidDel="00000000" w:rsidR="00000000" w:rsidRPr="00000000">
              <w:rPr>
                <w:b w:val="0"/>
                <w:bCs w:val="0"/>
                <w:color w:val="1a1a1a"/>
                <w:sz w:val="20"/>
                <w:szCs w:val="20"/>
                <w:rtl w:val="0"/>
              </w:rPr>
              <w:t xml:space="preserve">Confluent Cloud API / Console action</w:t>
            </w:r>
            <w:r w:rsidDel="00000000" w:rsidR="00000000" w:rsidRPr="00000000">
              <w:rPr>
                <w:rtl w:val="0"/>
              </w:rPr>
            </w:r>
          </w:p>
        </w:tc>
      </w:tr>
      <w:tr>
        <w:trPr>
          <w:cantSplit w:val="0"/>
          <w:tblHeader w:val="0"/>
        </w:trPr>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121">
            <w:pPr>
              <w:spacing w:after="0" w:before="0" w:line="280" w:lineRule="auto"/>
              <w:rPr/>
            </w:pPr>
            <w:r w:rsidDel="00000000" w:rsidR="00000000" w:rsidRPr="00000000">
              <w:rPr>
                <w:b w:val="1"/>
                <w:bCs w:val="1"/>
                <w:color w:val="1a1a1a"/>
                <w:sz w:val="20"/>
                <w:szCs w:val="20"/>
                <w:rtl w:val="0"/>
              </w:rPr>
              <w:t xml:space="preserve">One-Click DR migration path</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122">
            <w:pPr>
              <w:spacing w:after="0" w:before="0" w:line="280" w:lineRule="auto"/>
              <w:rPr/>
            </w:pPr>
            <w:r w:rsidDel="00000000" w:rsidR="00000000" w:rsidRPr="00000000">
              <w:rPr>
                <w:b w:val="0"/>
                <w:bCs w:val="0"/>
                <w:color w:val="1a1a1a"/>
                <w:sz w:val="20"/>
                <w:szCs w:val="20"/>
                <w:rtl w:val="0"/>
              </w:rPr>
              <w:t xml:space="preserve">Endpoint swap at GA</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123">
            <w:pPr>
              <w:spacing w:after="0" w:before="0" w:line="280" w:lineRule="auto"/>
              <w:rPr/>
            </w:pPr>
            <w:r w:rsidDel="00000000" w:rsidR="00000000" w:rsidRPr="00000000">
              <w:rPr>
                <w:b w:val="0"/>
                <w:bCs w:val="0"/>
                <w:color w:val="1a1a1a"/>
                <w:sz w:val="20"/>
                <w:szCs w:val="20"/>
                <w:rtl w:val="0"/>
              </w:rPr>
              <w:t xml:space="preserve">N/A — this is One-Click DR</w:t>
            </w:r>
            <w:r w:rsidDel="00000000" w:rsidR="00000000" w:rsidRPr="00000000">
              <w:rPr>
                <w:rtl w:val="0"/>
              </w:rPr>
            </w:r>
          </w:p>
        </w:tc>
      </w:tr>
    </w:tbl>
    <w:p w:rsidR="00000000" w:rsidDel="00000000" w:rsidP="00000000" w:rsidRDefault="00000000" w:rsidRPr="00000000" w14:paraId="00000124">
      <w:pPr>
        <w:spacing w:after="120" w:before="80" w:line="300" w:lineRule="auto"/>
        <w:rPr/>
      </w:pPr>
      <w:r w:rsidDel="00000000" w:rsidR="00000000" w:rsidRPr="00000000">
        <w:rPr>
          <w:rtl w:val="0"/>
        </w:rPr>
      </w:r>
    </w:p>
    <w:p w:rsidR="00000000" w:rsidDel="00000000" w:rsidP="00000000" w:rsidRDefault="00000000" w:rsidRPr="00000000" w14:paraId="00000125">
      <w:pPr>
        <w:spacing w:after="100" w:before="100" w:line="320" w:lineRule="auto"/>
        <w:jc w:val="left"/>
        <w:rPr/>
      </w:pPr>
      <w:r w:rsidDel="00000000" w:rsidR="00000000" w:rsidRPr="00000000">
        <w:rPr>
          <w:i w:val="1"/>
          <w:iCs w:val="1"/>
          <w:color w:val="555555"/>
          <w:sz w:val="20"/>
          <w:szCs w:val="20"/>
          <w:rtl w:val="0"/>
        </w:rPr>
        <w:t xml:space="preserve">Note. The ORKA column is highlighted because it is the only option that meets all three primary criteria — no app restart, preserved Kafka guarantees, and availability today — and migrates cleanly to One-Click DR at GA.</w:t>
      </w:r>
      <w:r w:rsidDel="00000000" w:rsidR="00000000" w:rsidRPr="00000000">
        <w:rPr>
          <w:rtl w:val="0"/>
        </w:rPr>
      </w:r>
    </w:p>
    <w:p w:rsidR="00000000" w:rsidDel="00000000" w:rsidP="00000000" w:rsidRDefault="00000000" w:rsidRPr="00000000" w14:paraId="00000126">
      <w:pPr>
        <w:pStyle w:val="Heading1"/>
        <w:spacing w:after="160" w:before="360" w:lineRule="auto"/>
        <w:rPr/>
      </w:pPr>
      <w:r w:rsidDel="00000000" w:rsidR="00000000" w:rsidRPr="00000000">
        <w:rPr>
          <w:b w:val="1"/>
          <w:bCs w:val="1"/>
          <w:color w:val="1f4c79"/>
          <w:sz w:val="32"/>
          <w:szCs w:val="32"/>
          <w:rtl w:val="0"/>
        </w:rPr>
        <w:t xml:space="preserve">8. Recommendation Logic</w:t>
      </w:r>
      <w:r w:rsidDel="00000000" w:rsidR="00000000" w:rsidRPr="00000000">
        <w:rPr>
          <w:rtl w:val="0"/>
        </w:rPr>
      </w:r>
    </w:p>
    <w:p w:rsidR="00000000" w:rsidDel="00000000" w:rsidP="00000000" w:rsidRDefault="00000000" w:rsidRPr="00000000" w14:paraId="00000127">
      <w:pPr>
        <w:spacing w:after="100" w:before="100" w:line="320" w:lineRule="auto"/>
        <w:jc w:val="left"/>
        <w:rPr/>
      </w:pPr>
      <w:r w:rsidDel="00000000" w:rsidR="00000000" w:rsidRPr="00000000">
        <w:rPr>
          <w:color w:val="1a1a1a"/>
          <w:sz w:val="22"/>
          <w:szCs w:val="22"/>
          <w:rtl w:val="0"/>
        </w:rPr>
        <w:t xml:space="preserve">No single option is universally correct. That said, the current program constraints point to a single answer:</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 firm 15-minute critical-tier RTO that will not hold under a manual restart process.</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No realistic One-Click DR GA before Q1 2027, with program-experience adjustment toward later.</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An Oracle / OIC REST co-dependency that independently threatens RTO and must be addressed on its own track.</w:t>
      </w:r>
    </w:p>
    <w:tbl>
      <w:tblPr>
        <w:tblStyle w:val="Table1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8180"/>
        <w:tblGridChange w:id="0">
          <w:tblGrid>
            <w:gridCol w:w="1900"/>
            <w:gridCol w:w="8180"/>
          </w:tblGrid>
        </w:tblGridChange>
      </w:tblGrid>
      <w:tr>
        <w:trPr>
          <w:cantSplit w:val="0"/>
          <w:tblHeader w:val="0"/>
        </w:trPr>
        <w:tc>
          <w:tcPr>
            <w:tcBorders>
              <w:top w:color="bfc7d1" w:space="0" w:sz="4" w:val="single"/>
              <w:left w:color="bfc7d1" w:space="0" w:sz="4" w:val="single"/>
              <w:bottom w:color="bfc7d1" w:space="0" w:sz="4" w:val="single"/>
              <w:right w:color="bfc7d1" w:space="0" w:sz="4" w:val="single"/>
            </w:tcBorders>
            <w:shd w:fill="ddeccc" w:val="clear"/>
            <w:tcMar>
              <w:top w:w="90.0" w:type="dxa"/>
              <w:left w:w="140.0" w:type="dxa"/>
              <w:bottom w:w="90.0" w:type="dxa"/>
              <w:right w:w="140.0" w:type="dxa"/>
            </w:tcMar>
            <w:vAlign w:val="center"/>
          </w:tcPr>
          <w:p w:rsidR="00000000" w:rsidDel="00000000" w:rsidP="00000000" w:rsidRDefault="00000000" w:rsidRPr="00000000" w14:paraId="0000012B">
            <w:pPr>
              <w:spacing w:after="0" w:before="0" w:line="280" w:lineRule="auto"/>
              <w:jc w:val="center"/>
              <w:rPr/>
            </w:pPr>
            <w:r w:rsidDel="00000000" w:rsidR="00000000" w:rsidRPr="00000000">
              <w:rPr>
                <w:b w:val="1"/>
                <w:bCs w:val="1"/>
                <w:color w:val="1a1a1a"/>
                <w:sz w:val="20"/>
                <w:szCs w:val="20"/>
                <w:rtl w:val="0"/>
              </w:rPr>
              <w:t xml:space="preserve">RECOMMENDATION</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140.0" w:type="dxa"/>
              <w:left w:w="180.0" w:type="dxa"/>
              <w:bottom w:w="140.0" w:type="dxa"/>
              <w:right w:w="180.0" w:type="dxa"/>
            </w:tcMar>
            <w:vAlign w:val="top"/>
          </w:tcPr>
          <w:p w:rsidR="00000000" w:rsidDel="00000000" w:rsidP="00000000" w:rsidRDefault="00000000" w:rsidRPr="00000000" w14:paraId="0000012C">
            <w:pPr>
              <w:spacing w:after="0" w:before="0" w:line="300" w:lineRule="auto"/>
              <w:rPr/>
            </w:pPr>
            <w:r w:rsidDel="00000000" w:rsidR="00000000" w:rsidRPr="00000000">
              <w:rPr>
                <w:b w:val="1"/>
                <w:bCs w:val="1"/>
                <w:color w:val="1a1a1a"/>
                <w:sz w:val="22"/>
                <w:szCs w:val="22"/>
                <w:rtl w:val="0"/>
              </w:rPr>
              <w:t xml:space="preserve">ORKA now, One-Click DR at GA.</w:t>
            </w:r>
            <w:r w:rsidDel="00000000" w:rsidR="00000000" w:rsidRPr="00000000">
              <w:rPr>
                <w:color w:val="1a1a1a"/>
                <w:sz w:val="22"/>
                <w:szCs w:val="22"/>
                <w:rtl w:val="0"/>
              </w:rPr>
              <w:t xml:space="preserve"> ORKA closes the restart gap immediately, preserves Kafka guarantees through every switchover, and establishes the stable-endpoint + control-plane pattern One-Click DR productizes. The endpoint swap at GA day is mechanical.</w:t>
            </w:r>
            <w:r w:rsidDel="00000000" w:rsidR="00000000" w:rsidRPr="00000000">
              <w:rPr>
                <w:rtl w:val="0"/>
              </w:rPr>
            </w:r>
          </w:p>
        </w:tc>
      </w:tr>
    </w:tbl>
    <w:p w:rsidR="00000000" w:rsidDel="00000000" w:rsidP="00000000" w:rsidRDefault="00000000" w:rsidRPr="00000000" w14:paraId="0000012D">
      <w:pPr>
        <w:pStyle w:val="Heading2"/>
        <w:spacing w:after="120" w:before="280" w:lineRule="auto"/>
        <w:rPr/>
      </w:pPr>
      <w:r w:rsidDel="00000000" w:rsidR="00000000" w:rsidRPr="00000000">
        <w:rPr>
          <w:b w:val="1"/>
          <w:bCs w:val="1"/>
          <w:color w:val="1f4c79"/>
          <w:sz w:val="26"/>
          <w:szCs w:val="26"/>
          <w:rtl w:val="0"/>
        </w:rPr>
        <w:t xml:space="preserve">8.1  The Common Denominator</w:t>
      </w:r>
      <w:r w:rsidDel="00000000" w:rsidR="00000000" w:rsidRPr="00000000">
        <w:rPr>
          <w:rtl w:val="0"/>
        </w:rPr>
      </w:r>
    </w:p>
    <w:p w:rsidR="00000000" w:rsidDel="00000000" w:rsidP="00000000" w:rsidRDefault="00000000" w:rsidRPr="00000000" w14:paraId="0000012E">
      <w:pPr>
        <w:spacing w:after="100" w:before="100" w:line="320" w:lineRule="auto"/>
        <w:jc w:val="left"/>
        <w:rPr/>
      </w:pPr>
      <w:r w:rsidDel="00000000" w:rsidR="00000000" w:rsidRPr="00000000">
        <w:rPr>
          <w:color w:val="1a1a1a"/>
          <w:sz w:val="22"/>
          <w:szCs w:val="22"/>
          <w:rtl w:val="0"/>
        </w:rPr>
        <w:t xml:space="preserve">Regardless of which option is selected, the first two weeks of work are identical:</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Externalize all Kafka bootstrap URLs from application binaries into ConfigMaps, Consul KV, or a secrets manager.</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Standardize the key name across all applications (KAFKA_BOOTSTRAP_SERVERS or equivalent).</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Audit applications not running in Kubernetes and create a separate track for those.</w:t>
      </w:r>
    </w:p>
    <w:p w:rsidR="00000000" w:rsidDel="00000000" w:rsidP="00000000" w:rsidRDefault="00000000" w:rsidRPr="00000000" w14:paraId="00000132">
      <w:pPr>
        <w:spacing w:after="100" w:before="100" w:line="320" w:lineRule="auto"/>
        <w:jc w:val="left"/>
        <w:rPr/>
      </w:pPr>
      <w:r w:rsidDel="00000000" w:rsidR="00000000" w:rsidRPr="00000000">
        <w:rPr>
          <w:color w:val="1a1a1a"/>
          <w:sz w:val="22"/>
          <w:szCs w:val="22"/>
          <w:rtl w:val="0"/>
        </w:rPr>
        <w:t xml:space="preserve">This work is not throwaway. It is the prerequisite One-Click DR assumes you have already done, and it is the foundation ORKA is built on.</w:t>
      </w:r>
      <w:r w:rsidDel="00000000" w:rsidR="00000000" w:rsidRPr="00000000">
        <w:rPr>
          <w:rtl w:val="0"/>
        </w:rPr>
      </w:r>
    </w:p>
    <w:p w:rsidR="00000000" w:rsidDel="00000000" w:rsidP="00000000" w:rsidRDefault="00000000" w:rsidRPr="00000000" w14:paraId="00000133">
      <w:pPr>
        <w:pStyle w:val="Heading2"/>
        <w:spacing w:after="120" w:before="280" w:lineRule="auto"/>
        <w:rPr/>
      </w:pPr>
      <w:r w:rsidDel="00000000" w:rsidR="00000000" w:rsidRPr="00000000">
        <w:rPr>
          <w:b w:val="1"/>
          <w:bCs w:val="1"/>
          <w:color w:val="1f4c79"/>
          <w:sz w:val="26"/>
          <w:szCs w:val="26"/>
          <w:rtl w:val="0"/>
        </w:rPr>
        <w:t xml:space="preserve">8.2  The Message to the Client</w:t>
      </w:r>
      <w:r w:rsidDel="00000000" w:rsidR="00000000" w:rsidRPr="00000000">
        <w:rPr>
          <w:rtl w:val="0"/>
        </w:rPr>
      </w:r>
    </w:p>
    <w:tbl>
      <w:tblPr>
        <w:tblStyle w:val="Table1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8180"/>
        <w:tblGridChange w:id="0">
          <w:tblGrid>
            <w:gridCol w:w="1900"/>
            <w:gridCol w:w="8180"/>
          </w:tblGrid>
        </w:tblGridChange>
      </w:tblGrid>
      <w:tr>
        <w:trPr>
          <w:cantSplit w:val="0"/>
          <w:tblHeader w:val="0"/>
        </w:trPr>
        <w:tc>
          <w:tcPr>
            <w:tcBorders>
              <w:top w:color="bfc7d1" w:space="0" w:sz="4" w:val="single"/>
              <w:left w:color="bfc7d1" w:space="0" w:sz="4" w:val="single"/>
              <w:bottom w:color="bfc7d1" w:space="0" w:sz="4" w:val="single"/>
              <w:right w:color="bfc7d1" w:space="0" w:sz="4" w:val="single"/>
            </w:tcBorders>
            <w:shd w:fill="d5e8f0" w:val="clear"/>
            <w:tcMar>
              <w:top w:w="90.0" w:type="dxa"/>
              <w:left w:w="140.0" w:type="dxa"/>
              <w:bottom w:w="90.0" w:type="dxa"/>
              <w:right w:w="140.0" w:type="dxa"/>
            </w:tcMar>
            <w:vAlign w:val="center"/>
          </w:tcPr>
          <w:p w:rsidR="00000000" w:rsidDel="00000000" w:rsidP="00000000" w:rsidRDefault="00000000" w:rsidRPr="00000000" w14:paraId="00000134">
            <w:pPr>
              <w:spacing w:after="0" w:before="0" w:line="280" w:lineRule="auto"/>
              <w:jc w:val="center"/>
              <w:rPr/>
            </w:pPr>
            <w:r w:rsidDel="00000000" w:rsidR="00000000" w:rsidRPr="00000000">
              <w:rPr>
                <w:b w:val="1"/>
                <w:bCs w:val="1"/>
                <w:color w:val="1a1a1a"/>
                <w:sz w:val="20"/>
                <w:szCs w:val="20"/>
                <w:rtl w:val="0"/>
              </w:rPr>
              <w:t xml:space="preserve">FRAMING</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140.0" w:type="dxa"/>
              <w:left w:w="180.0" w:type="dxa"/>
              <w:bottom w:w="140.0" w:type="dxa"/>
              <w:right w:w="180.0" w:type="dxa"/>
            </w:tcMar>
            <w:vAlign w:val="top"/>
          </w:tcPr>
          <w:p w:rsidR="00000000" w:rsidDel="00000000" w:rsidP="00000000" w:rsidRDefault="00000000" w:rsidRPr="00000000" w14:paraId="00000135">
            <w:pPr>
              <w:spacing w:after="0" w:before="0" w:line="300" w:lineRule="auto"/>
              <w:rPr/>
            </w:pPr>
            <w:r w:rsidDel="00000000" w:rsidR="00000000" w:rsidRPr="00000000">
              <w:rPr>
                <w:color w:val="1a1a1a"/>
                <w:sz w:val="22"/>
                <w:szCs w:val="22"/>
                <w:rtl w:val="0"/>
              </w:rPr>
              <w:t xml:space="preserve">“We will build this so the only work you do when Confluent One-Click DR goes GA is change one endpoint in one place. In the interim, ORKA closes the restart gap, preserves Kafka guarantees through every switchover, and establishes the exact operational pattern One-Click DR productizes. You are not betting against the roadmap — you are building toward it.”</w:t>
            </w:r>
            <w:r w:rsidDel="00000000" w:rsidR="00000000" w:rsidRPr="00000000">
              <w:rPr>
                <w:rtl w:val="0"/>
              </w:rPr>
            </w:r>
          </w:p>
        </w:tc>
      </w:tr>
    </w:tbl>
    <w:p w:rsidR="00000000" w:rsidDel="00000000" w:rsidP="00000000" w:rsidRDefault="00000000" w:rsidRPr="00000000" w14:paraId="00000136">
      <w:pPr>
        <w:pStyle w:val="Heading1"/>
        <w:spacing w:after="160" w:before="360" w:lineRule="auto"/>
        <w:rPr/>
      </w:pPr>
      <w:r w:rsidDel="00000000" w:rsidR="00000000" w:rsidRPr="00000000">
        <w:rPr>
          <w:b w:val="1"/>
          <w:bCs w:val="1"/>
          <w:color w:val="1f4c79"/>
          <w:sz w:val="32"/>
          <w:szCs w:val="32"/>
          <w:rtl w:val="0"/>
        </w:rPr>
        <w:t xml:space="preserve">9. Implementation Roadmap</w:t>
      </w:r>
      <w:r w:rsidDel="00000000" w:rsidR="00000000" w:rsidRPr="00000000">
        <w:rPr>
          <w:rtl w:val="0"/>
        </w:rPr>
      </w:r>
    </w:p>
    <w:tbl>
      <w:tblPr>
        <w:tblStyle w:val="Table1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000"/>
        <w:gridCol w:w="4880"/>
        <w:gridCol w:w="1800"/>
        <w:tblGridChange w:id="0">
          <w:tblGrid>
            <w:gridCol w:w="1400"/>
            <w:gridCol w:w="2000"/>
            <w:gridCol w:w="4880"/>
            <w:gridCol w:w="1800"/>
          </w:tblGrid>
        </w:tblGridChange>
      </w:tblGrid>
      <w:tr>
        <w:trPr>
          <w:cantSplit w:val="0"/>
          <w:tblHeader w:val="1"/>
        </w:trPr>
        <w:tc>
          <w:tcPr>
            <w:tcBorders>
              <w:top w:color="bfc7d1" w:space="0" w:sz="4" w:val="single"/>
              <w:left w:color="bfc7d1" w:space="0" w:sz="4" w:val="single"/>
              <w:bottom w:color="bfc7d1" w:space="0" w:sz="4" w:val="single"/>
              <w:right w:color="bfc7d1" w:space="0" w:sz="4" w:val="single"/>
            </w:tcBorders>
            <w:shd w:fill="2e6daa" w:val="clear"/>
            <w:tcMar>
              <w:top w:w="90.0" w:type="dxa"/>
              <w:left w:w="140.0" w:type="dxa"/>
              <w:bottom w:w="90.0" w:type="dxa"/>
              <w:right w:w="140.0" w:type="dxa"/>
            </w:tcMar>
            <w:vAlign w:val="top"/>
          </w:tcPr>
          <w:p w:rsidR="00000000" w:rsidDel="00000000" w:rsidP="00000000" w:rsidRDefault="00000000" w:rsidRPr="00000000" w14:paraId="00000137">
            <w:pPr>
              <w:spacing w:after="0" w:before="0" w:line="280" w:lineRule="auto"/>
              <w:jc w:val="left"/>
              <w:rPr/>
            </w:pPr>
            <w:r w:rsidDel="00000000" w:rsidR="00000000" w:rsidRPr="00000000">
              <w:rPr>
                <w:b w:val="1"/>
                <w:bCs w:val="1"/>
                <w:color w:val="ffffff"/>
                <w:sz w:val="20"/>
                <w:szCs w:val="20"/>
                <w:rtl w:val="0"/>
              </w:rPr>
              <w:t xml:space="preserve">Phase</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2e6daa" w:val="clear"/>
            <w:tcMar>
              <w:top w:w="90.0" w:type="dxa"/>
              <w:left w:w="140.0" w:type="dxa"/>
              <w:bottom w:w="90.0" w:type="dxa"/>
              <w:right w:w="140.0" w:type="dxa"/>
            </w:tcMar>
            <w:vAlign w:val="top"/>
          </w:tcPr>
          <w:p w:rsidR="00000000" w:rsidDel="00000000" w:rsidP="00000000" w:rsidRDefault="00000000" w:rsidRPr="00000000" w14:paraId="00000138">
            <w:pPr>
              <w:spacing w:after="0" w:before="0" w:line="280" w:lineRule="auto"/>
              <w:jc w:val="left"/>
              <w:rPr/>
            </w:pPr>
            <w:r w:rsidDel="00000000" w:rsidR="00000000" w:rsidRPr="00000000">
              <w:rPr>
                <w:b w:val="1"/>
                <w:bCs w:val="1"/>
                <w:color w:val="ffffff"/>
                <w:sz w:val="20"/>
                <w:szCs w:val="20"/>
                <w:rtl w:val="0"/>
              </w:rPr>
              <w:t xml:space="preserve">Applies To</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2e6daa" w:val="clear"/>
            <w:tcMar>
              <w:top w:w="90.0" w:type="dxa"/>
              <w:left w:w="140.0" w:type="dxa"/>
              <w:bottom w:w="90.0" w:type="dxa"/>
              <w:right w:w="140.0" w:type="dxa"/>
            </w:tcMar>
            <w:vAlign w:val="top"/>
          </w:tcPr>
          <w:p w:rsidR="00000000" w:rsidDel="00000000" w:rsidP="00000000" w:rsidRDefault="00000000" w:rsidRPr="00000000" w14:paraId="00000139">
            <w:pPr>
              <w:spacing w:after="0" w:before="0" w:line="280" w:lineRule="auto"/>
              <w:jc w:val="left"/>
              <w:rPr/>
            </w:pPr>
            <w:r w:rsidDel="00000000" w:rsidR="00000000" w:rsidRPr="00000000">
              <w:rPr>
                <w:b w:val="1"/>
                <w:bCs w:val="1"/>
                <w:color w:val="ffffff"/>
                <w:sz w:val="20"/>
                <w:szCs w:val="20"/>
                <w:rtl w:val="0"/>
              </w:rPr>
              <w:t xml:space="preserve">Activities</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2e6daa" w:val="clear"/>
            <w:tcMar>
              <w:top w:w="90.0" w:type="dxa"/>
              <w:left w:w="140.0" w:type="dxa"/>
              <w:bottom w:w="90.0" w:type="dxa"/>
              <w:right w:w="140.0" w:type="dxa"/>
            </w:tcMar>
            <w:vAlign w:val="top"/>
          </w:tcPr>
          <w:p w:rsidR="00000000" w:rsidDel="00000000" w:rsidP="00000000" w:rsidRDefault="00000000" w:rsidRPr="00000000" w14:paraId="0000013A">
            <w:pPr>
              <w:spacing w:after="0" w:before="0" w:line="280" w:lineRule="auto"/>
              <w:jc w:val="left"/>
              <w:rPr/>
            </w:pPr>
            <w:r w:rsidDel="00000000" w:rsidR="00000000" w:rsidRPr="00000000">
              <w:rPr>
                <w:b w:val="1"/>
                <w:bCs w:val="1"/>
                <w:color w:val="ffffff"/>
                <w:sz w:val="20"/>
                <w:szCs w:val="20"/>
                <w:rtl w:val="0"/>
              </w:rPr>
              <w:t xml:space="preserve">Milestone</w:t>
            </w:r>
            <w:r w:rsidDel="00000000" w:rsidR="00000000" w:rsidRPr="00000000">
              <w:rPr>
                <w:rtl w:val="0"/>
              </w:rPr>
            </w:r>
          </w:p>
        </w:tc>
      </w:tr>
      <w:tr>
        <w:trPr>
          <w:cantSplit w:val="0"/>
          <w:tblHeader w:val="0"/>
        </w:trPr>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13B">
            <w:pPr>
              <w:spacing w:after="0" w:before="0" w:line="280" w:lineRule="auto"/>
              <w:rPr/>
            </w:pPr>
            <w:r w:rsidDel="00000000" w:rsidR="00000000" w:rsidRPr="00000000">
              <w:rPr>
                <w:b w:val="1"/>
                <w:bCs w:val="1"/>
                <w:color w:val="1a1a1a"/>
                <w:sz w:val="20"/>
                <w:szCs w:val="20"/>
                <w:rtl w:val="0"/>
              </w:rPr>
              <w:t xml:space="preserve">Wk 1–2</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13C">
            <w:pPr>
              <w:spacing w:after="0" w:before="0" w:line="280" w:lineRule="auto"/>
              <w:rPr/>
            </w:pPr>
            <w:r w:rsidDel="00000000" w:rsidR="00000000" w:rsidRPr="00000000">
              <w:rPr>
                <w:b w:val="0"/>
                <w:bCs w:val="0"/>
                <w:color w:val="1a1a1a"/>
                <w:sz w:val="20"/>
                <w:szCs w:val="20"/>
                <w:rtl w:val="0"/>
              </w:rPr>
              <w:t xml:space="preserve">Both paths</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13D">
            <w:pPr>
              <w:spacing w:after="0" w:before="0" w:line="280" w:lineRule="auto"/>
              <w:rPr/>
            </w:pPr>
            <w:r w:rsidDel="00000000" w:rsidR="00000000" w:rsidRPr="00000000">
              <w:rPr>
                <w:b w:val="0"/>
                <w:bCs w:val="0"/>
                <w:color w:val="1a1a1a"/>
                <w:sz w:val="20"/>
                <w:szCs w:val="20"/>
                <w:rtl w:val="0"/>
              </w:rPr>
              <w:t xml:space="preserve">Externalize all bootstrap URLs into ConfigMaps or a KV store. Standardize key name (KAFKA_BOOTSTRAP_SERVERS). Audit apps not in Kubernetes.</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13E">
            <w:pPr>
              <w:spacing w:after="0" w:before="0" w:line="280" w:lineRule="auto"/>
              <w:rPr/>
            </w:pPr>
            <w:r w:rsidDel="00000000" w:rsidR="00000000" w:rsidRPr="00000000">
              <w:rPr>
                <w:b w:val="1"/>
                <w:bCs w:val="1"/>
                <w:color w:val="1a1a1a"/>
                <w:sz w:val="20"/>
                <w:szCs w:val="20"/>
                <w:rtl w:val="0"/>
              </w:rPr>
              <w:t xml:space="preserve">Foundation</w:t>
            </w:r>
            <w:r w:rsidDel="00000000" w:rsidR="00000000" w:rsidRPr="00000000">
              <w:rPr>
                <w:rtl w:val="0"/>
              </w:rPr>
            </w:r>
          </w:p>
        </w:tc>
      </w:tr>
      <w:tr>
        <w:trPr>
          <w:cantSplit w:val="0"/>
          <w:tblHeader w:val="0"/>
        </w:trPr>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13F">
            <w:pPr>
              <w:spacing w:after="0" w:before="0" w:line="280" w:lineRule="auto"/>
              <w:rPr/>
            </w:pPr>
            <w:r w:rsidDel="00000000" w:rsidR="00000000" w:rsidRPr="00000000">
              <w:rPr>
                <w:b w:val="1"/>
                <w:bCs w:val="1"/>
                <w:color w:val="1a1a1a"/>
                <w:sz w:val="20"/>
                <w:szCs w:val="20"/>
                <w:rtl w:val="0"/>
              </w:rPr>
              <w:t xml:space="preserve">Wk 2–4</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140">
            <w:pPr>
              <w:spacing w:after="0" w:before="0" w:line="280" w:lineRule="auto"/>
              <w:rPr/>
            </w:pPr>
            <w:r w:rsidDel="00000000" w:rsidR="00000000" w:rsidRPr="00000000">
              <w:rPr>
                <w:b w:val="0"/>
                <w:bCs w:val="0"/>
                <w:color w:val="1a1a1a"/>
                <w:sz w:val="20"/>
                <w:szCs w:val="20"/>
                <w:rtl w:val="0"/>
              </w:rPr>
              <w:t xml:space="preserve">ORKA</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141">
            <w:pPr>
              <w:spacing w:after="0" w:before="0" w:line="280" w:lineRule="auto"/>
              <w:rPr/>
            </w:pPr>
            <w:r w:rsidDel="00000000" w:rsidR="00000000" w:rsidRPr="00000000">
              <w:rPr>
                <w:b w:val="0"/>
                <w:bCs w:val="0"/>
                <w:color w:val="1a1a1a"/>
                <w:sz w:val="20"/>
                <w:szCs w:val="20"/>
                <w:rtl w:val="0"/>
              </w:rPr>
              <w:t xml:space="preserve">Deploy ORKA proxy + controller. Configure switching sets. Validate pause / sync / switch against secondary cluster. Run first DR drill.</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142">
            <w:pPr>
              <w:spacing w:after="0" w:before="0" w:line="280" w:lineRule="auto"/>
              <w:rPr/>
            </w:pPr>
            <w:r w:rsidDel="00000000" w:rsidR="00000000" w:rsidRPr="00000000">
              <w:rPr>
                <w:b w:val="1"/>
                <w:bCs w:val="1"/>
                <w:color w:val="1a1a1a"/>
                <w:sz w:val="20"/>
                <w:szCs w:val="20"/>
                <w:rtl w:val="0"/>
              </w:rPr>
              <w:t xml:space="preserve">ORKA live</w:t>
            </w:r>
            <w:r w:rsidDel="00000000" w:rsidR="00000000" w:rsidRPr="00000000">
              <w:rPr>
                <w:rtl w:val="0"/>
              </w:rPr>
            </w:r>
          </w:p>
        </w:tc>
      </w:tr>
      <w:tr>
        <w:trPr>
          <w:cantSplit w:val="0"/>
          <w:tblHeader w:val="0"/>
        </w:trPr>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143">
            <w:pPr>
              <w:spacing w:after="0" w:before="0" w:line="280" w:lineRule="auto"/>
              <w:rPr/>
            </w:pPr>
            <w:r w:rsidDel="00000000" w:rsidR="00000000" w:rsidRPr="00000000">
              <w:rPr>
                <w:b w:val="1"/>
                <w:bCs w:val="1"/>
                <w:color w:val="1a1a1a"/>
                <w:sz w:val="20"/>
                <w:szCs w:val="20"/>
                <w:rtl w:val="0"/>
              </w:rPr>
              <w:t xml:space="preserve">Wk 4–5</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144">
            <w:pPr>
              <w:spacing w:after="0" w:before="0" w:line="280" w:lineRule="auto"/>
              <w:rPr/>
            </w:pPr>
            <w:r w:rsidDel="00000000" w:rsidR="00000000" w:rsidRPr="00000000">
              <w:rPr>
                <w:b w:val="0"/>
                <w:bCs w:val="0"/>
                <w:color w:val="1a1a1a"/>
                <w:sz w:val="20"/>
                <w:szCs w:val="20"/>
                <w:rtl w:val="0"/>
              </w:rPr>
              <w:t xml:space="preserve">ORKA</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145">
            <w:pPr>
              <w:spacing w:after="0" w:before="0" w:line="280" w:lineRule="auto"/>
              <w:rPr/>
            </w:pPr>
            <w:r w:rsidDel="00000000" w:rsidR="00000000" w:rsidRPr="00000000">
              <w:rPr>
                <w:b w:val="0"/>
                <w:bCs w:val="0"/>
                <w:color w:val="1a1a1a"/>
                <w:sz w:val="20"/>
                <w:szCs w:val="20"/>
                <w:rtl w:val="0"/>
              </w:rPr>
              <w:t xml:space="preserve">Validate Kafka guarantees during switchover. Confirm fsi-dr.sh integration (fsi-dr.sh failover triggers ORKA switch via hook).</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146">
            <w:pPr>
              <w:spacing w:after="0" w:before="0" w:line="280" w:lineRule="auto"/>
              <w:rPr/>
            </w:pPr>
            <w:r w:rsidDel="00000000" w:rsidR="00000000" w:rsidRPr="00000000">
              <w:rPr>
                <w:b w:val="1"/>
                <w:bCs w:val="1"/>
                <w:color w:val="1a1a1a"/>
                <w:sz w:val="20"/>
                <w:szCs w:val="20"/>
                <w:rtl w:val="0"/>
              </w:rPr>
              <w:t xml:space="preserve">DR validation</w:t>
            </w:r>
            <w:r w:rsidDel="00000000" w:rsidR="00000000" w:rsidRPr="00000000">
              <w:rPr>
                <w:rtl w:val="0"/>
              </w:rPr>
            </w:r>
          </w:p>
        </w:tc>
      </w:tr>
      <w:tr>
        <w:trPr>
          <w:cantSplit w:val="0"/>
          <w:tblHeader w:val="0"/>
        </w:trPr>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147">
            <w:pPr>
              <w:spacing w:after="0" w:before="0" w:line="280" w:lineRule="auto"/>
              <w:rPr/>
            </w:pPr>
            <w:r w:rsidDel="00000000" w:rsidR="00000000" w:rsidRPr="00000000">
              <w:rPr>
                <w:b w:val="1"/>
                <w:bCs w:val="1"/>
                <w:color w:val="1a1a1a"/>
                <w:sz w:val="20"/>
                <w:szCs w:val="20"/>
                <w:rtl w:val="0"/>
              </w:rPr>
              <w:t xml:space="preserve">Wk 5–6</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148">
            <w:pPr>
              <w:spacing w:after="0" w:before="0" w:line="280" w:lineRule="auto"/>
              <w:rPr/>
            </w:pPr>
            <w:r w:rsidDel="00000000" w:rsidR="00000000" w:rsidRPr="00000000">
              <w:rPr>
                <w:b w:val="0"/>
                <w:bCs w:val="0"/>
                <w:color w:val="1a1a1a"/>
                <w:sz w:val="20"/>
                <w:szCs w:val="20"/>
                <w:rtl w:val="0"/>
              </w:rPr>
              <w:t xml:space="preserve">Oracle / OIC</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149">
            <w:pPr>
              <w:spacing w:after="0" w:before="0" w:line="280" w:lineRule="auto"/>
              <w:rPr/>
            </w:pPr>
            <w:r w:rsidDel="00000000" w:rsidR="00000000" w:rsidRPr="00000000">
              <w:rPr>
                <w:b w:val="0"/>
                <w:bCs w:val="0"/>
                <w:color w:val="1a1a1a"/>
                <w:sz w:val="20"/>
                <w:szCs w:val="20"/>
                <w:rtl w:val="0"/>
              </w:rPr>
              <w:t xml:space="preserve">Drill ORBH failover + failback end-to-end with measured numbers. Decouple Consul KV, add ORBH / OIC readiness gate to fsi-dr.sh.</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f4f7fb" w:val="clear"/>
            <w:tcMar>
              <w:top w:w="90.0" w:type="dxa"/>
              <w:left w:w="140.0" w:type="dxa"/>
              <w:bottom w:w="90.0" w:type="dxa"/>
              <w:right w:w="140.0" w:type="dxa"/>
            </w:tcMar>
            <w:vAlign w:val="top"/>
          </w:tcPr>
          <w:p w:rsidR="00000000" w:rsidDel="00000000" w:rsidP="00000000" w:rsidRDefault="00000000" w:rsidRPr="00000000" w14:paraId="0000014A">
            <w:pPr>
              <w:spacing w:after="0" w:before="0" w:line="280" w:lineRule="auto"/>
              <w:rPr/>
            </w:pPr>
            <w:r w:rsidDel="00000000" w:rsidR="00000000" w:rsidRPr="00000000">
              <w:rPr>
                <w:b w:val="1"/>
                <w:bCs w:val="1"/>
                <w:color w:val="1a1a1a"/>
                <w:sz w:val="20"/>
                <w:szCs w:val="20"/>
                <w:rtl w:val="0"/>
              </w:rPr>
              <w:t xml:space="preserve">Oracle track validated</w:t>
            </w:r>
            <w:r w:rsidDel="00000000" w:rsidR="00000000" w:rsidRPr="00000000">
              <w:rPr>
                <w:rtl w:val="0"/>
              </w:rPr>
            </w:r>
          </w:p>
        </w:tc>
      </w:tr>
      <w:tr>
        <w:trPr>
          <w:cantSplit w:val="0"/>
          <w:tblHeader w:val="0"/>
        </w:trPr>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14B">
            <w:pPr>
              <w:spacing w:after="0" w:before="0" w:line="280" w:lineRule="auto"/>
              <w:rPr/>
            </w:pPr>
            <w:r w:rsidDel="00000000" w:rsidR="00000000" w:rsidRPr="00000000">
              <w:rPr>
                <w:b w:val="1"/>
                <w:bCs w:val="1"/>
                <w:color w:val="1a1a1a"/>
                <w:sz w:val="20"/>
                <w:szCs w:val="20"/>
                <w:rtl w:val="0"/>
              </w:rPr>
              <w:t xml:space="preserve">One-Click DR GA</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14C">
            <w:pPr>
              <w:spacing w:after="0" w:before="0" w:line="280" w:lineRule="auto"/>
              <w:rPr/>
            </w:pPr>
            <w:r w:rsidDel="00000000" w:rsidR="00000000" w:rsidRPr="00000000">
              <w:rPr>
                <w:b w:val="0"/>
                <w:bCs w:val="0"/>
                <w:color w:val="1a1a1a"/>
                <w:sz w:val="20"/>
                <w:szCs w:val="20"/>
                <w:rtl w:val="0"/>
              </w:rPr>
              <w:t xml:space="preserve">Both paths</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14D">
            <w:pPr>
              <w:spacing w:after="0" w:before="0" w:line="280" w:lineRule="auto"/>
              <w:rPr/>
            </w:pPr>
            <w:r w:rsidDel="00000000" w:rsidR="00000000" w:rsidRPr="00000000">
              <w:rPr>
                <w:b w:val="0"/>
                <w:bCs w:val="0"/>
                <w:color w:val="1a1a1a"/>
                <w:sz w:val="20"/>
                <w:szCs w:val="20"/>
                <w:rtl w:val="0"/>
              </w:rPr>
              <w:t xml:space="preserve">Swap ORKA endpoint to Confluent Cloud Gateway URL. All downstream automation unchanged.</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90.0" w:type="dxa"/>
              <w:left w:w="140.0" w:type="dxa"/>
              <w:bottom w:w="90.0" w:type="dxa"/>
              <w:right w:w="140.0" w:type="dxa"/>
            </w:tcMar>
            <w:vAlign w:val="top"/>
          </w:tcPr>
          <w:p w:rsidR="00000000" w:rsidDel="00000000" w:rsidP="00000000" w:rsidRDefault="00000000" w:rsidRPr="00000000" w14:paraId="0000014E">
            <w:pPr>
              <w:spacing w:after="0" w:before="0" w:line="280" w:lineRule="auto"/>
              <w:rPr/>
            </w:pPr>
            <w:r w:rsidDel="00000000" w:rsidR="00000000" w:rsidRPr="00000000">
              <w:rPr>
                <w:b w:val="1"/>
                <w:bCs w:val="1"/>
                <w:color w:val="1a1a1a"/>
                <w:sz w:val="20"/>
                <w:szCs w:val="20"/>
                <w:rtl w:val="0"/>
              </w:rPr>
              <w:t xml:space="preserve">One-Click DR migration</w:t>
            </w:r>
            <w:r w:rsidDel="00000000" w:rsidR="00000000" w:rsidRPr="00000000">
              <w:rPr>
                <w:rtl w:val="0"/>
              </w:rPr>
            </w:r>
          </w:p>
        </w:tc>
      </w:tr>
    </w:tbl>
    <w:p w:rsidR="00000000" w:rsidDel="00000000" w:rsidP="00000000" w:rsidRDefault="00000000" w:rsidRPr="00000000" w14:paraId="0000014F">
      <w:pPr>
        <w:pStyle w:val="Heading2"/>
        <w:spacing w:after="120" w:before="280" w:lineRule="auto"/>
        <w:rPr/>
      </w:pPr>
      <w:r w:rsidDel="00000000" w:rsidR="00000000" w:rsidRPr="00000000">
        <w:rPr>
          <w:b w:val="1"/>
          <w:bCs w:val="1"/>
          <w:color w:val="1f4c79"/>
          <w:sz w:val="26"/>
          <w:szCs w:val="26"/>
          <w:rtl w:val="0"/>
        </w:rPr>
        <w:t xml:space="preserve">9.1  Integration with fsi-dr.sh</w:t>
      </w:r>
      <w:r w:rsidDel="00000000" w:rsidR="00000000" w:rsidRPr="00000000">
        <w:rPr>
          <w:rtl w:val="0"/>
        </w:rPr>
      </w:r>
    </w:p>
    <w:p w:rsidR="00000000" w:rsidDel="00000000" w:rsidP="00000000" w:rsidRDefault="00000000" w:rsidRPr="00000000" w14:paraId="00000150">
      <w:pPr>
        <w:spacing w:after="100" w:before="100" w:line="320" w:lineRule="auto"/>
        <w:jc w:val="left"/>
        <w:rPr/>
      </w:pPr>
      <w:r w:rsidDel="00000000" w:rsidR="00000000" w:rsidRPr="00000000">
        <w:rPr>
          <w:color w:val="1a1a1a"/>
          <w:sz w:val="22"/>
          <w:szCs w:val="22"/>
          <w:rtl w:val="0"/>
        </w:rPr>
        <w:t xml:space="preserve">ORKA integrates with fsi-dr.sh via a post-hook after Step 3 (Consul flip). After consul kv put fsi/kafka/active-region west, the hook calls:</w:t>
      </w:r>
      <w:r w:rsidDel="00000000" w:rsidR="00000000" w:rsidRPr="00000000">
        <w:rPr>
          <w:rtl w:val="0"/>
        </w:rPr>
      </w:r>
    </w:p>
    <w:p w:rsidR="00000000" w:rsidDel="00000000" w:rsidP="00000000" w:rsidRDefault="00000000" w:rsidRPr="00000000" w14:paraId="00000151">
      <w:pPr>
        <w:pBdr>
          <w:top w:color="bfc7d1" w:space="4" w:sz="4" w:val="single"/>
          <w:left w:color="bfc7d1" w:space="4" w:sz="4" w:val="single"/>
          <w:bottom w:color="bfc7d1" w:space="4" w:sz="4" w:val="single"/>
          <w:right w:color="bfc7d1" w:space="4" w:sz="4" w:val="single"/>
        </w:pBdr>
        <w:shd w:fill="f4f4f4" w:val="clear"/>
        <w:spacing w:after="120" w:before="80" w:lineRule="auto"/>
        <w:rPr/>
      </w:pPr>
      <w:r w:rsidDel="00000000" w:rsidR="00000000" w:rsidRPr="00000000">
        <w:rPr>
          <w:rFonts w:ascii="Consolas" w:cs="Consolas" w:eastAsia="Consolas" w:hAnsi="Consolas"/>
          <w:color w:val="3d3d3d"/>
          <w:sz w:val="20"/>
          <w:szCs w:val="20"/>
          <w:rtl w:val="0"/>
        </w:rPr>
        <w:t xml:space="preserve">curl -X POST http://orka-controller/api/switch --data '{"target":"$DR_BOOTSTRAP"}'</w:t>
      </w:r>
      <w:r w:rsidDel="00000000" w:rsidR="00000000" w:rsidRPr="00000000">
        <w:rPr>
          <w:rtl w:val="0"/>
        </w:rPr>
      </w:r>
    </w:p>
    <w:p w:rsidR="00000000" w:rsidDel="00000000" w:rsidP="00000000" w:rsidRDefault="00000000" w:rsidRPr="00000000" w14:paraId="00000152">
      <w:pPr>
        <w:spacing w:after="100" w:before="100" w:line="320" w:lineRule="auto"/>
        <w:jc w:val="left"/>
        <w:rPr/>
      </w:pPr>
      <w:r w:rsidDel="00000000" w:rsidR="00000000" w:rsidRPr="00000000">
        <w:rPr>
          <w:color w:val="1a1a1a"/>
          <w:sz w:val="22"/>
          <w:szCs w:val="22"/>
          <w:rtl w:val="0"/>
        </w:rPr>
        <w:t xml:space="preserve">ORKA executes the pause-sync-switch sequence. Applications experience a brief message-quiet window, then resume on the secondary cluster.</w:t>
      </w:r>
      <w:r w:rsidDel="00000000" w:rsidR="00000000" w:rsidRPr="00000000">
        <w:rPr>
          <w:rtl w:val="0"/>
        </w:rPr>
      </w:r>
    </w:p>
    <w:p w:rsidR="00000000" w:rsidDel="00000000" w:rsidP="00000000" w:rsidRDefault="00000000" w:rsidRPr="00000000" w14:paraId="00000153">
      <w:pPr>
        <w:spacing w:after="100" w:before="100" w:line="320" w:lineRule="auto"/>
        <w:jc w:val="left"/>
        <w:rPr/>
      </w:pPr>
      <w:r w:rsidDel="00000000" w:rsidR="00000000" w:rsidRPr="00000000">
        <w:rPr>
          <w:color w:val="1a1a1a"/>
          <w:sz w:val="22"/>
          <w:szCs w:val="22"/>
          <w:rtl w:val="0"/>
        </w:rPr>
        <w:t xml:space="preserve">A parallel hook on the Oracle track — pending the decoupling described in §3.7 — calls the ORBH / OIC readiness gate before declaring the flip complete.</w:t>
      </w:r>
      <w:r w:rsidDel="00000000" w:rsidR="00000000" w:rsidRPr="00000000">
        <w:rPr>
          <w:rtl w:val="0"/>
        </w:rPr>
      </w:r>
    </w:p>
    <w:p w:rsidR="00000000" w:rsidDel="00000000" w:rsidP="00000000" w:rsidRDefault="00000000" w:rsidRPr="00000000" w14:paraId="00000154">
      <w:pPr>
        <w:pStyle w:val="Heading1"/>
        <w:spacing w:after="160" w:before="360" w:lineRule="auto"/>
        <w:rPr/>
      </w:pPr>
      <w:r w:rsidDel="00000000" w:rsidR="00000000" w:rsidRPr="00000000">
        <w:rPr>
          <w:b w:val="1"/>
          <w:bCs w:val="1"/>
          <w:color w:val="1f4c79"/>
          <w:sz w:val="32"/>
          <w:szCs w:val="32"/>
          <w:rtl w:val="0"/>
        </w:rPr>
        <w:t xml:space="preserve">10. Architecture Diagram — ORKA in the fsi-dsp Platform</w:t>
      </w:r>
      <w:r w:rsidDel="00000000" w:rsidR="00000000" w:rsidRPr="00000000">
        <w:rPr>
          <w:rtl w:val="0"/>
        </w:rPr>
      </w:r>
    </w:p>
    <w:tbl>
      <w:tblPr>
        <w:tblStyle w:val="Table1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8180"/>
        <w:tblGridChange w:id="0">
          <w:tblGrid>
            <w:gridCol w:w="1900"/>
            <w:gridCol w:w="8180"/>
          </w:tblGrid>
        </w:tblGridChange>
      </w:tblGrid>
      <w:tr>
        <w:trPr>
          <w:cantSplit w:val="0"/>
          <w:tblHeader w:val="0"/>
        </w:trPr>
        <w:tc>
          <w:tcPr>
            <w:tcBorders>
              <w:top w:color="bfc7d1" w:space="0" w:sz="4" w:val="single"/>
              <w:left w:color="bfc7d1" w:space="0" w:sz="4" w:val="single"/>
              <w:bottom w:color="bfc7d1" w:space="0" w:sz="4" w:val="single"/>
              <w:right w:color="bfc7d1" w:space="0" w:sz="4" w:val="single"/>
            </w:tcBorders>
            <w:shd w:fill="fff4ce" w:val="clear"/>
            <w:tcMar>
              <w:top w:w="90.0" w:type="dxa"/>
              <w:left w:w="140.0" w:type="dxa"/>
              <w:bottom w:w="90.0" w:type="dxa"/>
              <w:right w:w="140.0" w:type="dxa"/>
            </w:tcMar>
            <w:vAlign w:val="center"/>
          </w:tcPr>
          <w:p w:rsidR="00000000" w:rsidDel="00000000" w:rsidP="00000000" w:rsidRDefault="00000000" w:rsidRPr="00000000" w14:paraId="00000155">
            <w:pPr>
              <w:spacing w:after="0" w:before="0" w:line="280" w:lineRule="auto"/>
              <w:jc w:val="center"/>
              <w:rPr/>
            </w:pPr>
            <w:r w:rsidDel="00000000" w:rsidR="00000000" w:rsidRPr="00000000">
              <w:rPr>
                <w:b w:val="1"/>
                <w:bCs w:val="1"/>
                <w:color w:val="1a1a1a"/>
                <w:sz w:val="20"/>
                <w:szCs w:val="20"/>
                <w:rtl w:val="0"/>
              </w:rPr>
              <w:t xml:space="preserve">TODO</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140.0" w:type="dxa"/>
              <w:left w:w="180.0" w:type="dxa"/>
              <w:bottom w:w="140.0" w:type="dxa"/>
              <w:right w:w="180.0" w:type="dxa"/>
            </w:tcMar>
            <w:vAlign w:val="top"/>
          </w:tcPr>
          <w:p w:rsidR="00000000" w:rsidDel="00000000" w:rsidP="00000000" w:rsidRDefault="00000000" w:rsidRPr="00000000" w14:paraId="00000156">
            <w:pPr>
              <w:spacing w:after="0" w:before="0" w:line="300" w:lineRule="auto"/>
              <w:rPr/>
            </w:pPr>
            <w:r w:rsidDel="00000000" w:rsidR="00000000" w:rsidRPr="00000000">
              <w:rPr>
                <w:color w:val="1a1a1a"/>
                <w:sz w:val="22"/>
                <w:szCs w:val="22"/>
                <w:rtl w:val="0"/>
              </w:rPr>
              <w:t xml:space="preserve">Per review comment (V. Conor, 16 Apr 2026): insert ORKA placement diagram showing application tier → ORKA proxy → primary / DR Confluent clusters, with fsi-dr.sh control-plane and ORBH / OIC REST side-channel. Diagram to be finalized against the deidentified fsi-dsp reference topology before client distribution.</w:t>
            </w:r>
            <w:r w:rsidDel="00000000" w:rsidR="00000000" w:rsidRPr="00000000">
              <w:rPr>
                <w:rtl w:val="0"/>
              </w:rPr>
            </w:r>
          </w:p>
        </w:tc>
      </w:tr>
    </w:tbl>
    <w:p w:rsidR="00000000" w:rsidDel="00000000" w:rsidP="00000000" w:rsidRDefault="00000000" w:rsidRPr="00000000" w14:paraId="00000157">
      <w:pPr>
        <w:rPr/>
      </w:pPr>
      <w:r w:rsidDel="00000000" w:rsidR="00000000" w:rsidRPr="00000000">
        <w:br w:type="page"/>
      </w:r>
      <w:r w:rsidDel="00000000" w:rsidR="00000000" w:rsidRPr="00000000">
        <w:rPr>
          <w:rtl w:val="0"/>
        </w:rPr>
      </w:r>
    </w:p>
    <w:p w:rsidR="00000000" w:rsidDel="00000000" w:rsidP="00000000" w:rsidRDefault="00000000" w:rsidRPr="00000000" w14:paraId="00000158">
      <w:pPr>
        <w:pStyle w:val="Heading1"/>
        <w:spacing w:after="160" w:before="360" w:lineRule="auto"/>
        <w:rPr/>
      </w:pPr>
      <w:r w:rsidDel="00000000" w:rsidR="00000000" w:rsidRPr="00000000">
        <w:rPr>
          <w:b w:val="1"/>
          <w:bCs w:val="1"/>
          <w:color w:val="1f4c79"/>
          <w:sz w:val="32"/>
          <w:szCs w:val="32"/>
          <w:rtl w:val="0"/>
        </w:rPr>
        <w:t xml:space="preserve">Appendix A — Discovery Questions</w:t>
      </w:r>
      <w:r w:rsidDel="00000000" w:rsidR="00000000" w:rsidRPr="00000000">
        <w:rPr>
          <w:rtl w:val="0"/>
        </w:rPr>
      </w:r>
    </w:p>
    <w:p w:rsidR="00000000" w:rsidDel="00000000" w:rsidP="00000000" w:rsidRDefault="00000000" w:rsidRPr="00000000" w14:paraId="00000159">
      <w:pPr>
        <w:pStyle w:val="Heading3"/>
        <w:spacing w:after="100" w:before="220" w:lineRule="auto"/>
        <w:rPr/>
      </w:pPr>
      <w:r w:rsidDel="00000000" w:rsidR="00000000" w:rsidRPr="00000000">
        <w:rPr>
          <w:b w:val="1"/>
          <w:bCs w:val="1"/>
          <w:color w:val="1a1a1a"/>
          <w:sz w:val="22"/>
          <w:szCs w:val="22"/>
          <w:rtl w:val="0"/>
        </w:rPr>
        <w:t xml:space="preserve">Infrastructure &amp; Orchestration</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Are your Kafka consumers and producers running in Kubernetes, VMs, or bare metal?</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Do you use a secrets or config-management tool today — Vault, AWS Parameter Store, Consul, Spring Cloud Config?</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Is there a standard ConfigMap or environment-variable pattern the platform team has already established?</w:t>
      </w:r>
    </w:p>
    <w:p w:rsidR="00000000" w:rsidDel="00000000" w:rsidP="00000000" w:rsidRDefault="00000000" w:rsidRPr="00000000" w14:paraId="0000015D">
      <w:pPr>
        <w:pStyle w:val="Heading3"/>
        <w:spacing w:after="100" w:before="220" w:lineRule="auto"/>
        <w:rPr/>
      </w:pPr>
      <w:r w:rsidDel="00000000" w:rsidR="00000000" w:rsidRPr="00000000">
        <w:rPr>
          <w:b w:val="1"/>
          <w:bCs w:val="1"/>
          <w:color w:val="1a1a1a"/>
          <w:sz w:val="22"/>
          <w:szCs w:val="22"/>
          <w:rtl w:val="0"/>
        </w:rPr>
        <w:t xml:space="preserve">App Ownership &amp; Modifiability</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Which of these apps do you own the source code for, and which are COTS or third-party?</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Can your teams make a Kafka client config change and redeploy within your normal release cycle?</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Are any of these apps stateful Kafka Streams or Flink applications with local RocksDB state stores?</w:t>
      </w:r>
    </w:p>
    <w:p w:rsidR="00000000" w:rsidDel="00000000" w:rsidP="00000000" w:rsidRDefault="00000000" w:rsidRPr="00000000" w14:paraId="00000161">
      <w:pPr>
        <w:pStyle w:val="Heading3"/>
        <w:spacing w:after="100" w:before="220" w:lineRule="auto"/>
        <w:rPr/>
      </w:pPr>
      <w:r w:rsidDel="00000000" w:rsidR="00000000" w:rsidRPr="00000000">
        <w:rPr>
          <w:b w:val="1"/>
          <w:bCs w:val="1"/>
          <w:color w:val="1a1a1a"/>
          <w:sz w:val="22"/>
          <w:szCs w:val="22"/>
          <w:rtl w:val="0"/>
        </w:rPr>
        <w:t xml:space="preserve">Tolerance for Restart &amp; State</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What is your acceptable RTO for Kafka-connected apps during a DR event?</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Do any of these apps have long-lived consumers with uncommitted offsets you would be worried about losing?</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Are there stateful deploys (blue/green) where ORKA's Smart Switching Sets would be additionally valuable?</w:t>
      </w:r>
    </w:p>
    <w:p w:rsidR="00000000" w:rsidDel="00000000" w:rsidP="00000000" w:rsidRDefault="00000000" w:rsidRPr="00000000" w14:paraId="00000165">
      <w:pPr>
        <w:pStyle w:val="Heading3"/>
        <w:spacing w:after="100" w:before="220" w:lineRule="auto"/>
        <w:rPr/>
      </w:pPr>
      <w:r w:rsidDel="00000000" w:rsidR="00000000" w:rsidRPr="00000000">
        <w:rPr>
          <w:b w:val="1"/>
          <w:bCs w:val="1"/>
          <w:color w:val="1a1a1a"/>
          <w:sz w:val="22"/>
          <w:szCs w:val="22"/>
          <w:rtl w:val="0"/>
        </w:rPr>
        <w:t xml:space="preserve">Authentication Model</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Are your apps using mTLS, SASL/SCRAM, OAuth2, or API keys to authenticate to Kafka today?</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Is the same auth mechanism used across all services, or does it vary?</w:t>
      </w:r>
    </w:p>
    <w:p w:rsidR="00000000" w:rsidDel="00000000" w:rsidP="00000000" w:rsidRDefault="00000000" w:rsidRPr="00000000" w14:paraId="00000168">
      <w:pPr>
        <w:pStyle w:val="Heading3"/>
        <w:spacing w:after="100" w:before="220" w:lineRule="auto"/>
        <w:rPr/>
      </w:pPr>
      <w:r w:rsidDel="00000000" w:rsidR="00000000" w:rsidRPr="00000000">
        <w:rPr>
          <w:b w:val="1"/>
          <w:bCs w:val="1"/>
          <w:color w:val="1a1a1a"/>
          <w:sz w:val="22"/>
          <w:szCs w:val="22"/>
          <w:rtl w:val="0"/>
        </w:rPr>
        <w:t xml:space="preserve">Oracle &amp; OIC REST</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Is ORBH configured for automated or operator-driven failover? When was it last drilled end-to-end, including failback?</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How do OIC REST adapters handle a primary Oracle disappearing mid-poll? Retry behavior? Message loss semantics? Replay story?</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What is the measured OIC REST lag at peak write load?</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8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What Oracle sequence cache sizes are configured on high-write tables, and has post-failover gap risk been analyzed?</w:t>
      </w:r>
    </w:p>
    <w:sectPr>
      <w:headerReference r:id="rId6" w:type="default"/>
      <w:footerReference r:id="rId7" w:type="default"/>
      <w:pgSz w:h="15840" w:w="12240" w:orient="portrait"/>
      <w:pgMar w:bottom="1300" w:top="1300" w:left="1080" w:right="1080" w:header="600" w:footer="60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pBdr>
        <w:top w:color="2e6daa" w:space="4" w:sz="4" w:val="single"/>
      </w:pBdr>
      <w:tabs>
        <w:tab w:val="right" w:leader="none" w:pos="10080"/>
      </w:tabs>
      <w:spacing w:after="0" w:before="0" w:lineRule="auto"/>
      <w:rPr/>
    </w:pPr>
    <w:r w:rsidDel="00000000" w:rsidR="00000000" w:rsidRPr="00000000">
      <w:rPr>
        <w:color w:val="555555"/>
        <w:sz w:val="18"/>
        <w:szCs w:val="18"/>
        <w:rtl w:val="0"/>
      </w:rPr>
      <w:t xml:space="preserve">GoodLabs Studio  |  April 2026Page </w:t>
    </w:r>
    <w:r w:rsidDel="00000000" w:rsidR="00000000" w:rsidRPr="00000000">
      <w:rPr>
        <w:color w:val="555555"/>
        <w:sz w:val="18"/>
        <w:szCs w:val="18"/>
      </w:rPr>
      <w:fldChar w:fldCharType="begin"/>
      <w:instrText xml:space="preserve">PAGE</w:instrText>
      <w:fldChar w:fldCharType="separate"/>
      <w:fldChar w:fldCharType="end"/>
    </w:r>
    <w:r w:rsidDel="00000000" w:rsidR="00000000" w:rsidRPr="00000000">
      <w:rPr>
        <w:color w:val="555555"/>
        <w:sz w:val="18"/>
        <w:szCs w:val="18"/>
        <w:rtl w:val="0"/>
      </w:rPr>
      <w:t xml:space="preserve"> of </w:t>
    </w:r>
    <w:r w:rsidDel="00000000" w:rsidR="00000000" w:rsidRPr="00000000">
      <w:rPr>
        <w:color w:val="555555"/>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pBdr>
        <w:bottom w:color="2e6daa" w:space="4" w:sz="8" w:val="single"/>
      </w:pBdr>
      <w:shd w:fill="1f4c79" w:val="clear"/>
      <w:tabs>
        <w:tab w:val="right" w:leader="none" w:pos="10080"/>
      </w:tabs>
      <w:spacing w:after="0" w:before="0" w:lineRule="auto"/>
      <w:rPr/>
    </w:pPr>
    <w:r w:rsidDel="00000000" w:rsidR="00000000" w:rsidRPr="00000000">
      <w:rPr>
        <w:b w:val="1"/>
        <w:bCs w:val="1"/>
        <w:color w:val="ffffff"/>
        <w:sz w:val="18"/>
        <w:szCs w:val="18"/>
        <w:rtl w:val="0"/>
      </w:rPr>
      <w:t xml:space="preserve">CONFIDENTIAL — FSI C4E </w:t>
    </w:r>
    <w:r w:rsidDel="00000000" w:rsidR="00000000" w:rsidRPr="00000000">
      <w:rPr>
        <w:color w:val="ffffff"/>
        <w:sz w:val="18"/>
        <w:szCs w:val="18"/>
        <w:rtl w:val="0"/>
      </w:rPr>
      <w:t xml:space="preserve">Kafka DR: Application Routing Decision Framework</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1f4c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Calibri" w:cs="Calibri" w:eastAsia="Calibri" w:hAnsi="Calibri"/>
      <w:b w:val="1"/>
      <w:bCs w:val="1"/>
      <w:i w:val="0"/>
      <w:iCs w:val="0"/>
      <w:smallCaps w:val="0"/>
      <w:strike w:val="0"/>
      <w:color w:val="1f4c79"/>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Calibri" w:cs="Calibri" w:eastAsia="Calibri" w:hAnsi="Calibri"/>
      <w:b w:val="1"/>
      <w:bCs w:val="1"/>
      <w:i w:val="0"/>
      <w:iCs w:val="0"/>
      <w:smallCaps w:val="0"/>
      <w:strike w:val="0"/>
      <w:color w:val="1a1a1a"/>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