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val="false"/>
          <w:bCs w:val="false"/>
          <w:sz w:val="18"/>
          <w:szCs w:val="18"/>
        </w:rPr>
        <w:t xml:space="preserve">Republic of the Philippines</w:t>
      </w:r>
    </w:p>
    <w:p>
      <w:pPr>
        <w:spacing w:after="0"/>
        <w:jc w:val="center"/>
      </w:pPr>
      <w:r>
        <w:rPr>
          <w:rFonts w:ascii="Arial" w:cs="Arial" w:eastAsia="Arial" w:hAnsi="Arial"/>
          <w:b/>
          <w:bCs/>
          <w:sz w:val="20"/>
          <w:szCs w:val="20"/>
        </w:rPr>
        <w:t xml:space="preserve">Department of Education</w:t>
      </w:r>
    </w:p>
    <w:p>
      <w:pPr>
        <w:spacing w:after="0"/>
        <w:jc w:val="center"/>
      </w:pPr>
      <w:r>
        <w:rPr>
          <w:rFonts w:ascii="Arial" w:cs="Arial" w:eastAsia="Arial" w:hAnsi="Arial"/>
          <w:b w:val="false"/>
          <w:bCs w:val="false"/>
          <w:sz w:val="18"/>
          <w:szCs w:val="18"/>
        </w:rPr>
        <w:t xml:space="preserve">NATIONAL CAPITAL REGION</w:t>
      </w:r>
    </w:p>
    <w:p>
      <w:pPr>
        <w:spacing w:after="0"/>
        <w:jc w:val="center"/>
      </w:pPr>
      <w:r>
        <w:rPr>
          <w:rFonts w:ascii="Arial" w:cs="Arial" w:eastAsia="Arial" w:hAnsi="Arial"/>
          <w:b w:val="false"/>
          <w:bCs w:val="false"/>
          <w:sz w:val="18"/>
          <w:szCs w:val="18"/>
        </w:rPr>
        <w:t xml:space="preserve">SCHOOLS DIVISION OF LAS PIÑAS CITY</w:t>
      </w:r>
    </w:p>
    <w:p>
      <w:pPr>
        <w:spacing w:after="0"/>
        <w:jc w:val="center"/>
      </w:pPr>
      <w:r>
        <w:rPr>
          <w:rFonts w:ascii="Arial" w:cs="Arial" w:eastAsia="Arial" w:hAnsi="Arial"/>
          <w:b/>
          <w:bCs/>
          <w:sz w:val="18"/>
          <w:szCs w:val="18"/>
        </w:rPr>
        <w:t xml:space="preserve">LAS PIÑAS CAA NATIONAL HIGH SCHOOL</w:t>
      </w:r>
    </w:p>
    <w:p>
      <w:pPr>
        <w:spacing w:after="0"/>
        <w:jc w:val="center"/>
      </w:pPr>
      <w:r>
        <w:rPr>
          <w:rFonts w:ascii="Arial" w:cs="Arial" w:eastAsia="Arial" w:hAnsi="Arial"/>
          <w:b w:val="false"/>
          <w:bCs w:val="false"/>
          <w:sz w:val="14"/>
          <w:szCs w:val="14"/>
        </w:rPr>
        <w:t xml:space="preserve">NARRA CORNER RECEIVER STS., BF INTERNATIONAL VILLAGE, LAS PIÑAS CITY</w:t>
      </w:r>
    </w:p>
    <w:p>
      <w:pPr>
        <w:spacing w:before="120"/>
      </w:pPr>
    </w:p>
    <w:p>
      <w:pPr>
        <w:pBdr>
          <w:bottom w:val="single" w:color="1F4E79" w:sz="6"/>
        </w:pBdr>
        <w:spacing w:after="60" w:before="120"/>
        <w:jc w:val="center"/>
      </w:pPr>
      <w:r>
        <w:rPr>
          <w:rFonts w:ascii="Arial" w:cs="Arial" w:eastAsia="Arial" w:hAnsi="Arial"/>
          <w:b/>
          <w:bCs/>
          <w:color w:val="1F4E79"/>
          <w:sz w:val="24"/>
          <w:szCs w:val="24"/>
        </w:rPr>
        <w:t xml:space="preserve">LESSON PLAN IN {{LEARNING_AREA}} GRADE {{GRADE_LEVEL}}</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Name of Lesson</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{{LESSON_TITLE}}</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Date, week, Day</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{{CALENDAR_DATE}}  Week: {{WEEK_NUMBER}}  Day: {{DAY_NUMBER}}</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Designed by teacher/s</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{{TEACHER_NAME}}</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Designed for which Grade Level and Section</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{{GRADE_AND_SECTION}}</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No. of Sessions</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{{SESSIONS}}</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References
(books, websites, toolkits, etc.)</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{{REFERENCES}}</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Declaration of AI Use
(Cite how AI was used in the formulation of the lesson plan.) See DO 3 s.2026 Annex A</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{{AI_DECLARATION}}</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000000" w:sz="1"/>
              <w:left w:val="single" w:color="000000" w:sz="1"/>
              <w:bottom w:val="single" w:color="000000" w:sz="1"/>
              <w:right w:val="single" w:color="000000" w:sz="1"/>
            </w:tcBorders>
            <w:shd w:fill="1F4E79" w:color="auto" w:val="clear"/>
            <w:vAlign w:val="center"/>
          </w:tcPr>
          <w:p>
            <w:pPr>
              <w:spacing w:after="60" w:before="60"/>
              <w:jc w:val="center"/>
            </w:pPr>
            <w:r>
              <w:rPr>
                <w:rFonts w:ascii="Arial" w:cs="Arial" w:eastAsia="Arial" w:hAnsi="Arial"/>
                <w:b/>
                <w:bCs/>
                <w:color w:val="FFFFFF"/>
                <w:sz w:val="20"/>
                <w:szCs w:val="20"/>
              </w:rPr>
              <w:t xml:space="preserve">Intentions.</w:t>
            </w:r>
          </w:p>
        </w:tc>
      </w:tr>
      <w:tr>
        <w:tc>
          <w:tcPr>
            <w:gridSpan w:val="2"/>
            <w:tcBorders>
              <w:top w:val="single" w:color="000000" w:sz="1"/>
              <w:left w:val="single" w:color="000000" w:sz="1"/>
              <w:bottom w:val="single" w:color="000000" w:sz="1"/>
              <w:right w:val="single" w:color="000000" w:sz="1"/>
            </w:tcBorders>
            <w:shd w:fill="F2F7FC" w:color="auto" w:val="clear"/>
            <w:vAlign w:val="top"/>
          </w:tcPr>
          <w:p>
            <w:pPr>
              <w:spacing w:after="40" w:before="40"/>
            </w:pPr>
            <w:r>
              <w:rPr>
                <w:rFonts w:ascii="Arial" w:cs="Arial" w:eastAsia="Arial" w:hAnsi="Arial"/>
                <w:i/>
                <w:iCs/>
                <w:color w:val="444444"/>
                <w:sz w:val="16"/>
                <w:szCs w:val="16"/>
              </w:rPr>
              <w:t xml:space="preserve">Meaningful learning experiences are anchored on how we frame them. Start by deciding what you want your learners to master by the end of the lesson – keep it clear and simple.
Remember: Understanding your learner’s evolving context and designing around it helps ensure that your lessons connect with and are relevant to them.</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Learning Competency:
Write the competency/ies from the curriculum guide that we are targeting, and the content or performance standards applicable to the sessions</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{{LEARNING_COMPETENCY}}</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Learning Objectives:
Write the smaller knowledge, skills or tasks from the competency that the learners will work on and be able to show by the end of the sessions</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{{DAY_OBJECTIVE}}</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Learners’ Context:
Write your observations of your learners, and how they have been performing or responding to learning experiences recently, including strengths, interests, and possible barriers to learning</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{{LEARNERS_CONTEXT}}</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000000" w:sz="1"/>
              <w:left w:val="single" w:color="000000" w:sz="1"/>
              <w:bottom w:val="single" w:color="000000" w:sz="1"/>
              <w:right w:val="single" w:color="000000" w:sz="1"/>
            </w:tcBorders>
            <w:shd w:fill="1F4E79" w:color="auto" w:val="clear"/>
            <w:vAlign w:val="center"/>
          </w:tcPr>
          <w:p>
            <w:pPr>
              <w:spacing w:after="60" w:before="60"/>
              <w:jc w:val="center"/>
            </w:pPr>
            <w:r>
              <w:rPr>
                <w:rFonts w:ascii="Arial" w:cs="Arial" w:eastAsia="Arial" w:hAnsi="Arial"/>
                <w:b/>
                <w:bCs/>
                <w:color w:val="FFFFFF"/>
                <w:sz w:val="20"/>
                <w:szCs w:val="20"/>
              </w:rPr>
              <w:t xml:space="preserve">Learning Experience.</w:t>
            </w:r>
          </w:p>
        </w:tc>
      </w:tr>
      <w:tr>
        <w:tc>
          <w:tcPr>
            <w:gridSpan w:val="2"/>
            <w:tcBorders>
              <w:top w:val="single" w:color="000000" w:sz="1"/>
              <w:left w:val="single" w:color="000000" w:sz="1"/>
              <w:bottom w:val="single" w:color="000000" w:sz="1"/>
              <w:right w:val="single" w:color="000000" w:sz="1"/>
            </w:tcBorders>
            <w:shd w:fill="F2F7FC" w:color="auto" w:val="clear"/>
            <w:vAlign w:val="top"/>
          </w:tcPr>
          <w:p>
            <w:pPr>
              <w:spacing w:after="40" w:before="40"/>
            </w:pPr>
            <w:r>
              <w:rPr>
                <w:rFonts w:ascii="Arial" w:cs="Arial" w:eastAsia="Arial" w:hAnsi="Arial"/>
                <w:i/>
                <w:iCs/>
                <w:color w:val="444444"/>
                <w:sz w:val="16"/>
                <w:szCs w:val="16"/>
              </w:rPr>
              <w:t xml:space="preserve">Each activity and interaction builds towards meaningful understanding and growth. Identify activities and interactions to help learners gain knowledge, skills, or understanding in a purposeful way.</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Pre Lesson:
Describe how you will help learners get ready for the lesson.</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{{PRE_LESSON}}</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Flow:
Describe the activities that you can implement in 1 or more sessions to meet the learning objectives.
Apply the Learning Design Principles by thinking about how to:
• make the objectives clear for the learners
• guide learners before letting them try the task on their own
• check the state of the learners’ well-being, understanding, and mastery over the lesson
• connect today’s new concept with past competencies
• encourage collaboration among learners
• invite learners to reflect on why these matters to them
• ensure inclusion for learners’ varied abilities, learning styles, and contexts.</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{{FLOW_ENGAGE}}</w:t>
            </w:r>
          </w:p>
          <w:p>
            <w:pPr>
              <w:spacing w:after="20" w:before="20"/>
            </w:pPr>
            <w:r>
              <w:rPr>
                <w:rFonts w:ascii="Arial" w:cs="Arial" w:eastAsia="Arial" w:hAnsi="Arial"/>
                <w:sz w:val="18"/>
                <w:szCs w:val="18"/>
              </w:rPr>
              <w:t xml:space="preserve"/>
            </w:r>
          </w:p>
          <w:p>
            <w:pPr>
              <w:spacing w:after="20" w:before="20"/>
            </w:pPr>
            <w:r>
              <w:rPr>
                <w:rFonts w:ascii="Arial" w:cs="Arial" w:eastAsia="Arial" w:hAnsi="Arial"/>
                <w:sz w:val="18"/>
                <w:szCs w:val="18"/>
              </w:rPr>
              <w:t xml:space="preserve">{{FLOW_EXPLORE_EXPLAIN}}</w:t>
            </w:r>
          </w:p>
          <w:p>
            <w:pPr>
              <w:spacing w:after="20" w:before="20"/>
            </w:pPr>
            <w:r>
              <w:rPr>
                <w:rFonts w:ascii="Arial" w:cs="Arial" w:eastAsia="Arial" w:hAnsi="Arial"/>
                <w:sz w:val="18"/>
                <w:szCs w:val="18"/>
              </w:rPr>
              <w:t xml:space="preserve"/>
            </w:r>
          </w:p>
          <w:p>
            <w:pPr>
              <w:spacing w:after="20" w:before="20"/>
            </w:pPr>
            <w:r>
              <w:rPr>
                <w:rFonts w:ascii="Arial" w:cs="Arial" w:eastAsia="Arial" w:hAnsi="Arial"/>
                <w:sz w:val="18"/>
                <w:szCs w:val="18"/>
              </w:rPr>
              <w:t xml:space="preserve">{{FLOW_ELABORATE}}</w:t>
            </w:r>
          </w:p>
          <w:p>
            <w:pPr>
              <w:spacing w:after="20" w:before="20"/>
            </w:pPr>
            <w:r>
              <w:rPr>
                <w:rFonts w:ascii="Arial" w:cs="Arial" w:eastAsia="Arial" w:hAnsi="Arial"/>
                <w:sz w:val="18"/>
                <w:szCs w:val="18"/>
              </w:rPr>
              <w:t xml:space="preserve"/>
            </w:r>
          </w:p>
          <w:p>
            <w:pPr>
              <w:spacing w:after="20" w:before="20"/>
            </w:pPr>
            <w:r>
              <w:rPr>
                <w:rFonts w:ascii="Arial" w:cs="Arial" w:eastAsia="Arial" w:hAnsi="Arial"/>
                <w:sz w:val="18"/>
                <w:szCs w:val="18"/>
              </w:rPr>
              <w:t xml:space="preserve">{{FLOW_EVALUATE}}</w:t>
            </w:r>
          </w:p>
          <w:p>
            <w:pPr>
              <w:spacing w:after="20" w:before="20"/>
            </w:pPr>
            <w:r>
              <w:rPr>
                <w:rFonts w:ascii="Arial" w:cs="Arial" w:eastAsia="Arial" w:hAnsi="Arial"/>
                <w:sz w:val="18"/>
                <w:szCs w:val="18"/>
              </w:rPr>
              <w:t xml:space="preserve"/>
            </w:r>
          </w:p>
          <w:p>
            <w:pPr>
              <w:spacing w:after="20" w:before="20"/>
            </w:pPr>
            <w:r>
              <w:rPr>
                <w:rFonts w:ascii="Arial" w:cs="Arial" w:eastAsia="Arial" w:hAnsi="Arial"/>
                <w:sz w:val="18"/>
                <w:szCs w:val="18"/>
              </w:rPr>
              <w:t xml:space="preserve">{{FLOW_REFLECTION}}</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Learning Resources:
List down the learning resources that will help you reach your objectives. Ensure that they are available and inclusive. Including options and alternatives in case of emergencies</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{{LEARNING_RESOURCES}}</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Opportunities for Integration:
Write down any possibilities to meaningfully integrate another learning area, special topic, or technology. Write NA if none.</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{{OPPORTUNITIES_INTEGRATION}}</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000000" w:sz="1"/>
              <w:left w:val="single" w:color="000000" w:sz="1"/>
              <w:bottom w:val="single" w:color="000000" w:sz="1"/>
              <w:right w:val="single" w:color="000000" w:sz="1"/>
            </w:tcBorders>
            <w:shd w:fill="1F4E79" w:color="auto" w:val="clear"/>
            <w:vAlign w:val="center"/>
          </w:tcPr>
          <w:p>
            <w:pPr>
              <w:spacing w:after="60" w:before="60"/>
              <w:jc w:val="center"/>
            </w:pPr>
            <w:r>
              <w:rPr>
                <w:rFonts w:ascii="Arial" w:cs="Arial" w:eastAsia="Arial" w:hAnsi="Arial"/>
                <w:b/>
                <w:bCs/>
                <w:color w:val="FFFFFF"/>
                <w:sz w:val="20"/>
                <w:szCs w:val="20"/>
              </w:rPr>
              <w:t xml:space="preserve">Assessment.</w:t>
            </w:r>
          </w:p>
        </w:tc>
      </w:tr>
      <w:tr>
        <w:tc>
          <w:tcPr>
            <w:gridSpan w:val="2"/>
            <w:tcBorders>
              <w:top w:val="single" w:color="000000" w:sz="1"/>
              <w:left w:val="single" w:color="000000" w:sz="1"/>
              <w:bottom w:val="single" w:color="000000" w:sz="1"/>
              <w:right w:val="single" w:color="000000" w:sz="1"/>
            </w:tcBorders>
            <w:shd w:fill="F2F7FC" w:color="auto" w:val="clear"/>
            <w:vAlign w:val="top"/>
          </w:tcPr>
          <w:p>
            <w:pPr>
              <w:spacing w:after="40" w:before="40"/>
            </w:pPr>
            <w:r>
              <w:rPr>
                <w:rFonts w:ascii="Arial" w:cs="Arial" w:eastAsia="Arial" w:hAnsi="Arial"/>
                <w:i/>
                <w:iCs/>
                <w:color w:val="444444"/>
                <w:sz w:val="16"/>
                <w:szCs w:val="16"/>
              </w:rPr>
              <w:t xml:space="preserve">Assessments reveal what learners have gained and what they still need help with. These are helpful in providing you with information to guide your future instruction throughout the entire session.</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Formative Assessment:
Create a task, activity or questions to evaluate learning and provide feedback. Provide ways for learners to ask for guidance and support.
Remember to provide appropriate accommodation so all learners can demonstrate their understanding (e.g. varied response formats, small group options, visual or auditory supports)</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{{FORMATIVE_FRUSTRATION}}</w:t>
            </w:r>
          </w:p>
          <w:p>
            <w:pPr>
              <w:spacing w:after="20" w:before="20"/>
            </w:pPr>
            <w:r>
              <w:rPr>
                <w:rFonts w:ascii="Arial" w:cs="Arial" w:eastAsia="Arial" w:hAnsi="Arial"/>
                <w:sz w:val="18"/>
                <w:szCs w:val="18"/>
              </w:rPr>
              <w:t xml:space="preserve"/>
            </w:r>
          </w:p>
          <w:p>
            <w:pPr>
              <w:spacing w:after="20" w:before="20"/>
            </w:pPr>
            <w:r>
              <w:rPr>
                <w:rFonts w:ascii="Arial" w:cs="Arial" w:eastAsia="Arial" w:hAnsi="Arial"/>
                <w:sz w:val="18"/>
                <w:szCs w:val="18"/>
              </w:rPr>
              <w:t xml:space="preserve">{{FORMATIVE_INSTRUCTIONAL}}</w:t>
            </w:r>
          </w:p>
          <w:p>
            <w:pPr>
              <w:spacing w:after="20" w:before="20"/>
            </w:pPr>
            <w:r>
              <w:rPr>
                <w:rFonts w:ascii="Arial" w:cs="Arial" w:eastAsia="Arial" w:hAnsi="Arial"/>
                <w:sz w:val="18"/>
                <w:szCs w:val="18"/>
              </w:rPr>
              <w:t xml:space="preserve"/>
            </w:r>
          </w:p>
          <w:p>
            <w:pPr>
              <w:spacing w:after="20" w:before="20"/>
            </w:pPr>
            <w:r>
              <w:rPr>
                <w:rFonts w:ascii="Arial" w:cs="Arial" w:eastAsia="Arial" w:hAnsi="Arial"/>
                <w:sz w:val="18"/>
                <w:szCs w:val="18"/>
              </w:rPr>
              <w:t xml:space="preserve">{{FORMATIVE_INDEPENDENT}}</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000000" w:sz="1"/>
              <w:left w:val="single" w:color="000000" w:sz="1"/>
              <w:bottom w:val="single" w:color="000000" w:sz="1"/>
              <w:right w:val="single" w:color="000000" w:sz="1"/>
            </w:tcBorders>
            <w:shd w:fill="1F4E79" w:color="auto" w:val="clear"/>
            <w:vAlign w:val="center"/>
          </w:tcPr>
          <w:p>
            <w:pPr>
              <w:spacing w:after="60" w:before="60"/>
              <w:jc w:val="center"/>
            </w:pPr>
            <w:r>
              <w:rPr>
                <w:rFonts w:ascii="Arial" w:cs="Arial" w:eastAsia="Arial" w:hAnsi="Arial"/>
                <w:b/>
                <w:bCs/>
                <w:color w:val="FFFFFF"/>
                <w:sz w:val="20"/>
                <w:szCs w:val="20"/>
              </w:rPr>
              <w:t xml:space="preserve">Ways Forward.</w:t>
            </w:r>
          </w:p>
        </w:tc>
      </w:tr>
      <w:tr>
        <w:tc>
          <w:tcPr>
            <w:gridSpan w:val="2"/>
            <w:tcBorders>
              <w:top w:val="single" w:color="000000" w:sz="1"/>
              <w:left w:val="single" w:color="000000" w:sz="1"/>
              <w:bottom w:val="single" w:color="000000" w:sz="1"/>
              <w:right w:val="single" w:color="000000" w:sz="1"/>
            </w:tcBorders>
            <w:shd w:fill="F2F7FC" w:color="auto" w:val="clear"/>
            <w:vAlign w:val="top"/>
          </w:tcPr>
          <w:p>
            <w:pPr>
              <w:spacing w:after="40" w:before="40"/>
            </w:pPr>
            <w:r>
              <w:rPr>
                <w:rFonts w:ascii="Arial" w:cs="Arial" w:eastAsia="Arial" w:hAnsi="Arial"/>
                <w:i/>
                <w:iCs/>
                <w:color w:val="444444"/>
                <w:sz w:val="16"/>
                <w:szCs w:val="16"/>
              </w:rPr>
              <w:t xml:space="preserve">Meaningful learning can also happen beyond the classroom – for both the learners and the teacher. Pause and reflect on what happened today.</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Extended learning opportunities:
Suggest other learning experiences outside the classroom hours that learners may want to access or reinforce what they have learned, to spark their curiosity further, or that may provide them support in areas of difficulty.</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{{EXTENDED_ADVANCED}}</w:t>
            </w:r>
          </w:p>
          <w:p>
            <w:pPr>
              <w:spacing w:after="20" w:before="20"/>
            </w:pPr>
            <w:r>
              <w:rPr>
                <w:rFonts w:ascii="Arial" w:cs="Arial" w:eastAsia="Arial" w:hAnsi="Arial"/>
                <w:sz w:val="18"/>
                <w:szCs w:val="18"/>
              </w:rPr>
              <w:t xml:space="preserve"/>
            </w:r>
          </w:p>
          <w:p>
            <w:pPr>
              <w:spacing w:after="20" w:before="20"/>
            </w:pPr>
            <w:r>
              <w:rPr>
                <w:rFonts w:ascii="Arial" w:cs="Arial" w:eastAsia="Arial" w:hAnsi="Arial"/>
                <w:sz w:val="18"/>
                <w:szCs w:val="18"/>
              </w:rPr>
              <w:t xml:space="preserve">{{EXTENDED_STRUGGLING}}</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Reflections:
Think about what you need to change for the next session based on what happened today. Is there something the learners are interested in exploring? Are there some things you would like to share with your co-teachers’ parents or school leaders about your classroom experience? What would you like your instructional coach to help you with?</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{{REFLECTIONS}}</w:t>
            </w:r>
          </w:p>
        </w:tc>
      </w:tr>
    </w:tbl>
    <w:p>
      <w:pPr>
        <w:spacing w:before="120"/>
      </w:pPr>
    </w:p>
    <w:p>
      <w:pPr>
        <w:spacing w:after="120" w:before="60"/>
        <w:jc w:val="left"/>
      </w:pPr>
      <w:r>
        <w:rPr>
          <w:rFonts w:ascii="Arial" w:cs="Arial" w:eastAsia="Arial" w:hAnsi="Arial"/>
          <w:sz w:val="18"/>
          <w:szCs w:val="18"/>
        </w:rPr>
        <w:t xml:space="preserve">Prepared:</w:t>
      </w:r>
    </w:p>
    <w:p>
      <w:pPr>
        <w:spacing w:after="20" w:before="40"/>
        <w:jc w:val="center"/>
      </w:pPr>
      <w:r>
        <w:rPr>
          <w:rFonts w:ascii="Arial" w:cs="Arial" w:eastAsia="Arial" w:hAnsi="Arial"/>
          <w:b/>
          <w:bCs/>
          <w:sz w:val="18"/>
          <w:szCs w:val="18"/>
        </w:rPr>
        <w:t xml:space="preserve">{{TEACHER_NAME}}</w:t>
      </w:r>
    </w:p>
    <w:p>
      <w:pPr>
        <w:spacing w:after="20"/>
        <w:jc w:val="center"/>
      </w:pPr>
      <w:r>
        <w:rPr>
          <w:rFonts w:ascii="Arial" w:cs="Arial" w:eastAsia="Arial" w:hAnsi="Arial"/>
          <w:sz w:val="18"/>
          <w:szCs w:val="18"/>
        </w:rPr>
        <w:t xml:space="preserve">_________________________________________</w:t>
      </w:r>
    </w:p>
    <w:p>
      <w:pPr>
        <w:spacing w:after="60"/>
        <w:jc w:val="center"/>
      </w:pPr>
      <w:r>
        <w:rPr>
          <w:rFonts w:ascii="Arial" w:cs="Arial" w:eastAsia="Arial" w:hAnsi="Arial"/>
          <w:sz w:val="18"/>
          <w:szCs w:val="18"/>
        </w:rPr>
        <w:t xml:space="preserve">Teacher III</w:t>
      </w:r>
    </w:p>
    <w:p>
      <w:pPr>
        <w:spacing w:before="120"/>
      </w:pPr>
    </w:p>
    <w:p>
      <w:pPr>
        <w:spacing w:after="60" w:before="40"/>
        <w:jc w:val="left"/>
      </w:pPr>
      <w:r>
        <w:rPr>
          <w:rFonts w:ascii="Arial" w:cs="Arial" w:eastAsia="Arial" w:hAnsi="Arial"/>
          <w:sz w:val="18"/>
          <w:szCs w:val="18"/>
        </w:rPr>
        <w:t xml:space="preserve">Checked &amp; Reviewed: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none" w:sz="0"/>
              <w:left w:val="none" w:sz="0"/>
              <w:bottom w:val="none" w:sz="0"/>
              <w:right w:val="none" w:sz="0"/>
            </w:tcBorders>
            <w:vAlign w:val="center"/>
          </w:tcPr>
          <w:p>
            <w:pPr>
              <w:spacing w:after="20" w:before="20"/>
              <w:jc w:val="center"/>
            </w:pPr>
            <w:r>
              <w:rPr>
                <w:rFonts w:ascii="Arial" w:cs="Arial" w:eastAsia="Arial" w:hAnsi="Arial"/>
                <w:b/>
                <w:bCs/>
                <w:sz w:val="18"/>
                <w:szCs w:val="18"/>
              </w:rPr>
              <w:t xml:space="preserve">TRIXIA A. PALMOS</w:t>
            </w:r>
          </w:p>
        </w:tc>
        <w:tc>
          <w:tcPr>
            <w:tcW w:type="pct" w:w="33%"/>
            <w:tcBorders>
              <w:top w:val="none" w:sz="0"/>
              <w:left w:val="none" w:sz="0"/>
              <w:bottom w:val="none" w:sz="0"/>
              <w:right w:val="none" w:sz="0"/>
            </w:tcBorders>
            <w:vAlign w:val="center"/>
          </w:tcPr>
          <w:p>
            <w:pPr>
              <w:spacing w:after="20" w:before="20"/>
              <w:jc w:val="center"/>
            </w:pPr>
            <w:r>
              <w:rPr>
                <w:rFonts w:ascii="Arial" w:cs="Arial" w:eastAsia="Arial" w:hAnsi="Arial"/>
                <w:b/>
                <w:bCs/>
                <w:sz w:val="18"/>
                <w:szCs w:val="18"/>
              </w:rPr>
              <w:t xml:space="preserve">CARMELITA G. YAP</w:t>
            </w:r>
          </w:p>
        </w:tc>
        <w:tc>
          <w:tcPr>
            <w:tcW w:type="pct" w:w="33%"/>
            <w:tcBorders>
              <w:top w:val="none" w:sz="0"/>
              <w:left w:val="none" w:sz="0"/>
              <w:bottom w:val="none" w:sz="0"/>
              <w:right w:val="none" w:sz="0"/>
            </w:tcBorders>
            <w:vAlign w:val="center"/>
          </w:tcPr>
          <w:p>
            <w:pPr>
              <w:spacing w:after="20" w:before="20"/>
              <w:jc w:val="center"/>
            </w:pPr>
            <w:r>
              <w:rPr>
                <w:rFonts w:ascii="Arial" w:cs="Arial" w:eastAsia="Arial" w:hAnsi="Arial"/>
                <w:b/>
                <w:bCs/>
                <w:sz w:val="18"/>
                <w:szCs w:val="18"/>
              </w:rPr>
              <w:t xml:space="preserve">Jeanette J. Ruga, Ph.D.</w:t>
            </w:r>
          </w:p>
        </w:tc>
      </w:tr>
      <w:tr>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sz w:val="18"/>
                <w:szCs w:val="18"/>
              </w:rPr>
              <w:t xml:space="preserve">___________________________________</w:t>
            </w:r>
          </w:p>
        </w:tc>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sz w:val="18"/>
                <w:szCs w:val="18"/>
              </w:rPr>
              <w:t xml:space="preserve">___________________________________</w:t>
            </w:r>
          </w:p>
        </w:tc>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sz w:val="18"/>
                <w:szCs w:val="18"/>
              </w:rPr>
              <w:t xml:space="preserve">___________________________________</w:t>
            </w:r>
          </w:p>
        </w:tc>
      </w:tr>
      <w:tr>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i/>
                <w:iCs/>
                <w:sz w:val="16"/>
                <w:szCs w:val="16"/>
              </w:rPr>
              <w:t xml:space="preserve">Master Teacher II - Science</w:t>
            </w:r>
          </w:p>
        </w:tc>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i/>
                <w:iCs/>
                <w:sz w:val="16"/>
                <w:szCs w:val="16"/>
              </w:rPr>
              <w:t xml:space="preserve">SCIENCE Coordinator</w:t>
            </w:r>
          </w:p>
        </w:tc>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i/>
                <w:iCs/>
                <w:sz w:val="16"/>
                <w:szCs w:val="16"/>
              </w:rPr>
              <w:t xml:space="preserve">Assistant School Principal II
Officer – in – Charge</w:t>
            </w:r>
          </w:p>
        </w:tc>
      </w:tr>
    </w:tbl>
    <w:p>
      <w:pPr>
        <w:spacing w:before="120"/>
      </w:pPr>
    </w:p>
    <w:p>
      <w:pPr>
        <w:spacing w:after="60" w:before="40"/>
        <w:jc w:val="left"/>
      </w:pPr>
      <w:r>
        <w:rPr>
          <w:rFonts w:ascii="Arial" w:cs="Arial" w:eastAsia="Arial" w:hAnsi="Arial"/>
          <w:sz w:val="18"/>
          <w:szCs w:val="18"/>
        </w:rPr>
        <w:t xml:space="preserve">Noted: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3%"/>
            <w:tcBorders>
              <w:top w:val="none" w:sz="0"/>
              <w:left w:val="none" w:sz="0"/>
              <w:bottom w:val="none" w:sz="0"/>
              <w:right w:val="none" w:sz="0"/>
            </w:tcBorders>
            <w:vAlign w:val="center"/>
          </w:tcPr>
          <w:p>
            <w:pPr>
              <w:spacing w:after="20" w:before="20"/>
              <w:jc w:val="center"/>
            </w:pPr>
            <w:r>
              <w:rPr>
                <w:rFonts w:ascii="Arial" w:cs="Arial" w:eastAsia="Arial" w:hAnsi="Arial"/>
                <w:b/>
                <w:bCs/>
                <w:sz w:val="18"/>
                <w:szCs w:val="18"/>
              </w:rPr>
              <w:t xml:space="preserve">MILDRED T. TUBLE</w:t>
            </w:r>
          </w:p>
        </w:tc>
        <w:tc>
          <w:tcPr>
            <w:tcW w:type="pct" w:w="33%"/>
            <w:tcBorders>
              <w:top w:val="none" w:sz="0"/>
              <w:left w:val="none" w:sz="0"/>
              <w:bottom w:val="none" w:sz="0"/>
              <w:right w:val="none" w:sz="0"/>
            </w:tcBorders>
            <w:vAlign w:val="center"/>
          </w:tcPr>
          <w:p>
            <w:pPr>
              <w:spacing w:after="20" w:before="20"/>
              <w:jc w:val="center"/>
            </w:pPr>
            <w:r>
              <w:rPr>
                <w:rFonts w:ascii="Arial" w:cs="Arial" w:eastAsia="Arial" w:hAnsi="Arial"/>
                <w:b/>
                <w:bCs/>
                <w:sz w:val="18"/>
                <w:szCs w:val="18"/>
              </w:rPr>
              <w:t xml:space="preserve">GENOVIE G. TAGUM, Ph.D.</w:t>
            </w:r>
          </w:p>
        </w:tc>
      </w:tr>
      <w:tr>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sz w:val="18"/>
                <w:szCs w:val="18"/>
              </w:rPr>
              <w:t xml:space="preserve">___________________________________</w:t>
            </w:r>
          </w:p>
        </w:tc>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sz w:val="18"/>
                <w:szCs w:val="18"/>
              </w:rPr>
              <w:t xml:space="preserve">___________________________________</w:t>
            </w:r>
          </w:p>
        </w:tc>
      </w:tr>
      <w:tr>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i/>
                <w:iCs/>
                <w:sz w:val="16"/>
                <w:szCs w:val="16"/>
              </w:rPr>
              <w:t xml:space="preserve">Public Schools District Supervisor – Cluster I</w:t>
            </w:r>
          </w:p>
        </w:tc>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i/>
                <w:iCs/>
                <w:sz w:val="16"/>
                <w:szCs w:val="16"/>
              </w:rPr>
              <w:t xml:space="preserve">Education Program Supervisor – SCIENCE</w:t>
            </w:r>
          </w:p>
        </w:tc>
      </w:tr>
    </w:tbl>
    <w:p>
      <w:pPr>
        <w:spacing w:before="120"/>
      </w:pPr>
    </w:p>
    <w:p>
      <w:pPr>
        <w:jc w:val="center"/>
      </w:pPr>
      <w:r>
        <w:rPr>
          <w:rFonts w:ascii="Arial" w:cs="Arial" w:eastAsia="Arial" w:hAnsi="Arial"/>
          <w:i/>
          <w:iCs/>
          <w:color w:val="808080"/>
          <w:sz w:val="16"/>
          <w:szCs w:val="16"/>
        </w:rPr>
        <w:t xml:space="preserve">— End of Daily Lesson Plan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DLP Template with Placeholders</dc:title>
  <dc:creator>DepEd DLP Generator</dc:creator>
  <dc:description>Science 9 Daily Lesson Plan Template</dc:description>
  <cp:lastModifiedBy>Un-named</cp:lastModifiedBy>
  <cp:revision>1</cp:revision>
  <dcterms:created xsi:type="dcterms:W3CDTF">2026-07-24T09:50:35.910Z</dcterms:created>
  <dcterms:modified xsi:type="dcterms:W3CDTF">2026-07-24T09:50:35.910Z</dcterms:modified>
</cp:coreProperties>
</file>

<file path=docProps/custom.xml><?xml version="1.0" encoding="utf-8"?>
<Properties xmlns="http://schemas.openxmlformats.org/officeDocument/2006/custom-properties" xmlns:vt="http://schemas.openxmlformats.org/officeDocument/2006/docPropsVTypes"/>
</file>