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B5EEDA" w14:textId="2B0FF432" w:rsidR="008C5019" w:rsidRDefault="00DF5EC0">
      <w:r>
        <w:rPr>
          <w:rFonts w:hint="cs"/>
          <w:cs/>
        </w:rPr>
        <w:t>การจัดส่งข้อมูล</w:t>
      </w:r>
    </w:p>
    <w:p w14:paraId="14D5F5F5" w14:textId="77777777" w:rsidR="00DF5EC0" w:rsidRDefault="00DF5EC0"/>
    <w:p w14:paraId="71480159" w14:textId="431861BF" w:rsidR="00DF5EC0" w:rsidRDefault="00DF5EC0" w:rsidP="00DF5E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ข้อมูลครุภัณฑ์</w:t>
      </w:r>
    </w:p>
    <w:p w14:paraId="2D340860" w14:textId="15A14795" w:rsidR="00DF5EC0" w:rsidRDefault="00DF5EC0" w:rsidP="00DF5EC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ข้อมูลที่จัดส่ง</w:t>
      </w:r>
    </w:p>
    <w:p w14:paraId="2FE7D680" w14:textId="5A85F3DD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รหัสครุภัณฑ์</w:t>
      </w:r>
    </w:p>
    <w:p w14:paraId="16774EA3" w14:textId="76CEB6B2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ชื่อรายการ</w:t>
      </w:r>
    </w:p>
    <w:p w14:paraId="081B773C" w14:textId="554B4AF9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เลขทะเบียน</w:t>
      </w:r>
    </w:p>
    <w:p w14:paraId="368E0045" w14:textId="41F10F17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รหัสหน่วยงาน</w:t>
      </w:r>
    </w:p>
    <w:p w14:paraId="41B6CEF6" w14:textId="2FFAF491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ราคาต่อหน่วย</w:t>
      </w:r>
    </w:p>
    <w:p w14:paraId="13ED7320" w14:textId="29CB13E6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 xml:space="preserve">หน่วยนับ </w:t>
      </w:r>
      <w:r>
        <w:rPr>
          <w:lang w:val="en-US"/>
        </w:rPr>
        <w:t>GF</w:t>
      </w:r>
    </w:p>
    <w:p w14:paraId="690DEBEB" w14:textId="52FA099C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วันที่ได้มา</w:t>
      </w:r>
    </w:p>
    <w:p w14:paraId="50DB13BB" w14:textId="013B24B8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ยี่ห้อ</w:t>
      </w:r>
    </w:p>
    <w:p w14:paraId="6ECBBCD9" w14:textId="526509F7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รุ่น</w:t>
      </w:r>
    </w:p>
    <w:p w14:paraId="64F861CD" w14:textId="7D25422C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หมายเลขเครื่อง</w:t>
      </w:r>
    </w:p>
    <w:p w14:paraId="5D3E3BDA" w14:textId="296F5A54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 xml:space="preserve">หมายเลข </w:t>
      </w:r>
      <w:proofErr w:type="spellStart"/>
      <w:r>
        <w:rPr>
          <w:rFonts w:hint="cs"/>
          <w:cs/>
          <w:lang w:val="en-US"/>
        </w:rPr>
        <w:t>ชป</w:t>
      </w:r>
      <w:proofErr w:type="spellEnd"/>
      <w:r>
        <w:rPr>
          <w:rFonts w:hint="cs"/>
          <w:cs/>
          <w:lang w:val="en-US"/>
        </w:rPr>
        <w:t>.</w:t>
      </w:r>
    </w:p>
    <w:p w14:paraId="37350B7C" w14:textId="159A3886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เลขทะเบียน</w:t>
      </w:r>
    </w:p>
    <w:p w14:paraId="6E27A40B" w14:textId="49068FBB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จังหวัด</w:t>
      </w:r>
    </w:p>
    <w:p w14:paraId="6B520B05" w14:textId="0CB8D27A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เลขตัวถัง</w:t>
      </w:r>
    </w:p>
    <w:p w14:paraId="01CECB62" w14:textId="2F0A5397" w:rsidR="00DF5EC0" w:rsidRPr="00DF5EC0" w:rsidRDefault="00DF5EC0" w:rsidP="00DF5EC0">
      <w:pPr>
        <w:pStyle w:val="ListParagraph"/>
        <w:numPr>
          <w:ilvl w:val="2"/>
          <w:numId w:val="1"/>
        </w:numPr>
        <w:rPr>
          <w:rFonts w:hint="cs"/>
          <w:lang w:val="en-US"/>
        </w:rPr>
      </w:pPr>
      <w:r>
        <w:rPr>
          <w:rFonts w:hint="cs"/>
          <w:cs/>
          <w:lang w:val="en-US"/>
        </w:rPr>
        <w:t>รหัสพัสดุหลัก</w:t>
      </w:r>
    </w:p>
    <w:p w14:paraId="10E7E15A" w14:textId="2809BBE2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กลุ่มพัสดุ</w:t>
      </w:r>
    </w:p>
    <w:p w14:paraId="0A2F2975" w14:textId="513B45CC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ประเภทพัสดุ</w:t>
      </w:r>
    </w:p>
    <w:p w14:paraId="6FE60CDC" w14:textId="6902AA31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ชนิดพัสดุ</w:t>
      </w:r>
    </w:p>
    <w:p w14:paraId="459B1092" w14:textId="2EE0C649" w:rsidR="00340AC0" w:rsidRDefault="00340A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 xml:space="preserve">ภาพประกอบรถ </w:t>
      </w:r>
      <w:r>
        <w:rPr>
          <w:lang w:val="en-US"/>
        </w:rPr>
        <w:t>1</w:t>
      </w:r>
      <w:r>
        <w:rPr>
          <w:rFonts w:hint="cs"/>
          <w:cs/>
          <w:lang w:val="en-US"/>
        </w:rPr>
        <w:t xml:space="preserve"> และ </w:t>
      </w:r>
      <w:r>
        <w:rPr>
          <w:lang w:val="en-US"/>
        </w:rPr>
        <w:t>2</w:t>
      </w:r>
    </w:p>
    <w:p w14:paraId="1A29FE2F" w14:textId="6917A8CD" w:rsidR="00340AC0" w:rsidRDefault="00340A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** </w:t>
      </w:r>
      <w:proofErr w:type="gramStart"/>
      <w:r>
        <w:rPr>
          <w:rFonts w:hint="cs"/>
          <w:cs/>
          <w:lang w:val="en-US"/>
        </w:rPr>
        <w:t>และข้อมูลอื่นๆ  ที่ยังไม่ระบุ</w:t>
      </w:r>
      <w:proofErr w:type="gramEnd"/>
    </w:p>
    <w:p w14:paraId="1B4B4C17" w14:textId="32A12774" w:rsidR="00DF5EC0" w:rsidRDefault="00DF5EC0" w:rsidP="00DF5E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ข้อมูลหน่วยงาน</w:t>
      </w:r>
    </w:p>
    <w:p w14:paraId="423A5FC6" w14:textId="2D782C0A" w:rsidR="00DF5EC0" w:rsidRDefault="00DF5EC0" w:rsidP="00DF5EC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ข้อมูลที่จัดส่ง</w:t>
      </w:r>
    </w:p>
    <w:p w14:paraId="4B658E0D" w14:textId="6E803C2E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รหัสหน่วยงาน</w:t>
      </w:r>
    </w:p>
    <w:p w14:paraId="18E0AB50" w14:textId="703AC91E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ชื่อหน่วยงาน</w:t>
      </w:r>
    </w:p>
    <w:p w14:paraId="028E0552" w14:textId="63EAE8B1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รหัสสำนัก</w:t>
      </w:r>
      <w:r>
        <w:rPr>
          <w:lang w:val="en-US"/>
        </w:rPr>
        <w:t>/</w:t>
      </w:r>
      <w:r>
        <w:rPr>
          <w:rFonts w:hint="cs"/>
          <w:cs/>
          <w:lang w:val="en-US"/>
        </w:rPr>
        <w:t>กอง</w:t>
      </w:r>
    </w:p>
    <w:p w14:paraId="74B7FADA" w14:textId="77777777" w:rsidR="00340AC0" w:rsidRDefault="00340AC0" w:rsidP="00340AC0">
      <w:pPr>
        <w:rPr>
          <w:lang w:val="en-US"/>
        </w:rPr>
      </w:pPr>
    </w:p>
    <w:p w14:paraId="03339398" w14:textId="77777777" w:rsidR="00340AC0" w:rsidRDefault="00340AC0" w:rsidP="00340AC0">
      <w:pPr>
        <w:rPr>
          <w:lang w:val="en-US"/>
        </w:rPr>
      </w:pPr>
    </w:p>
    <w:p w14:paraId="7C57DBED" w14:textId="77777777" w:rsidR="00340AC0" w:rsidRDefault="00340AC0" w:rsidP="00340AC0">
      <w:pPr>
        <w:rPr>
          <w:lang w:val="en-US"/>
        </w:rPr>
      </w:pPr>
    </w:p>
    <w:p w14:paraId="1000597C" w14:textId="77777777" w:rsidR="00340AC0" w:rsidRPr="00340AC0" w:rsidRDefault="00340AC0" w:rsidP="00340AC0">
      <w:pPr>
        <w:rPr>
          <w:lang w:val="en-US"/>
        </w:rPr>
      </w:pPr>
    </w:p>
    <w:p w14:paraId="4ACDEDF0" w14:textId="3546278C" w:rsidR="00DF5EC0" w:rsidRDefault="00DF5EC0" w:rsidP="00DF5E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lastRenderedPageBreak/>
        <w:t>ข้อมูลสำนัก</w:t>
      </w:r>
      <w:r>
        <w:rPr>
          <w:lang w:val="en-US"/>
        </w:rPr>
        <w:t>/</w:t>
      </w:r>
      <w:r>
        <w:rPr>
          <w:rFonts w:hint="cs"/>
          <w:cs/>
          <w:lang w:val="en-US"/>
        </w:rPr>
        <w:t>กอง</w:t>
      </w:r>
    </w:p>
    <w:p w14:paraId="319BA0CA" w14:textId="499D73F2" w:rsidR="00DF5EC0" w:rsidRDefault="00DF5EC0" w:rsidP="00DF5EC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ข้อมูลที่จัดส่ง</w:t>
      </w:r>
    </w:p>
    <w:p w14:paraId="1CF55BE0" w14:textId="090930D7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รหัสสำนัก</w:t>
      </w:r>
      <w:r>
        <w:rPr>
          <w:lang w:val="en-US"/>
        </w:rPr>
        <w:t>/</w:t>
      </w:r>
      <w:r>
        <w:rPr>
          <w:rFonts w:hint="cs"/>
          <w:cs/>
          <w:lang w:val="en-US"/>
        </w:rPr>
        <w:t>กอง</w:t>
      </w:r>
    </w:p>
    <w:p w14:paraId="53A47E35" w14:textId="507F9A0B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ชื่อสำนัก</w:t>
      </w:r>
      <w:r>
        <w:rPr>
          <w:lang w:val="en-US"/>
        </w:rPr>
        <w:t>/</w:t>
      </w:r>
      <w:r>
        <w:rPr>
          <w:rFonts w:hint="cs"/>
          <w:cs/>
          <w:lang w:val="en-US"/>
        </w:rPr>
        <w:t>กอง</w:t>
      </w:r>
    </w:p>
    <w:p w14:paraId="1138A7F7" w14:textId="77777777" w:rsidR="00DF5EC0" w:rsidRDefault="00DF5EC0" w:rsidP="00DF5EC0">
      <w:pPr>
        <w:rPr>
          <w:lang w:val="en-US"/>
        </w:rPr>
      </w:pPr>
    </w:p>
    <w:p w14:paraId="7B0B6211" w14:textId="77777777" w:rsidR="00DF5EC0" w:rsidRPr="00DF5EC0" w:rsidRDefault="00DF5EC0" w:rsidP="00DF5EC0">
      <w:pPr>
        <w:rPr>
          <w:rFonts w:hint="cs"/>
          <w:lang w:val="en-US"/>
        </w:rPr>
      </w:pPr>
    </w:p>
    <w:p w14:paraId="68408CFA" w14:textId="78D634AE" w:rsidR="00DF5EC0" w:rsidRDefault="00DF5EC0" w:rsidP="00DF5E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ข้อมูลกลุ่มพัสดุ</w:t>
      </w:r>
    </w:p>
    <w:p w14:paraId="1215D8E7" w14:textId="1B115E7B" w:rsidR="00DF5EC0" w:rsidRDefault="00DF5EC0" w:rsidP="00DF5EC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ข้อมูลที่จัดส่ง</w:t>
      </w:r>
    </w:p>
    <w:p w14:paraId="4DD54C42" w14:textId="7D56E17D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รหัสกลุ่มพัสดุ</w:t>
      </w:r>
    </w:p>
    <w:p w14:paraId="3EA6BF95" w14:textId="43101E36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ชื่อกลุ่มพัสดุ</w:t>
      </w:r>
    </w:p>
    <w:p w14:paraId="724034DF" w14:textId="57CA326D" w:rsidR="00DF5EC0" w:rsidRDefault="00DF5EC0" w:rsidP="00DF5E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ข้อมูลประเภทพัสดุ</w:t>
      </w:r>
    </w:p>
    <w:p w14:paraId="4C824DAD" w14:textId="554EC770" w:rsidR="00DF5EC0" w:rsidRDefault="00DF5EC0" w:rsidP="00DF5EC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ข้อมูลที่จัดส่ง</w:t>
      </w:r>
    </w:p>
    <w:p w14:paraId="77010DDC" w14:textId="5EE5E88F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รหัสกลุ่มพัสดุ</w:t>
      </w:r>
    </w:p>
    <w:p w14:paraId="671605F8" w14:textId="7016935C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รหัสประเภทพัสดุ</w:t>
      </w:r>
    </w:p>
    <w:p w14:paraId="43026965" w14:textId="1FD8A92E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ชื่อประเภทพัสดุ</w:t>
      </w:r>
    </w:p>
    <w:p w14:paraId="68251AC7" w14:textId="5A33E0B1" w:rsidR="00DF5EC0" w:rsidRDefault="00DF5EC0" w:rsidP="00DF5E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ข้อมูลชนิดพัสดุ</w:t>
      </w:r>
    </w:p>
    <w:p w14:paraId="0FEBD48E" w14:textId="12B45A6B" w:rsidR="00DF5EC0" w:rsidRDefault="00DF5EC0" w:rsidP="00DF5EC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ข้อมูลที่จัดส่ง</w:t>
      </w:r>
    </w:p>
    <w:p w14:paraId="357652E2" w14:textId="2FA9E8C7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รหัสกลุ่มพัสดุ</w:t>
      </w:r>
    </w:p>
    <w:p w14:paraId="432CE512" w14:textId="5DD3A27A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รหัสประเภทพัสดุ</w:t>
      </w:r>
    </w:p>
    <w:p w14:paraId="5D9412A8" w14:textId="669283E5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รหัสชนิดพัสดุ</w:t>
      </w:r>
    </w:p>
    <w:p w14:paraId="7046510E" w14:textId="0313EF7D" w:rsidR="00DF5EC0" w:rsidRDefault="00DF5EC0" w:rsidP="00DF5E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ชื่อชนิดพัสดุ</w:t>
      </w:r>
    </w:p>
    <w:p w14:paraId="1B688B2E" w14:textId="3E069A2A" w:rsidR="00340AC0" w:rsidRDefault="00340AC0" w:rsidP="00340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 xml:space="preserve">ข้อมูลหน่วยนับ </w:t>
      </w:r>
      <w:r>
        <w:rPr>
          <w:lang w:val="en-US"/>
        </w:rPr>
        <w:t>GF</w:t>
      </w:r>
    </w:p>
    <w:p w14:paraId="432177B5" w14:textId="79EA5628" w:rsidR="00340AC0" w:rsidRDefault="00340AC0" w:rsidP="00340AC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ข้อมูลที่จัดส่ง</w:t>
      </w:r>
    </w:p>
    <w:p w14:paraId="26DA456D" w14:textId="1D5E889A" w:rsidR="00340AC0" w:rsidRDefault="00340AC0" w:rsidP="00340A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ชื่อหน่วยนับ</w:t>
      </w:r>
    </w:p>
    <w:p w14:paraId="53990A4F" w14:textId="77777777" w:rsidR="00340AC0" w:rsidRDefault="00340AC0" w:rsidP="00340AC0">
      <w:pPr>
        <w:rPr>
          <w:lang w:val="en-US"/>
        </w:rPr>
      </w:pPr>
    </w:p>
    <w:p w14:paraId="4FB18F9C" w14:textId="77777777" w:rsidR="00340AC0" w:rsidRDefault="00340AC0" w:rsidP="00340AC0">
      <w:pPr>
        <w:rPr>
          <w:lang w:val="en-US"/>
        </w:rPr>
      </w:pPr>
    </w:p>
    <w:p w14:paraId="32E480A0" w14:textId="1EE16524" w:rsidR="00340AC0" w:rsidRDefault="00340AC0" w:rsidP="00340AC0">
      <w:pPr>
        <w:spacing w:before="160" w:after="120"/>
        <w:rPr>
          <w:lang w:val="en-US"/>
        </w:rPr>
      </w:pPr>
      <w:r>
        <w:rPr>
          <w:rFonts w:ascii="TH Sarabun New" w:hAnsi="TH Sarabun New" w:eastAsia="TH Sarabun New"/>
          <w:b/>
          <w:sz w:val="36"/>
        </w:rPr>
        <w:t>แนวทางการส่งข้อมูล และการเช็คการส่ง</w:t>
      </w:r>
    </w:p>
    <w:p>
      <w:pPr>
        <w:spacing w:after="100"/>
      </w:pPr>
      <w:r>
        <w:rPr>
          <w:rFonts w:ascii="TH Sarabun New" w:hAnsi="TH Sarabun New" w:eastAsia="TH Sarabun New"/>
          <w:b w:val="0"/>
          <w:sz w:val="32"/>
        </w:rPr>
        <w:t>ระบบ Asset จะเป็นผู้รวบรวมและส่งข้อมูลออกไปยัง API ภายนอก โดยฝั่งผู้รับข้อมูลต้องจัดทำ API รองรับการรับข้อมูลจากระบบ Asset ตามประเภทข้อมูลที่กำหนด ได้แก่ ข้อมูลครุภัณฑ์ ข้อมูลหน่วยงาน ข้อมูลสำนัก/กอง ข้อมูลกลุ่มพัสดุ ข้อมูลประเภทพัสดุ ข้อมูลชนิดพัสดุ และข้อมูลหน่วยนับ GF</w:t>
      </w:r>
    </w:p>
    <w:p>
      <w:pPr>
        <w:spacing w:before="160" w:after="60"/>
      </w:pPr>
      <w:r>
        <w:rPr>
          <w:rFonts w:ascii="TH Sarabun New" w:hAnsi="TH Sarabun New" w:eastAsia="TH Sarabun New"/>
          <w:b/>
          <w:sz w:val="36"/>
        </w:rPr>
        <w:t>1. หลักการส่งข้อมูล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1. ฝั่ง Asset เป็นผู้เลือกประเภทข้อมูลและรายการข้อมูลที่ต้องการส่ง โดยสามารถเลือกส่งรายรายการ หรือเลือกหลายรายการเพื่อส่งเป็นชุดได้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2. ข้อมูลที่ถูกส่งออกไปควรมีรหัสอ้างอิงหลักของข้อมูลแต่ละประเภท เช่น รหัสครุภัณฑ์ รหัสหน่วยงาน รหัสสำนัก/กอง รหัสกลุ่มพัสดุ รหัสประเภทพัสดุ และรหัสชนิดพัสดุ เพื่อให้ระบบปลายทางสามารถตรวจสอบและอัปเดตข้อมูลเดิมได้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3. กรณีเป็นข้อมูลใหม่ ระบบปลายทางควรรองรับการเพิ่มข้อมูลใหม่ ส่วนกรณีเป็นข้อมูลที่เคยส่งแล้วแต่มีการแก้ไข ระบบปลายทางควรรองรับการอัปเดตข้อมูลเดิม หรือรองรับรูปแบบ Upsert คือ หากยังไม่มีข้อมูลให้เพิ่มใหม่ หากมีข้อมูลแล้วให้อัปเดต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4. ก่อนส่งข้อมูล ระบบ Asset ต้องตรวจสอบความครบถ้วนของข้อมูลที่จำเป็น เช่น รหัสหลักของข้อมูล ชื่อรายการ รหัสหน่วยงาน และข้อมูลอื่น ๆ ที่ฝั่ง API ภายนอกกำหนดให้เป็นข้อมูลบังคับ</w:t>
      </w:r>
    </w:p>
    <w:p>
      <w:pPr>
        <w:spacing w:before="160" w:after="60"/>
      </w:pPr>
      <w:r>
        <w:rPr>
          <w:rFonts w:ascii="TH Sarabun New" w:hAnsi="TH Sarabun New" w:eastAsia="TH Sarabun New"/>
          <w:b/>
          <w:sz w:val="36"/>
        </w:rPr>
        <w:t>2. ขั้นตอนการส่งข้อมูล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1. ผู้ใช้เข้าสู่หน้าจอส่งข้อมูล และเลือกประเภทข้อมูลที่ต้องการส่ง เช่น ครุภัณฑ์ หน่วยงาน สำนัก/กอง กลุ่มพัสดุ ประเภทพัสดุ ชนิดพัสดุ หรือหน่วยนับ GF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2. ระบบแสดงรายการข้อมูลที่ยังไม่เคยส่ง ข้อมูลที่ส่งไม่สำเร็จ และข้อมูลที่มีการแก้ไขหลังจากส่งครั้งล่าสุด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3. ผู้ใช้เลือกรายการที่ต้องการส่ง โดยสามารถเลือกส่ง 1 รายการ หรือเลือกหลายรายการเพื่อส่งเป็นชุดได้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4. ระบบตรวจสอบความถูกต้องและความครบถ้วนของข้อมูลก่อนส่ง หากพบข้อมูลไม่ครบ ให้แจ้งผู้ใช้แก้ไขก่อนส่ง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5. เมื่อผู้ใช้กดส่ง ระบบสร้างรายการส่งข้อมูลและบันทึกประวัติการส่งไว้ใน Log ก่อนเริ่มส่งข้อมูลจริง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6. ระบบส่งข้อมูลไปยัง API ภายนอกตามรูปแบบข้อมูลที่ตกลงร่วมกัน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7. ระบบรอผลตอบกลับจาก API ภายนอก เพื่อตรวจสอบว่าส่งสำเร็จหรือไม่สำเร็จ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8. หากส่งสำเร็จ ระบบบันทึกสถานะเป็น “ส่งสำเร็จ” พร้อมวันที่ส่งล่าสุด ผู้ส่งข้อมูล และข้อมูลตอบกลับจาก API ภายนอก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9. หากส่งไม่สำเร็จ ระบบบันทึกสถานะเป็น “ส่งไม่สำเร็จ” พร้อมสาเหตุหรือข้อความผิดพลาดจาก API ภายนอก เพื่อให้ผู้ใช้ตรวจสอบและส่งซ้ำได้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10. กรณีเลือกส่งหลายรายการ ระบบต้องแสดงผลแยกรายการว่าแต่ละรายการส่งสำเร็จหรือไม่สำเร็จ เพื่อให้ส่งซ้ำเฉพาะรายการที่มีปัญหาได้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11. ทุกครั้งที่ข้อมูลที่เคยส่งแล้วมีการแก้ไข ระบบต้องเปลี่ยนสถานะเป็น “มีการแก้ไขหลังส่งล่าสุด” และแจ้งเตือนให้ผู้ใช้ส่งข้อมูลอัปเดตอีกครั้ง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12. ผู้ดูแลระบบสามารถตรวจสอบประวัติการส่งทั้งหมด รวมถึงข้อมูลที่ส่งออก ผลตอบกลับ และข้อผิดพลาดย้อนหลังได้</w:t>
      </w:r>
    </w:p>
    <w:p>
      <w:pPr>
        <w:spacing w:before="160" w:after="60"/>
      </w:pPr>
      <w:r>
        <w:rPr>
          <w:rFonts w:ascii="TH Sarabun New" w:hAnsi="TH Sarabun New" w:eastAsia="TH Sarabun New"/>
          <w:b/>
          <w:sz w:val="36"/>
        </w:rPr>
        <w:t>3. สถานะการส่งข้อมูลที่ควรมี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New" w:hAnsi="TH Sarabun New" w:eastAsia="TH Sarabun New"/>
                <w:b/>
                <w:sz w:val="32"/>
              </w:rPr>
              <w:t>สถานะ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H Sarabun New" w:hAnsi="TH Sarabun New" w:eastAsia="TH Sarabun New"/>
                <w:b/>
                <w:sz w:val="32"/>
              </w:rPr>
              <w:t>ความหมาย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ยังไม่ส่ง</w:t>
            </w:r>
          </w:p>
        </w:tc>
        <w:tc>
          <w:tcPr>
            <w:tcW w:type="dxa" w:w="4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ข้อมูลมีอยู่ในระบบ Asset แต่ยังไม่เคยส่งไปยัง API ภายนอก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รอส่ง</w:t>
            </w:r>
          </w:p>
        </w:tc>
        <w:tc>
          <w:tcPr>
            <w:tcW w:type="dxa" w:w="4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ผู้ใช้เลือกข้อมูลไว้แล้ว หรือระบบจัดเข้าคิวรอส่ง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ส่งสำเร็จ</w:t>
            </w:r>
          </w:p>
        </w:tc>
        <w:tc>
          <w:tcPr>
            <w:tcW w:type="dxa" w:w="4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 ภายนอกตอบกลับว่าสำเร็จ และระบบบันทึกวันที่ส่งล่าสุดแล้ว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ส่งไม่สำเร็จ</w:t>
            </w:r>
          </w:p>
        </w:tc>
        <w:tc>
          <w:tcPr>
            <w:tcW w:type="dxa" w:w="4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ส่งข้อมูลแล้วแต่ API ภายนอกตอบกลับว่าผิดพลาด หรือไม่สามารถเชื่อมต่อได้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มีการแก้ไขหลังส่งล่าสุด</w:t>
            </w:r>
          </w:p>
        </w:tc>
        <w:tc>
          <w:tcPr>
            <w:tcW w:type="dxa" w:w="4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ข้อมูลเคยส่งสำเร็จแล้ว แต่มีการแก้ไขข้อมูลใหม่ในระบบ Asset</w:t>
            </w:r>
          </w:p>
        </w:tc>
      </w:tr>
      <w:tr>
        <w:tc>
          <w:tcPr>
            <w:tcW w:type="dxa" w:w="4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ส่งซ้ำ</w:t>
            </w:r>
          </w:p>
        </w:tc>
        <w:tc>
          <w:tcPr>
            <w:tcW w:type="dxa" w:w="468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รายการที่เคยส่งไม่สำเร็จ หรือมีการแก้ไขหลังส่งล่าสุด ถูกนำมาส่งใหม่อีกครั้ง</w:t>
            </w:r>
          </w:p>
        </w:tc>
      </w:tr>
    </w:tbl>
    <w:p>
      <w:pPr>
        <w:spacing w:before="160" w:after="60"/>
      </w:pPr>
      <w:r>
        <w:rPr>
          <w:rFonts w:ascii="TH Sarabun New" w:hAnsi="TH Sarabun New" w:eastAsia="TH Sarabun New"/>
          <w:b/>
          <w:sz w:val="36"/>
        </w:rPr>
        <w:t>4. ข้อมูลที่ควรบันทึกในประวัติการส่ง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ประเภทข้อมูลที่ส่ง เช่น asset, organization, division, asset_group, asset_type, asset_kind หรือ gf_unit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รหัสอ้างอิงของข้อมูล เช่น รหัสครุภัณฑ์ หรือรหัสหน่วยงาน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วันที่และเวลาที่ส่งข้อมูล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ชื่อผู้ส่งข้อมูล หรือรหัสผู้ใช้งานที่กดส่ง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สถานะการส่งล่าสุด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จำนวนครั้งที่ส่งหรือส่งซ้ำ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ข้อมูลที่ส่งออกไปในรูปแบบ Payload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ผลตอบกลับจาก API ภายนอก เช่น success, message, external_id หรือ error detail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ข้อความผิดพลาด กรณีส่งไม่สำเร็จ</w:t>
      </w:r>
    </w:p>
    <w:p>
      <w:pPr>
        <w:spacing w:before="160" w:after="60"/>
      </w:pPr>
      <w:r>
        <w:rPr>
          <w:rFonts w:ascii="TH Sarabun New" w:hAnsi="TH Sarabun New" w:eastAsia="TH Sarabun New"/>
          <w:b/>
          <w:sz w:val="36"/>
        </w:rPr>
        <w:t>5. ข้อกำหนดที่ควรตกลงกับผู้จัดทำ API ภายนอก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กำหนด Endpoint สำหรับรับข้อมูลแต่ละประเภท หรือกำหนด Endpoint กลางที่แยกประเภทข้อมูลด้วย data_type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กำหนดรูปแบบข้อมูลที่ส่ง เช่น JSON field name, ชนิดข้อมูล, ความยาวข้อมูล และฟิลด์ที่จำเป็นต้องมี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กำหนดวิธีตรวจสอบตัวตน เช่น Token, API Key หรือ Bearer Token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กำหนดรูปแบบการตอบกลับเมื่อสำเร็จและเมื่อไม่สำเร็จให้ชัดเจน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กำหนดว่าสามารถส่งข้อมูลซ้ำได้หรือไม่ และหากส่งรหัสเดิมซ้ำ ระบบปลายทางจะอัปเดตข้อมูลเดิมหรือแจ้งว่าซ้ำ</w:t>
      </w:r>
    </w:p>
    <w:p>
      <w:pPr>
        <w:spacing w:after="40"/>
        <w:ind w:left="504" w:hanging="288"/>
      </w:pPr>
      <w:r>
        <w:rPr>
          <w:rFonts w:ascii="TH Sarabun New" w:hAnsi="TH Sarabun New" w:eastAsia="TH Sarabun New"/>
          <w:b w:val="0"/>
          <w:sz w:val="32"/>
        </w:rPr>
        <w:t>• กำหนดขนาดข้อมูลสูงสุดต่อครั้ง โดยเฉพาะกรณีส่งรูปภาพประกอบรถ หรือส่งหลายรายการในครั้งเดียว</w:t>
      </w:r>
    </w:p>
    <w:p>
      <w:pPr>
        <w:spacing w:before="160" w:after="60"/>
      </w:pPr>
      <w:r>
        <w:rPr>
          <w:rFonts w:ascii="TH Sarabun New" w:hAnsi="TH Sarabun New" w:eastAsia="TH Sarabun New"/>
          <w:b/>
          <w:sz w:val="36"/>
        </w:rPr>
        <w:t>6. แนวทางการส่งซ้ำและตรวจสอบปัญหา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1. ระบบต้องอนุญาตให้ผู้ใช้ส่งซ้ำเฉพาะรายการที่ส่งไม่สำเร็จได้ โดยไม่จำเป็นต้องส่งข้อมูลทั้งหมดใหม่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2. กรณี API ภายนอกไม่ตอบกลับ หรือเกิดปัญหาเครือข่าย ระบบควรบันทึกสถานะเป็นส่งไม่สำเร็จ พร้อมรายละเอียดปัญหา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3. กรณีข้อมูลไม่ผ่านเงื่อนไขของ API ภายนอก เช่น ข้อมูลบังคับไม่ครบหรือรูปแบบข้อมูลไม่ถูกต้อง ระบบควรแสดงข้อความผิดพลาดให้ผู้ใช้เห็นอย่างชัดเจน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4. ควรมีหน้าจอแสดงรายการรอส่ง รายการส่งไม่สำเร็จ และรายการที่มีการแก้ไขหลังส่งล่าสุด เพื่อให้ผู้ใช้ติดตามและจัดการได้ง่าย</w:t>
      </w:r>
    </w:p>
    <w:p>
      <w:pPr>
        <w:spacing w:after="40"/>
        <w:ind w:left="504" w:hanging="360"/>
      </w:pPr>
      <w:r>
        <w:rPr>
          <w:rFonts w:ascii="TH Sarabun New" w:hAnsi="TH Sarabun New" w:eastAsia="TH Sarabun New"/>
          <w:b w:val="0"/>
          <w:sz w:val="32"/>
        </w:rPr>
        <w:t>5. ควรมีรายงานหรือหน้าค้นหาประวัติการส่ง เพื่อใช้ตรวจสอบย้อนหลังเมื่อเกิดปัญหาระหว่างระบบ Asset กับระบบ API ภายนอก</w:t>
      </w:r>
    </w:p>
    <w:p>
      <w:pPr>
        <w:spacing w:before="160" w:after="60"/>
      </w:pPr>
      <w:r>
        <w:rPr>
          <w:rFonts w:ascii="TH Sarabun New" w:hAnsi="TH Sarabun New" w:eastAsia="TH Sarabun New"/>
          <w:b/>
          <w:sz w:val="36"/>
        </w:rPr>
        <w:t>7. ตัวอย่างรูปแบบผลตอบกลับจาก API ภายนอก</w:t>
      </w:r>
    </w:p>
    <w:p>
      <w:pPr>
        <w:spacing w:after="60"/>
      </w:pPr>
      <w:r>
        <w:rPr>
          <w:rFonts w:ascii="TH Sarabun New" w:hAnsi="TH Sarabun New" w:eastAsia="TH Sarabun New"/>
          <w:b/>
          <w:sz w:val="32"/>
        </w:rPr>
        <w:t>กรณีส่งสำเร็จ</w:t>
      </w:r>
    </w:p>
    <w:p>
      <w:pPr>
        <w:spacing w:after="60"/>
        <w:ind w:left="288"/>
      </w:pPr>
      <w:r>
        <w:rPr>
          <w:rFonts w:ascii="TH Sarabun New" w:hAnsi="TH Sarabun New" w:eastAsia="TH Sarabun New"/>
          <w:b w:val="0"/>
          <w:sz w:val="28"/>
        </w:rPr>
        <w:t>{ "success": true, "message": "received", "external_id": "EXT-0001", "received_at": "2026-07-03T10:30:00+07:00" }</w:t>
      </w:r>
    </w:p>
    <w:p>
      <w:pPr>
        <w:spacing w:after="60"/>
      </w:pPr>
      <w:r>
        <w:rPr>
          <w:rFonts w:ascii="TH Sarabun New" w:hAnsi="TH Sarabun New" w:eastAsia="TH Sarabun New"/>
          <w:b/>
          <w:sz w:val="32"/>
        </w:rPr>
        <w:t>กรณีส่งไม่สำเร็จ</w:t>
      </w:r>
    </w:p>
    <w:p>
      <w:pPr>
        <w:spacing w:after="60"/>
        <w:ind w:left="288"/>
      </w:pPr>
      <w:r>
        <w:rPr>
          <w:rFonts w:ascii="TH Sarabun New" w:hAnsi="TH Sarabun New" w:eastAsia="TH Sarabun New"/>
          <w:b w:val="0"/>
          <w:sz w:val="28"/>
        </w:rPr>
        <w:t>{ "success": false, "message": "validation failed", "errors": [{ "field": "asset_code", "message": "asset_code is required" }] }</w:t>
      </w:r>
    </w:p>
    <w:p>
      <w:pPr>
        <w:spacing w:before="160" w:after="60"/>
      </w:pPr>
      <w:r>
        <w:rPr>
          <w:rFonts w:ascii="TH Sarabun New" w:hAnsi="TH Sarabun New" w:eastAsia="TH Sarabun New"/>
          <w:b/>
          <w:sz w:val="36"/>
        </w:rPr>
        <w:t>8. สรุป</w:t>
      </w:r>
    </w:p>
    <w:p>
      <w:pPr>
        <w:spacing w:after="60"/>
      </w:pPr>
      <w:r>
        <w:rPr>
          <w:rFonts w:ascii="TH Sarabun New" w:hAnsi="TH Sarabun New" w:eastAsia="TH Sarabun New"/>
          <w:b w:val="0"/>
          <w:sz w:val="32"/>
        </w:rPr>
        <w:t>แนวทางนี้จะช่วยให้การส่งข้อมูลไปยัง API ภายนอกสามารถตรวจสอบย้อนหลังได้ ลดปัญหาข้อมูลตกหล่น และทำให้ผู้ใช้ทราบชัดเจนว่าข้อมูลรายการใดส่งสำเร็จ รายการใดส่งไม่สำเร็จ และรายการใดต้องส่งอัปเดตอีกครั้ง</w:t>
      </w:r>
    </w:p>
    <w:sectPr w:rsidR="00340AC0" w:rsidRPr="00340A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653CBB"/>
    <w:multiLevelType w:val="hybridMultilevel"/>
    <w:tmpl w:val="BACCD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E1B9B"/>
    <w:multiLevelType w:val="hybridMultilevel"/>
    <w:tmpl w:val="2278D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663665">
    <w:abstractNumId w:val="0"/>
  </w:num>
  <w:num w:numId="2" w16cid:durableId="121519749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C0"/>
    <w:rsid w:val="00157396"/>
    <w:rsid w:val="001810F5"/>
    <w:rsid w:val="00340AC0"/>
    <w:rsid w:val="005F2A58"/>
    <w:rsid w:val="006C32D9"/>
    <w:rsid w:val="008A5B3F"/>
    <w:rsid w:val="008C5019"/>
    <w:rsid w:val="00DF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22F9A"/>
  <w15:chartTrackingRefBased/>
  <w15:docId w15:val="{518E332C-F792-974A-B19E-9E998BDAF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 w:ascii="TH Sarabun New" w:hAnsi="TH Sarabun New" w:eastAsia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E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E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E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E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E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E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E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E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5E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E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5E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5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EC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EC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Suwijak Kongthaworn</dc:creator>
  <cp:keywords/>
  <dc:description/>
  <cp:lastModifiedBy>Suwijak Kongthaworn</cp:lastModifiedBy>
  <cp:revision>2</cp:revision>
  <dcterms:created xsi:type="dcterms:W3CDTF">2026-07-03T10:10:00Z</dcterms:created>
  <dcterms:modified xsi:type="dcterms:W3CDTF">2026-07-03T10:32:00Z</dcterms:modified>
</cp:coreProperties>
</file>